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6732DDB0" w14:textId="5C17D7B8" w:rsidR="00922F9C" w:rsidRPr="00922F9C" w:rsidRDefault="00922F9C" w:rsidP="00021084">
      <w:pPr>
        <w:spacing w:line="312" w:lineRule="auto"/>
        <w:jc w:val="both"/>
        <w:rPr>
          <w:rFonts w:asciiTheme="minorHAnsi" w:eastAsiaTheme="minorEastAsia" w:hAnsiTheme="minorHAnsi" w:cstheme="minorBidi"/>
          <w:szCs w:val="22"/>
        </w:rPr>
      </w:pPr>
      <w:bookmarkStart w:id="1" w:name="_GoBack"/>
      <w:bookmarkEnd w:id="1"/>
      <w:r w:rsidRPr="00922F9C">
        <w:rPr>
          <w:rFonts w:asciiTheme="minorHAnsi" w:eastAsiaTheme="minorEastAsia" w:hAnsiTheme="minorHAnsi" w:cstheme="minorBidi"/>
          <w:szCs w:val="22"/>
        </w:rPr>
        <w:t>La presenza femminile nel settore imprenditoriale riveste una posizione fondamentale nel tessuto economico, costituendo una leva cruciale per l'economia</w:t>
      </w:r>
      <w:r w:rsidR="005D3BC2">
        <w:rPr>
          <w:rFonts w:asciiTheme="minorHAnsi" w:eastAsiaTheme="minorEastAsia" w:hAnsiTheme="minorHAnsi" w:cstheme="minorBidi"/>
          <w:szCs w:val="22"/>
        </w:rPr>
        <w:t xml:space="preserve"> italiana e dei territori</w:t>
      </w:r>
      <w:r w:rsidRPr="00922F9C">
        <w:rPr>
          <w:rFonts w:asciiTheme="minorHAnsi" w:eastAsiaTheme="minorEastAsia" w:hAnsiTheme="minorHAnsi" w:cstheme="minorBidi"/>
          <w:szCs w:val="22"/>
        </w:rPr>
        <w:t>. Questa è essenziale non solo per l'espansione e il progresso economico, ma anche per l'evoluzione sociale e civi</w:t>
      </w:r>
      <w:r w:rsidR="005D3BC2">
        <w:rPr>
          <w:rFonts w:asciiTheme="minorHAnsi" w:eastAsiaTheme="minorEastAsia" w:hAnsiTheme="minorHAnsi" w:cstheme="minorBidi"/>
          <w:szCs w:val="22"/>
        </w:rPr>
        <w:t>le</w:t>
      </w:r>
      <w:r w:rsidRPr="00922F9C">
        <w:rPr>
          <w:rFonts w:asciiTheme="minorHAnsi" w:eastAsiaTheme="minorEastAsia" w:hAnsiTheme="minorHAnsi" w:cstheme="minorBidi"/>
          <w:szCs w:val="22"/>
        </w:rPr>
        <w:t xml:space="preserve"> del </w:t>
      </w:r>
      <w:r w:rsidR="005D3BC2">
        <w:rPr>
          <w:rFonts w:asciiTheme="minorHAnsi" w:eastAsiaTheme="minorEastAsia" w:hAnsiTheme="minorHAnsi" w:cstheme="minorBidi"/>
          <w:szCs w:val="22"/>
        </w:rPr>
        <w:t>P</w:t>
      </w:r>
      <w:r w:rsidRPr="00922F9C">
        <w:rPr>
          <w:rFonts w:asciiTheme="minorHAnsi" w:eastAsiaTheme="minorEastAsia" w:hAnsiTheme="minorHAnsi" w:cstheme="minorBidi"/>
          <w:szCs w:val="22"/>
        </w:rPr>
        <w:t>aese.</w:t>
      </w:r>
    </w:p>
    <w:p w14:paraId="5E666D7E" w14:textId="77777777" w:rsidR="00B56566" w:rsidRDefault="00B56566" w:rsidP="004326BD">
      <w:pPr>
        <w:spacing w:line="312" w:lineRule="auto"/>
        <w:jc w:val="both"/>
        <w:rPr>
          <w:rFonts w:asciiTheme="minorHAnsi" w:eastAsiaTheme="minorEastAsia" w:hAnsiTheme="minorHAnsi" w:cstheme="minorBidi"/>
          <w:szCs w:val="22"/>
        </w:rPr>
      </w:pPr>
    </w:p>
    <w:p w14:paraId="12885C85" w14:textId="31901EF3" w:rsidR="00D853D4" w:rsidRPr="00B12B1F" w:rsidRDefault="004326BD" w:rsidP="004326BD">
      <w:pPr>
        <w:spacing w:line="312" w:lineRule="auto"/>
        <w:jc w:val="both"/>
        <w:rPr>
          <w:rFonts w:asciiTheme="minorHAnsi" w:eastAsiaTheme="minorEastAsia" w:hAnsiTheme="minorHAnsi" w:cstheme="minorBidi"/>
          <w:szCs w:val="22"/>
        </w:rPr>
      </w:pPr>
      <w:r w:rsidRPr="00B12B1F">
        <w:rPr>
          <w:rFonts w:asciiTheme="minorHAnsi" w:eastAsiaTheme="minorEastAsia" w:hAnsiTheme="minorHAnsi" w:cstheme="minorBidi"/>
          <w:szCs w:val="22"/>
        </w:rPr>
        <w:t xml:space="preserve">Secondo dati Eurostat, in Italia, il </w:t>
      </w:r>
      <w:r w:rsidRPr="00B12B1F">
        <w:rPr>
          <w:rFonts w:asciiTheme="minorHAnsi" w:eastAsiaTheme="minorEastAsia" w:hAnsiTheme="minorHAnsi" w:cstheme="minorBidi"/>
          <w:b/>
          <w:szCs w:val="22"/>
        </w:rPr>
        <w:t>tasso di occupazione delle donne di età compresa tra i 20 e i 64 anni al IV trimestre 2022 è stato pari al 55% contro una media europea pari al 69,3%.</w:t>
      </w:r>
      <w:r w:rsidRPr="00B12B1F">
        <w:rPr>
          <w:rFonts w:asciiTheme="minorHAnsi" w:eastAsiaTheme="minorEastAsia" w:hAnsiTheme="minorHAnsi" w:cstheme="minorBidi"/>
          <w:szCs w:val="22"/>
        </w:rPr>
        <w:t xml:space="preserve"> Da questi dati emerge la </w:t>
      </w:r>
      <w:r w:rsidR="005D3BC2">
        <w:rPr>
          <w:rFonts w:asciiTheme="minorHAnsi" w:eastAsiaTheme="minorEastAsia" w:hAnsiTheme="minorHAnsi" w:cstheme="minorBidi"/>
          <w:szCs w:val="22"/>
        </w:rPr>
        <w:t>minore</w:t>
      </w:r>
      <w:r w:rsidRPr="00B12B1F">
        <w:rPr>
          <w:rFonts w:asciiTheme="minorHAnsi" w:eastAsiaTheme="minorEastAsia" w:hAnsiTheme="minorHAnsi" w:cstheme="minorBidi"/>
          <w:szCs w:val="22"/>
        </w:rPr>
        <w:t xml:space="preserve"> partecipazione delle donne al mercato del lavoro in Italia, il cui tasso di occupazione risulta essere quello più basso tra gli Stati UE. Per avere un’idea del fenomeno basti pensare che le donne occupate sono circa 9,5 milioni, mentre il genere maschile si attesta sui 13 milioni. Secondo recenti dati Istat, n</w:t>
      </w:r>
      <w:r w:rsidR="00D853D4" w:rsidRPr="00B12B1F">
        <w:rPr>
          <w:rFonts w:asciiTheme="minorHAnsi" w:eastAsiaTheme="minorEastAsia" w:hAnsiTheme="minorHAnsi" w:cstheme="minorBidi"/>
          <w:szCs w:val="22"/>
        </w:rPr>
        <w:t>el 2022, il tasso di occupazione delle donne di età compresa tra 25 e 49 anni con figli di età inferiore ai 6 anni è pari a</w:t>
      </w:r>
      <w:r w:rsidR="00A47CC5">
        <w:rPr>
          <w:rFonts w:asciiTheme="minorHAnsi" w:eastAsiaTheme="minorEastAsia" w:hAnsiTheme="minorHAnsi" w:cstheme="minorBidi"/>
          <w:szCs w:val="22"/>
        </w:rPr>
        <w:t>l</w:t>
      </w:r>
      <w:r w:rsidR="00D853D4" w:rsidRPr="00B12B1F">
        <w:rPr>
          <w:rFonts w:asciiTheme="minorHAnsi" w:eastAsiaTheme="minorEastAsia" w:hAnsiTheme="minorHAnsi" w:cstheme="minorBidi"/>
          <w:szCs w:val="22"/>
        </w:rPr>
        <w:t xml:space="preserve"> 55,5% (+1,6% rispetto al 2021), mentre quello delle donne della stessa età senza figli è del 76,6% (+2,7% rispett</w:t>
      </w:r>
      <w:r w:rsidR="00B12B1F">
        <w:rPr>
          <w:rFonts w:asciiTheme="minorHAnsi" w:eastAsiaTheme="minorEastAsia" w:hAnsiTheme="minorHAnsi" w:cstheme="minorBidi"/>
          <w:szCs w:val="22"/>
        </w:rPr>
        <w:t>o al 2021)</w:t>
      </w:r>
      <w:r w:rsidRPr="00B12B1F">
        <w:rPr>
          <w:rStyle w:val="Rimandonotaapidipagina"/>
          <w:rFonts w:asciiTheme="minorHAnsi" w:eastAsiaTheme="minorEastAsia" w:hAnsiTheme="minorHAnsi" w:cstheme="minorBidi"/>
          <w:szCs w:val="22"/>
        </w:rPr>
        <w:footnoteReference w:id="1"/>
      </w:r>
      <w:r w:rsidR="00D853D4" w:rsidRPr="00B12B1F">
        <w:rPr>
          <w:rFonts w:asciiTheme="minorHAnsi" w:eastAsiaTheme="minorEastAsia" w:hAnsiTheme="minorHAnsi" w:cstheme="minorBidi"/>
          <w:szCs w:val="22"/>
        </w:rPr>
        <w:t xml:space="preserve">. </w:t>
      </w:r>
    </w:p>
    <w:p w14:paraId="1F1359BE" w14:textId="77777777" w:rsidR="005A0F99" w:rsidRPr="00B12B1F" w:rsidRDefault="005A0F99" w:rsidP="00AC119A">
      <w:pPr>
        <w:spacing w:line="312" w:lineRule="auto"/>
        <w:jc w:val="both"/>
        <w:rPr>
          <w:rFonts w:asciiTheme="minorHAnsi" w:eastAsiaTheme="minorEastAsia" w:hAnsiTheme="minorHAnsi" w:cstheme="minorBidi"/>
          <w:b/>
          <w:szCs w:val="22"/>
          <w:highlight w:val="yellow"/>
        </w:rPr>
      </w:pPr>
    </w:p>
    <w:p w14:paraId="14829118" w14:textId="3AA163D1" w:rsidR="00FB063E" w:rsidRPr="00AC119A" w:rsidRDefault="00F142B8" w:rsidP="00AC119A">
      <w:pPr>
        <w:spacing w:after="200" w:line="276" w:lineRule="auto"/>
        <w:jc w:val="both"/>
        <w:rPr>
          <w:rFonts w:asciiTheme="minorHAnsi" w:eastAsiaTheme="minorEastAsia" w:hAnsiTheme="minorHAnsi" w:cstheme="minorBidi"/>
          <w:b/>
          <w:szCs w:val="22"/>
        </w:rPr>
      </w:pPr>
      <w:r w:rsidRPr="00FB063E">
        <w:rPr>
          <w:rFonts w:asciiTheme="minorHAnsi" w:eastAsiaTheme="minorEastAsia" w:hAnsiTheme="minorHAnsi" w:cstheme="minorBidi"/>
          <w:b/>
          <w:szCs w:val="22"/>
        </w:rPr>
        <w:t>L’analisi di alcuni indicatori di benessere equo e sostenibili (BES)</w:t>
      </w:r>
      <w:r w:rsidRPr="00FB063E">
        <w:rPr>
          <w:rFonts w:asciiTheme="minorHAnsi" w:eastAsiaTheme="minorEastAsia" w:hAnsiTheme="minorHAnsi" w:cstheme="minorBidi"/>
          <w:szCs w:val="22"/>
        </w:rPr>
        <w:t xml:space="preserve"> </w:t>
      </w:r>
      <w:r w:rsidR="00FB063E" w:rsidRPr="00FB063E">
        <w:rPr>
          <w:rFonts w:asciiTheme="minorHAnsi" w:eastAsiaTheme="minorEastAsia" w:hAnsiTheme="minorHAnsi" w:cstheme="minorBidi"/>
          <w:szCs w:val="22"/>
        </w:rPr>
        <w:t xml:space="preserve">relativi al mercato del lavoro </w:t>
      </w:r>
      <w:r w:rsidRPr="00FB063E">
        <w:rPr>
          <w:rFonts w:asciiTheme="minorHAnsi" w:eastAsiaTheme="minorEastAsia" w:hAnsiTheme="minorHAnsi" w:cstheme="minorBidi"/>
          <w:szCs w:val="22"/>
        </w:rPr>
        <w:t>– indicatori</w:t>
      </w:r>
      <w:r w:rsidR="001A641E" w:rsidRPr="00FB063E">
        <w:rPr>
          <w:rFonts w:asciiTheme="minorHAnsi" w:eastAsiaTheme="minorEastAsia" w:hAnsiTheme="minorHAnsi" w:cstheme="minorBidi"/>
          <w:szCs w:val="22"/>
        </w:rPr>
        <w:t xml:space="preserve"> inseriti tra gli strumenti di programmazione della politica economica nazionale</w:t>
      </w:r>
      <w:r w:rsidRPr="00FB063E">
        <w:rPr>
          <w:rFonts w:asciiTheme="minorHAnsi" w:eastAsiaTheme="minorEastAsia" w:hAnsiTheme="minorHAnsi" w:cstheme="minorBidi"/>
          <w:szCs w:val="22"/>
        </w:rPr>
        <w:t xml:space="preserve"> -  mostra </w:t>
      </w:r>
      <w:r w:rsidR="00FB063E" w:rsidRPr="00FB063E">
        <w:rPr>
          <w:rFonts w:asciiTheme="minorHAnsi" w:eastAsiaTheme="minorEastAsia" w:hAnsiTheme="minorHAnsi" w:cstheme="minorBidi"/>
          <w:szCs w:val="22"/>
        </w:rPr>
        <w:t xml:space="preserve">nella provincia di Chieti </w:t>
      </w:r>
      <w:r w:rsidRPr="00FB063E">
        <w:rPr>
          <w:rFonts w:asciiTheme="minorHAnsi" w:eastAsiaTheme="minorEastAsia" w:hAnsiTheme="minorHAnsi" w:cstheme="minorBidi"/>
          <w:szCs w:val="22"/>
        </w:rPr>
        <w:t>un tasso di mancata partecipazione al lavoro per la componente rosa più alto rispetto a quello maschile (25,9% contro 1</w:t>
      </w:r>
      <w:r w:rsidR="00FB063E" w:rsidRPr="00FB063E">
        <w:rPr>
          <w:rFonts w:asciiTheme="minorHAnsi" w:eastAsiaTheme="minorEastAsia" w:hAnsiTheme="minorHAnsi" w:cstheme="minorBidi"/>
          <w:szCs w:val="22"/>
        </w:rPr>
        <w:t>1</w:t>
      </w:r>
      <w:r w:rsidRPr="00FB063E">
        <w:rPr>
          <w:rFonts w:asciiTheme="minorHAnsi" w:eastAsiaTheme="minorEastAsia" w:hAnsiTheme="minorHAnsi" w:cstheme="minorBidi"/>
          <w:szCs w:val="22"/>
        </w:rPr>
        <w:t>,</w:t>
      </w:r>
      <w:r w:rsidR="00FB063E" w:rsidRPr="00FB063E">
        <w:rPr>
          <w:rFonts w:asciiTheme="minorHAnsi" w:eastAsiaTheme="minorEastAsia" w:hAnsiTheme="minorHAnsi" w:cstheme="minorBidi"/>
          <w:szCs w:val="22"/>
        </w:rPr>
        <w:t>5</w:t>
      </w:r>
      <w:r w:rsidRPr="00FB063E">
        <w:rPr>
          <w:rFonts w:asciiTheme="minorHAnsi" w:eastAsiaTheme="minorEastAsia" w:hAnsiTheme="minorHAnsi" w:cstheme="minorBidi"/>
          <w:szCs w:val="22"/>
        </w:rPr>
        <w:t xml:space="preserve">%). Se si analizza il tasso di occupazione giovanile (15-29 anni) si </w:t>
      </w:r>
      <w:r w:rsidR="00FB063E" w:rsidRPr="00FB063E">
        <w:rPr>
          <w:rFonts w:asciiTheme="minorHAnsi" w:eastAsiaTheme="minorEastAsia" w:hAnsiTheme="minorHAnsi" w:cstheme="minorBidi"/>
          <w:szCs w:val="22"/>
        </w:rPr>
        <w:t>riscontra</w:t>
      </w:r>
      <w:r w:rsidRPr="00FB063E">
        <w:rPr>
          <w:rFonts w:asciiTheme="minorHAnsi" w:eastAsiaTheme="minorEastAsia" w:hAnsiTheme="minorHAnsi" w:cstheme="minorBidi"/>
          <w:szCs w:val="22"/>
        </w:rPr>
        <w:t xml:space="preserve"> un tasso del 19,1% delle donne contro il 37,9% dell’altro sesso. Il tasso di mancata partecipazione al lavoro giovanile per le </w:t>
      </w:r>
      <w:r w:rsidR="00A47CC5">
        <w:rPr>
          <w:rFonts w:asciiTheme="minorHAnsi" w:eastAsiaTheme="minorEastAsia" w:hAnsiTheme="minorHAnsi" w:cstheme="minorBidi"/>
          <w:szCs w:val="22"/>
        </w:rPr>
        <w:t>donne</w:t>
      </w:r>
      <w:r w:rsidRPr="00FB063E">
        <w:rPr>
          <w:rFonts w:asciiTheme="minorHAnsi" w:eastAsiaTheme="minorEastAsia" w:hAnsiTheme="minorHAnsi" w:cstheme="minorBidi"/>
          <w:szCs w:val="22"/>
        </w:rPr>
        <w:t xml:space="preserve"> arriva al 45,6% contro il 25,2% dei maschi. </w:t>
      </w:r>
    </w:p>
    <w:p w14:paraId="3B699BE9" w14:textId="482026F0" w:rsidR="001A641E" w:rsidRPr="00AC119A" w:rsidRDefault="00F142B8" w:rsidP="00AC119A">
      <w:pPr>
        <w:spacing w:line="312" w:lineRule="auto"/>
        <w:jc w:val="both"/>
        <w:rPr>
          <w:rFonts w:asciiTheme="minorHAnsi" w:eastAsiaTheme="minorEastAsia" w:hAnsiTheme="minorHAnsi" w:cstheme="minorBidi"/>
          <w:szCs w:val="22"/>
        </w:rPr>
      </w:pPr>
      <w:r w:rsidRPr="00FB063E">
        <w:rPr>
          <w:rFonts w:asciiTheme="minorHAnsi" w:eastAsiaTheme="minorEastAsia" w:hAnsiTheme="minorHAnsi" w:cstheme="minorBidi"/>
          <w:szCs w:val="22"/>
        </w:rPr>
        <w:t xml:space="preserve">Situazione analoga si riscontra anche nella provincia di Pescara dove il tasso di mancata partecipazione al lavoro delle donne è pari al 27,5% contro un tasso maschile dell’11,1%. Nel caso dei giovani il tasso di mancata partecipazione al lavoro aumenta al 42,4% contro l’analogo tasso per l’altro genere pari </w:t>
      </w:r>
      <w:r w:rsidR="005A0F99" w:rsidRPr="00FB063E">
        <w:rPr>
          <w:rFonts w:asciiTheme="minorHAnsi" w:eastAsiaTheme="minorEastAsia" w:hAnsiTheme="minorHAnsi" w:cstheme="minorBidi"/>
          <w:szCs w:val="22"/>
        </w:rPr>
        <w:t xml:space="preserve">al 25,7%. Il tasso di occupazione delle giovani donne si attesta al 21,6% </w:t>
      </w:r>
      <w:r w:rsidR="005A0F99" w:rsidRPr="00AC119A">
        <w:rPr>
          <w:rFonts w:asciiTheme="minorHAnsi" w:eastAsiaTheme="minorEastAsia" w:hAnsiTheme="minorHAnsi" w:cstheme="minorBidi"/>
          <w:szCs w:val="22"/>
        </w:rPr>
        <w:t>contro il 32,6% dei maschi.</w:t>
      </w:r>
    </w:p>
    <w:p w14:paraId="6B2F0AD2" w14:textId="77777777" w:rsidR="00AC119A" w:rsidRPr="00AC119A" w:rsidRDefault="00AC119A">
      <w:pPr>
        <w:spacing w:after="200" w:line="276" w:lineRule="auto"/>
        <w:rPr>
          <w:rFonts w:ascii="Calibri" w:hAnsi="Calibri" w:cs="Calibri"/>
          <w:b/>
          <w:bCs/>
          <w:color w:val="000000"/>
          <w:sz w:val="22"/>
          <w:szCs w:val="22"/>
        </w:rPr>
      </w:pPr>
      <w:r w:rsidRPr="00AC119A">
        <w:rPr>
          <w:rFonts w:ascii="Calibri" w:hAnsi="Calibri" w:cs="Calibri"/>
          <w:b/>
          <w:bCs/>
          <w:color w:val="000000"/>
          <w:sz w:val="22"/>
          <w:szCs w:val="22"/>
        </w:rPr>
        <w:br w:type="page"/>
      </w:r>
    </w:p>
    <w:p w14:paraId="7ABE9F9B" w14:textId="70FB13AF" w:rsidR="005A0F99" w:rsidRPr="00AC119A" w:rsidRDefault="005A0F99" w:rsidP="005A0F99">
      <w:pPr>
        <w:autoSpaceDE w:val="0"/>
        <w:autoSpaceDN w:val="0"/>
        <w:adjustRightInd w:val="0"/>
        <w:rPr>
          <w:rFonts w:ascii="Calibri" w:hAnsi="Calibri" w:cs="Calibri"/>
          <w:b/>
          <w:bCs/>
          <w:color w:val="000000"/>
          <w:sz w:val="22"/>
          <w:szCs w:val="22"/>
        </w:rPr>
      </w:pPr>
      <w:r w:rsidRPr="00AC119A">
        <w:rPr>
          <w:rFonts w:ascii="Calibri" w:hAnsi="Calibri" w:cs="Calibri"/>
          <w:b/>
          <w:bCs/>
          <w:color w:val="000000"/>
          <w:sz w:val="22"/>
          <w:szCs w:val="22"/>
        </w:rPr>
        <w:lastRenderedPageBreak/>
        <w:t>Indicatori BES del mercato del lavoro delle province di Chieti e Pescara</w:t>
      </w:r>
    </w:p>
    <w:p w14:paraId="7DFE036D" w14:textId="4D0C883C" w:rsidR="005A0F99" w:rsidRPr="00AC119A" w:rsidRDefault="005A0F99" w:rsidP="005A0F99">
      <w:pPr>
        <w:spacing w:line="312" w:lineRule="auto"/>
        <w:rPr>
          <w:rFonts w:ascii="Calibri" w:hAnsi="Calibri" w:cs="Calibri"/>
          <w:color w:val="000000"/>
          <w:sz w:val="22"/>
          <w:szCs w:val="22"/>
        </w:rPr>
      </w:pPr>
      <w:r w:rsidRPr="00AC119A">
        <w:rPr>
          <w:rFonts w:ascii="Calibri" w:hAnsi="Calibri" w:cs="Calibri"/>
          <w:color w:val="000000"/>
          <w:sz w:val="22"/>
          <w:szCs w:val="22"/>
        </w:rPr>
        <w:t>Anno 2022</w:t>
      </w:r>
    </w:p>
    <w:p w14:paraId="3466F6F2" w14:textId="77777777" w:rsidR="001A641E" w:rsidRPr="00AC119A" w:rsidRDefault="001A641E" w:rsidP="004326BD">
      <w:pPr>
        <w:spacing w:line="312" w:lineRule="auto"/>
        <w:jc w:val="both"/>
        <w:rPr>
          <w:rFonts w:asciiTheme="minorHAnsi" w:eastAsiaTheme="minorEastAsia" w:hAnsiTheme="minorHAnsi" w:cstheme="minorBidi"/>
          <w:szCs w:val="22"/>
        </w:rPr>
      </w:pPr>
      <w:r w:rsidRPr="00AC119A">
        <w:rPr>
          <w:noProof/>
        </w:rPr>
        <w:drawing>
          <wp:inline distT="0" distB="0" distL="0" distR="0" wp14:anchorId="22A7EAD2" wp14:editId="647D1CE1">
            <wp:extent cx="5760000" cy="2520000"/>
            <wp:effectExtent l="0" t="0" r="12700" b="13970"/>
            <wp:docPr id="22" name="Gra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2B6CF3F" w14:textId="0B6B74A8" w:rsidR="001A641E" w:rsidRPr="00AC119A" w:rsidRDefault="001A641E" w:rsidP="004326BD">
      <w:pPr>
        <w:spacing w:line="312" w:lineRule="auto"/>
        <w:jc w:val="both"/>
        <w:rPr>
          <w:rFonts w:asciiTheme="minorHAnsi" w:eastAsiaTheme="minorEastAsia" w:hAnsiTheme="minorHAnsi" w:cstheme="minorBidi"/>
          <w:szCs w:val="22"/>
        </w:rPr>
      </w:pPr>
      <w:r w:rsidRPr="00AC119A">
        <w:rPr>
          <w:noProof/>
        </w:rPr>
        <w:drawing>
          <wp:inline distT="0" distB="0" distL="0" distR="0" wp14:anchorId="4FCB405C" wp14:editId="16AC2110">
            <wp:extent cx="5760000" cy="2520000"/>
            <wp:effectExtent l="0" t="0" r="12700" b="13970"/>
            <wp:docPr id="28" name="Gra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7414B9A" w14:textId="77777777" w:rsidR="00F4204E" w:rsidRPr="00D728AB" w:rsidRDefault="00F4204E" w:rsidP="00F4204E">
      <w:pPr>
        <w:spacing w:line="312" w:lineRule="auto"/>
        <w:rPr>
          <w:rFonts w:asciiTheme="minorHAnsi" w:hAnsiTheme="minorHAnsi"/>
          <w:i/>
          <w:sz w:val="18"/>
          <w:szCs w:val="18"/>
        </w:rPr>
      </w:pPr>
      <w:r w:rsidRPr="00D728AB">
        <w:rPr>
          <w:rFonts w:asciiTheme="minorHAnsi" w:hAnsiTheme="minorHAnsi"/>
          <w:i/>
          <w:sz w:val="18"/>
          <w:szCs w:val="18"/>
        </w:rPr>
        <w:t xml:space="preserve">Fonte: </w:t>
      </w:r>
      <w:r w:rsidRPr="00F4204E">
        <w:rPr>
          <w:rFonts w:asciiTheme="minorHAnsi" w:hAnsiTheme="minorHAnsi"/>
          <w:i/>
          <w:sz w:val="18"/>
          <w:szCs w:val="18"/>
        </w:rPr>
        <w:t>elaborazioni Centro Studi Tagliacarne su dati Istat</w:t>
      </w:r>
    </w:p>
    <w:p w14:paraId="63A62266" w14:textId="77777777" w:rsidR="00D853D4" w:rsidRPr="00B12B1F" w:rsidRDefault="00D853D4" w:rsidP="00546782">
      <w:pPr>
        <w:spacing w:line="312" w:lineRule="auto"/>
        <w:jc w:val="both"/>
        <w:rPr>
          <w:rFonts w:asciiTheme="minorHAnsi" w:eastAsiaTheme="minorEastAsia" w:hAnsiTheme="minorHAnsi" w:cstheme="minorBidi"/>
          <w:szCs w:val="22"/>
          <w:highlight w:val="yellow"/>
        </w:rPr>
      </w:pPr>
    </w:p>
    <w:p w14:paraId="3B69671C" w14:textId="5CC81A6A" w:rsidR="00D90108" w:rsidRPr="00AC119A" w:rsidRDefault="00215394" w:rsidP="008B2130">
      <w:pPr>
        <w:spacing w:line="312" w:lineRule="auto"/>
        <w:jc w:val="both"/>
        <w:rPr>
          <w:rFonts w:asciiTheme="minorHAnsi" w:eastAsiaTheme="minorEastAsia" w:hAnsiTheme="minorHAnsi" w:cstheme="minorBidi"/>
          <w:szCs w:val="22"/>
        </w:rPr>
      </w:pPr>
      <w:r w:rsidRPr="00AC119A">
        <w:rPr>
          <w:rFonts w:asciiTheme="minorHAnsi" w:eastAsiaTheme="minorEastAsia" w:hAnsiTheme="minorHAnsi" w:cstheme="minorBidi"/>
          <w:szCs w:val="22"/>
        </w:rPr>
        <w:t>I</w:t>
      </w:r>
      <w:r w:rsidR="002670C9" w:rsidRPr="00AC119A">
        <w:rPr>
          <w:rFonts w:asciiTheme="minorHAnsi" w:eastAsiaTheme="minorEastAsia" w:hAnsiTheme="minorHAnsi" w:cstheme="minorBidi"/>
          <w:szCs w:val="22"/>
        </w:rPr>
        <w:t>n tale contesto, i</w:t>
      </w:r>
      <w:r w:rsidRPr="00AC119A">
        <w:rPr>
          <w:rFonts w:asciiTheme="minorHAnsi" w:eastAsiaTheme="minorEastAsia" w:hAnsiTheme="minorHAnsi" w:cstheme="minorBidi"/>
          <w:szCs w:val="22"/>
        </w:rPr>
        <w:t xml:space="preserve">l </w:t>
      </w:r>
      <w:r w:rsidR="007B1A80" w:rsidRPr="00AC119A">
        <w:rPr>
          <w:rFonts w:asciiTheme="minorHAnsi" w:eastAsiaTheme="minorEastAsia" w:hAnsiTheme="minorHAnsi" w:cstheme="minorBidi"/>
          <w:b/>
          <w:bCs/>
          <w:szCs w:val="22"/>
        </w:rPr>
        <w:t>territorio delle province di Chieti e Pescara</w:t>
      </w:r>
      <w:r w:rsidRPr="00AC119A">
        <w:rPr>
          <w:rFonts w:asciiTheme="minorHAnsi" w:eastAsiaTheme="minorEastAsia" w:hAnsiTheme="minorHAnsi" w:cstheme="minorBidi"/>
          <w:b/>
          <w:bCs/>
          <w:szCs w:val="22"/>
        </w:rPr>
        <w:t xml:space="preserve"> </w:t>
      </w:r>
      <w:r w:rsidRPr="00AC119A">
        <w:rPr>
          <w:rFonts w:asciiTheme="minorHAnsi" w:eastAsiaTheme="minorEastAsia" w:hAnsiTheme="minorHAnsi" w:cstheme="minorBidi"/>
          <w:bCs/>
          <w:szCs w:val="22"/>
        </w:rPr>
        <w:t>si caratterizza per</w:t>
      </w:r>
      <w:r w:rsidR="007B1A80" w:rsidRPr="00AC119A">
        <w:rPr>
          <w:rFonts w:asciiTheme="minorHAnsi" w:eastAsiaTheme="minorEastAsia" w:hAnsiTheme="minorHAnsi" w:cstheme="minorBidi"/>
          <w:szCs w:val="22"/>
        </w:rPr>
        <w:t xml:space="preserve"> </w:t>
      </w:r>
      <w:r w:rsidR="007620CB" w:rsidRPr="00AC119A">
        <w:rPr>
          <w:rFonts w:asciiTheme="minorHAnsi" w:eastAsiaTheme="minorEastAsia" w:hAnsiTheme="minorHAnsi" w:cstheme="minorBidi"/>
          <w:szCs w:val="22"/>
        </w:rPr>
        <w:t>un’interes</w:t>
      </w:r>
      <w:r w:rsidR="00E52D63" w:rsidRPr="00AC119A">
        <w:rPr>
          <w:rFonts w:asciiTheme="minorHAnsi" w:eastAsiaTheme="minorEastAsia" w:hAnsiTheme="minorHAnsi" w:cstheme="minorBidi"/>
          <w:szCs w:val="22"/>
        </w:rPr>
        <w:t>sante presenza di imprese femminili</w:t>
      </w:r>
      <w:r w:rsidRPr="00AC119A">
        <w:rPr>
          <w:rFonts w:asciiTheme="minorHAnsi" w:eastAsiaTheme="minorEastAsia" w:hAnsiTheme="minorHAnsi" w:cstheme="minorBidi"/>
          <w:szCs w:val="22"/>
        </w:rPr>
        <w:t xml:space="preserve"> nel tessuto produttivo</w:t>
      </w:r>
      <w:r w:rsidR="002670C9" w:rsidRPr="00AC119A">
        <w:rPr>
          <w:rFonts w:asciiTheme="minorHAnsi" w:eastAsiaTheme="minorEastAsia" w:hAnsiTheme="minorHAnsi" w:cstheme="minorBidi"/>
          <w:szCs w:val="22"/>
        </w:rPr>
        <w:t>, in analogia con quanto si osserva in altri territori limitrofi, quali Benevento, Avellino, Frosinone e Isernia</w:t>
      </w:r>
      <w:r w:rsidR="00E0197D" w:rsidRPr="00AC119A">
        <w:rPr>
          <w:rFonts w:asciiTheme="minorHAnsi" w:eastAsiaTheme="minorEastAsia" w:hAnsiTheme="minorHAnsi" w:cstheme="minorBidi"/>
          <w:szCs w:val="22"/>
        </w:rPr>
        <w:t xml:space="preserve">, delineando una vocazione economico-culturale caratteristica dell’Appennino centro meridionale che </w:t>
      </w:r>
      <w:r w:rsidR="001F00CD" w:rsidRPr="00AC119A">
        <w:rPr>
          <w:rFonts w:asciiTheme="minorHAnsi" w:eastAsiaTheme="minorEastAsia" w:hAnsiTheme="minorHAnsi" w:cstheme="minorBidi"/>
          <w:szCs w:val="22"/>
        </w:rPr>
        <w:t xml:space="preserve">evidentemente </w:t>
      </w:r>
      <w:r w:rsidR="00E0197D" w:rsidRPr="00AC119A">
        <w:rPr>
          <w:rFonts w:asciiTheme="minorHAnsi" w:eastAsiaTheme="minorEastAsia" w:hAnsiTheme="minorHAnsi" w:cstheme="minorBidi"/>
          <w:szCs w:val="22"/>
        </w:rPr>
        <w:t>va oltre le necessità di autoimpiego.</w:t>
      </w:r>
      <w:r w:rsidR="00024C15" w:rsidRPr="00AC119A">
        <w:rPr>
          <w:rFonts w:asciiTheme="minorHAnsi" w:eastAsiaTheme="minorEastAsia" w:hAnsiTheme="minorHAnsi" w:cstheme="minorBidi"/>
          <w:szCs w:val="22"/>
        </w:rPr>
        <w:t xml:space="preserve"> </w:t>
      </w:r>
      <w:r w:rsidR="004B72AB" w:rsidRPr="00AC119A">
        <w:rPr>
          <w:rFonts w:asciiTheme="minorHAnsi" w:eastAsiaTheme="minorEastAsia" w:hAnsiTheme="minorHAnsi" w:cstheme="minorBidi"/>
          <w:b/>
          <w:szCs w:val="22"/>
        </w:rPr>
        <w:t>A</w:t>
      </w:r>
      <w:r w:rsidR="00F27DC6" w:rsidRPr="00AC119A">
        <w:rPr>
          <w:rFonts w:asciiTheme="minorHAnsi" w:eastAsiaTheme="minorEastAsia" w:hAnsiTheme="minorHAnsi" w:cstheme="minorBidi"/>
          <w:b/>
          <w:szCs w:val="22"/>
        </w:rPr>
        <w:t>l 31 dicembre 202</w:t>
      </w:r>
      <w:r w:rsidR="00F6161E" w:rsidRPr="00AC119A">
        <w:rPr>
          <w:rFonts w:asciiTheme="minorHAnsi" w:eastAsiaTheme="minorEastAsia" w:hAnsiTheme="minorHAnsi" w:cstheme="minorBidi"/>
          <w:b/>
          <w:szCs w:val="22"/>
        </w:rPr>
        <w:t>3</w:t>
      </w:r>
      <w:r w:rsidR="00F27DC6" w:rsidRPr="00AC119A">
        <w:rPr>
          <w:rFonts w:asciiTheme="minorHAnsi" w:eastAsiaTheme="minorEastAsia" w:hAnsiTheme="minorHAnsi" w:cstheme="minorBidi"/>
          <w:b/>
          <w:szCs w:val="22"/>
        </w:rPr>
        <w:t>, le imprese femminili registrate presso l</w:t>
      </w:r>
      <w:r w:rsidR="004C09CB">
        <w:rPr>
          <w:rFonts w:asciiTheme="minorHAnsi" w:eastAsiaTheme="minorEastAsia" w:hAnsiTheme="minorHAnsi" w:cstheme="minorBidi"/>
          <w:b/>
          <w:szCs w:val="22"/>
        </w:rPr>
        <w:t>a Camera di commercio di Chieti-</w:t>
      </w:r>
      <w:r w:rsidR="00F27DC6" w:rsidRPr="00AC119A">
        <w:rPr>
          <w:rFonts w:asciiTheme="minorHAnsi" w:eastAsiaTheme="minorEastAsia" w:hAnsiTheme="minorHAnsi" w:cstheme="minorBidi"/>
          <w:b/>
          <w:szCs w:val="22"/>
        </w:rPr>
        <w:t xml:space="preserve">Pescara </w:t>
      </w:r>
      <w:r w:rsidR="00F6161E" w:rsidRPr="00AC119A">
        <w:rPr>
          <w:rFonts w:asciiTheme="minorHAnsi" w:eastAsiaTheme="minorEastAsia" w:hAnsiTheme="minorHAnsi" w:cstheme="minorBidi"/>
          <w:b/>
          <w:szCs w:val="22"/>
        </w:rPr>
        <w:t>sono state pari a 20.9</w:t>
      </w:r>
      <w:r w:rsidR="006A3C48" w:rsidRPr="00AC119A">
        <w:rPr>
          <w:rFonts w:asciiTheme="minorHAnsi" w:eastAsiaTheme="minorEastAsia" w:hAnsiTheme="minorHAnsi" w:cstheme="minorBidi"/>
          <w:b/>
          <w:szCs w:val="22"/>
        </w:rPr>
        <w:t>2</w:t>
      </w:r>
      <w:r w:rsidR="00F6161E" w:rsidRPr="00AC119A">
        <w:rPr>
          <w:rFonts w:asciiTheme="minorHAnsi" w:eastAsiaTheme="minorEastAsia" w:hAnsiTheme="minorHAnsi" w:cstheme="minorBidi"/>
          <w:b/>
          <w:szCs w:val="22"/>
        </w:rPr>
        <w:t>3</w:t>
      </w:r>
      <w:r w:rsidR="00D90108" w:rsidRPr="00AC119A">
        <w:rPr>
          <w:rFonts w:asciiTheme="minorHAnsi" w:eastAsiaTheme="minorEastAsia" w:hAnsiTheme="minorHAnsi" w:cstheme="minorBidi"/>
          <w:b/>
          <w:szCs w:val="22"/>
        </w:rPr>
        <w:t xml:space="preserve"> unità</w:t>
      </w:r>
      <w:r w:rsidR="00D90108" w:rsidRPr="00AC119A">
        <w:rPr>
          <w:rFonts w:asciiTheme="minorHAnsi" w:eastAsiaTheme="minorEastAsia" w:hAnsiTheme="minorHAnsi" w:cstheme="minorBidi"/>
          <w:szCs w:val="22"/>
        </w:rPr>
        <w:t xml:space="preserve">, </w:t>
      </w:r>
      <w:r w:rsidR="004B72AB" w:rsidRPr="00AC119A">
        <w:rPr>
          <w:rFonts w:asciiTheme="minorHAnsi" w:eastAsiaTheme="minorEastAsia" w:hAnsiTheme="minorHAnsi" w:cstheme="minorBidi"/>
          <w:szCs w:val="22"/>
        </w:rPr>
        <w:t xml:space="preserve">pari </w:t>
      </w:r>
      <w:r w:rsidR="00965409" w:rsidRPr="00AC119A">
        <w:rPr>
          <w:rFonts w:asciiTheme="minorHAnsi" w:eastAsiaTheme="minorEastAsia" w:hAnsiTheme="minorHAnsi" w:cstheme="minorBidi"/>
          <w:szCs w:val="22"/>
        </w:rPr>
        <w:t>al 56,</w:t>
      </w:r>
      <w:r w:rsidR="00EC38D4" w:rsidRPr="00AC119A">
        <w:rPr>
          <w:rFonts w:asciiTheme="minorHAnsi" w:eastAsiaTheme="minorEastAsia" w:hAnsiTheme="minorHAnsi" w:cstheme="minorBidi"/>
          <w:szCs w:val="22"/>
        </w:rPr>
        <w:t>6</w:t>
      </w:r>
      <w:r w:rsidR="00965409" w:rsidRPr="00AC119A">
        <w:rPr>
          <w:rFonts w:asciiTheme="minorHAnsi" w:eastAsiaTheme="minorEastAsia" w:hAnsiTheme="minorHAnsi" w:cstheme="minorBidi"/>
          <w:szCs w:val="22"/>
        </w:rPr>
        <w:t xml:space="preserve">% delle imprese </w:t>
      </w:r>
      <w:r w:rsidR="00EE1FE8" w:rsidRPr="00AC119A">
        <w:rPr>
          <w:rFonts w:asciiTheme="minorHAnsi" w:eastAsiaTheme="minorEastAsia" w:hAnsiTheme="minorHAnsi" w:cstheme="minorBidi"/>
          <w:szCs w:val="22"/>
        </w:rPr>
        <w:t xml:space="preserve">femminili </w:t>
      </w:r>
      <w:r w:rsidR="00965409" w:rsidRPr="00AC119A">
        <w:rPr>
          <w:rFonts w:asciiTheme="minorHAnsi" w:eastAsiaTheme="minorEastAsia" w:hAnsiTheme="minorHAnsi" w:cstheme="minorBidi"/>
          <w:szCs w:val="22"/>
        </w:rPr>
        <w:t xml:space="preserve">abruzzesi e </w:t>
      </w:r>
      <w:r w:rsidR="004B72AB" w:rsidRPr="00AC119A">
        <w:rPr>
          <w:rFonts w:asciiTheme="minorHAnsi" w:eastAsiaTheme="minorEastAsia" w:hAnsiTheme="minorHAnsi" w:cstheme="minorBidi"/>
          <w:szCs w:val="22"/>
        </w:rPr>
        <w:t>al 26% del</w:t>
      </w:r>
      <w:r w:rsidR="00D90108" w:rsidRPr="00AC119A">
        <w:rPr>
          <w:rFonts w:asciiTheme="minorHAnsi" w:eastAsiaTheme="minorEastAsia" w:hAnsiTheme="minorHAnsi" w:cstheme="minorBidi"/>
          <w:szCs w:val="22"/>
        </w:rPr>
        <w:t xml:space="preserve">le imprese </w:t>
      </w:r>
      <w:r w:rsidR="001F00CD" w:rsidRPr="00AC119A">
        <w:rPr>
          <w:rFonts w:asciiTheme="minorHAnsi" w:eastAsiaTheme="minorEastAsia" w:hAnsiTheme="minorHAnsi" w:cstheme="minorBidi"/>
          <w:szCs w:val="22"/>
        </w:rPr>
        <w:t>registrate totali delle due province</w:t>
      </w:r>
      <w:r w:rsidR="00D90108" w:rsidRPr="00AC119A">
        <w:rPr>
          <w:rFonts w:asciiTheme="minorHAnsi" w:eastAsiaTheme="minorEastAsia" w:hAnsiTheme="minorHAnsi" w:cstheme="minorBidi"/>
          <w:szCs w:val="22"/>
        </w:rPr>
        <w:t>.</w:t>
      </w:r>
    </w:p>
    <w:p w14:paraId="68B43895" w14:textId="625AD598" w:rsidR="008B2130" w:rsidRPr="00590DE6" w:rsidRDefault="00D90108" w:rsidP="008B2130">
      <w:pPr>
        <w:spacing w:line="312" w:lineRule="auto"/>
        <w:jc w:val="both"/>
        <w:rPr>
          <w:rFonts w:asciiTheme="minorHAnsi" w:eastAsiaTheme="minorEastAsia" w:hAnsiTheme="minorHAnsi" w:cstheme="minorBidi"/>
          <w:szCs w:val="22"/>
        </w:rPr>
      </w:pPr>
      <w:r w:rsidRPr="00590DE6">
        <w:rPr>
          <w:rFonts w:asciiTheme="minorHAnsi" w:eastAsiaTheme="minorEastAsia" w:hAnsiTheme="minorHAnsi" w:cstheme="minorBidi"/>
          <w:szCs w:val="22"/>
        </w:rPr>
        <w:lastRenderedPageBreak/>
        <w:t xml:space="preserve">La provincia di </w:t>
      </w:r>
      <w:r w:rsidR="008B2130" w:rsidRPr="00590DE6">
        <w:rPr>
          <w:rFonts w:asciiTheme="minorHAnsi" w:eastAsiaTheme="minorEastAsia" w:hAnsiTheme="minorHAnsi" w:cstheme="minorBidi"/>
          <w:szCs w:val="22"/>
        </w:rPr>
        <w:t xml:space="preserve">Chieti </w:t>
      </w:r>
      <w:r w:rsidRPr="00590DE6">
        <w:rPr>
          <w:rFonts w:asciiTheme="minorHAnsi" w:eastAsiaTheme="minorEastAsia" w:hAnsiTheme="minorHAnsi" w:cstheme="minorBidi"/>
          <w:szCs w:val="22"/>
        </w:rPr>
        <w:t xml:space="preserve">continua ad essere </w:t>
      </w:r>
      <w:r w:rsidR="008B2130" w:rsidRPr="00590DE6">
        <w:rPr>
          <w:rFonts w:asciiTheme="minorHAnsi" w:eastAsiaTheme="minorEastAsia" w:hAnsiTheme="minorHAnsi" w:cstheme="minorBidi"/>
          <w:szCs w:val="22"/>
        </w:rPr>
        <w:t xml:space="preserve">la prima realtà regionale per numero </w:t>
      </w:r>
      <w:r w:rsidR="00EC38D4" w:rsidRPr="00590DE6">
        <w:rPr>
          <w:rFonts w:asciiTheme="minorHAnsi" w:eastAsiaTheme="minorEastAsia" w:hAnsiTheme="minorHAnsi" w:cstheme="minorBidi"/>
          <w:szCs w:val="22"/>
        </w:rPr>
        <w:t>di imprese femminili con 12.371</w:t>
      </w:r>
      <w:r w:rsidRPr="00590DE6">
        <w:rPr>
          <w:rFonts w:asciiTheme="minorHAnsi" w:eastAsiaTheme="minorEastAsia" w:hAnsiTheme="minorHAnsi" w:cstheme="minorBidi"/>
          <w:szCs w:val="22"/>
        </w:rPr>
        <w:t xml:space="preserve"> imprese </w:t>
      </w:r>
      <w:r w:rsidR="00CC67F7" w:rsidRPr="00590DE6">
        <w:rPr>
          <w:rFonts w:asciiTheme="minorHAnsi" w:eastAsiaTheme="minorEastAsia" w:hAnsiTheme="minorHAnsi" w:cstheme="minorBidi"/>
          <w:szCs w:val="22"/>
        </w:rPr>
        <w:t xml:space="preserve">registrate </w:t>
      </w:r>
      <w:r w:rsidRPr="00590DE6">
        <w:rPr>
          <w:rFonts w:asciiTheme="minorHAnsi" w:eastAsiaTheme="minorEastAsia" w:hAnsiTheme="minorHAnsi" w:cstheme="minorBidi"/>
          <w:szCs w:val="22"/>
        </w:rPr>
        <w:t>(</w:t>
      </w:r>
      <w:r w:rsidR="00EC38D4" w:rsidRPr="00590DE6">
        <w:rPr>
          <w:rFonts w:asciiTheme="minorHAnsi" w:eastAsiaTheme="minorEastAsia" w:hAnsiTheme="minorHAnsi" w:cstheme="minorBidi"/>
          <w:szCs w:val="22"/>
        </w:rPr>
        <w:t>28,2</w:t>
      </w:r>
      <w:r w:rsidR="00E675B8" w:rsidRPr="00590DE6">
        <w:rPr>
          <w:rFonts w:asciiTheme="minorHAnsi" w:eastAsiaTheme="minorEastAsia" w:hAnsiTheme="minorHAnsi" w:cstheme="minorBidi"/>
          <w:szCs w:val="22"/>
        </w:rPr>
        <w:t>%</w:t>
      </w:r>
      <w:r w:rsidR="008B2130" w:rsidRPr="00590DE6">
        <w:rPr>
          <w:rFonts w:asciiTheme="minorHAnsi" w:eastAsiaTheme="minorEastAsia" w:hAnsiTheme="minorHAnsi" w:cstheme="minorBidi"/>
          <w:szCs w:val="22"/>
        </w:rPr>
        <w:t xml:space="preserve"> delle imprese totali), seguita dalla provincia d</w:t>
      </w:r>
      <w:r w:rsidR="00EC38D4" w:rsidRPr="00590DE6">
        <w:rPr>
          <w:rFonts w:asciiTheme="minorHAnsi" w:eastAsiaTheme="minorEastAsia" w:hAnsiTheme="minorHAnsi" w:cstheme="minorBidi"/>
          <w:szCs w:val="22"/>
        </w:rPr>
        <w:t>i Teramo (8.786</w:t>
      </w:r>
      <w:r w:rsidRPr="00590DE6">
        <w:rPr>
          <w:rFonts w:asciiTheme="minorHAnsi" w:eastAsiaTheme="minorEastAsia" w:hAnsiTheme="minorHAnsi" w:cstheme="minorBidi"/>
          <w:szCs w:val="22"/>
        </w:rPr>
        <w:t xml:space="preserve"> imprese, il 2</w:t>
      </w:r>
      <w:r w:rsidR="00EC38D4" w:rsidRPr="00590DE6">
        <w:rPr>
          <w:rFonts w:asciiTheme="minorHAnsi" w:eastAsiaTheme="minorEastAsia" w:hAnsiTheme="minorHAnsi" w:cstheme="minorBidi"/>
          <w:szCs w:val="22"/>
        </w:rPr>
        <w:t>4,8</w:t>
      </w:r>
      <w:r w:rsidR="008B2130" w:rsidRPr="00590DE6">
        <w:rPr>
          <w:rFonts w:asciiTheme="minorHAnsi" w:eastAsiaTheme="minorEastAsia" w:hAnsiTheme="minorHAnsi" w:cstheme="minorBidi"/>
          <w:szCs w:val="22"/>
        </w:rPr>
        <w:t>%), da quella di Pescara (8.</w:t>
      </w:r>
      <w:r w:rsidR="00EC38D4" w:rsidRPr="00590DE6">
        <w:rPr>
          <w:rFonts w:asciiTheme="minorHAnsi" w:eastAsiaTheme="minorEastAsia" w:hAnsiTheme="minorHAnsi" w:cstheme="minorBidi"/>
          <w:szCs w:val="22"/>
        </w:rPr>
        <w:t>552</w:t>
      </w:r>
      <w:r w:rsidRPr="00590DE6">
        <w:rPr>
          <w:rFonts w:asciiTheme="minorHAnsi" w:eastAsiaTheme="minorEastAsia" w:hAnsiTheme="minorHAnsi" w:cstheme="minorBidi"/>
          <w:szCs w:val="22"/>
        </w:rPr>
        <w:t>, il 23,</w:t>
      </w:r>
      <w:r w:rsidR="00EC38D4" w:rsidRPr="00590DE6">
        <w:rPr>
          <w:rFonts w:asciiTheme="minorHAnsi" w:eastAsiaTheme="minorEastAsia" w:hAnsiTheme="minorHAnsi" w:cstheme="minorBidi"/>
          <w:szCs w:val="22"/>
        </w:rPr>
        <w:t>4</w:t>
      </w:r>
      <w:r w:rsidR="008B2130" w:rsidRPr="00590DE6">
        <w:rPr>
          <w:rFonts w:asciiTheme="minorHAnsi" w:eastAsiaTheme="minorEastAsia" w:hAnsiTheme="minorHAnsi" w:cstheme="minorBidi"/>
          <w:szCs w:val="22"/>
        </w:rPr>
        <w:t>%) e, per ultim</w:t>
      </w:r>
      <w:r w:rsidRPr="00590DE6">
        <w:rPr>
          <w:rFonts w:asciiTheme="minorHAnsi" w:eastAsiaTheme="minorEastAsia" w:hAnsiTheme="minorHAnsi" w:cstheme="minorBidi"/>
          <w:szCs w:val="22"/>
        </w:rPr>
        <w:t>o, da quella dell’Aquila (7.</w:t>
      </w:r>
      <w:r w:rsidR="008B2130" w:rsidRPr="00590DE6">
        <w:rPr>
          <w:rFonts w:asciiTheme="minorHAnsi" w:eastAsiaTheme="minorEastAsia" w:hAnsiTheme="minorHAnsi" w:cstheme="minorBidi"/>
          <w:szCs w:val="22"/>
        </w:rPr>
        <w:t>2</w:t>
      </w:r>
      <w:r w:rsidR="00EC38D4" w:rsidRPr="00590DE6">
        <w:rPr>
          <w:rFonts w:asciiTheme="minorHAnsi" w:eastAsiaTheme="minorEastAsia" w:hAnsiTheme="minorHAnsi" w:cstheme="minorBidi"/>
          <w:szCs w:val="22"/>
        </w:rPr>
        <w:t>71 imprese, il 24,6</w:t>
      </w:r>
      <w:r w:rsidR="008B2130" w:rsidRPr="00590DE6">
        <w:rPr>
          <w:rFonts w:asciiTheme="minorHAnsi" w:eastAsiaTheme="minorEastAsia" w:hAnsiTheme="minorHAnsi" w:cstheme="minorBidi"/>
          <w:szCs w:val="22"/>
        </w:rPr>
        <w:t>%).</w:t>
      </w:r>
    </w:p>
    <w:p w14:paraId="5F6910AB" w14:textId="77777777" w:rsidR="00EC38D4" w:rsidRPr="00590DE6" w:rsidRDefault="00EC38D4" w:rsidP="006879A7">
      <w:pPr>
        <w:spacing w:line="312" w:lineRule="auto"/>
        <w:jc w:val="both"/>
        <w:rPr>
          <w:rFonts w:asciiTheme="minorHAnsi" w:eastAsiaTheme="minorEastAsia" w:hAnsiTheme="minorHAnsi" w:cstheme="minorBidi"/>
          <w:szCs w:val="22"/>
        </w:rPr>
      </w:pPr>
      <w:r w:rsidRPr="00590DE6">
        <w:rPr>
          <w:rFonts w:asciiTheme="minorHAnsi" w:eastAsiaTheme="minorEastAsia" w:hAnsiTheme="minorHAnsi" w:cstheme="minorBidi"/>
          <w:szCs w:val="22"/>
        </w:rPr>
        <w:t xml:space="preserve">Nel 2023 </w:t>
      </w:r>
      <w:r w:rsidR="004B72AB" w:rsidRPr="00590DE6">
        <w:rPr>
          <w:rFonts w:asciiTheme="minorHAnsi" w:eastAsiaTheme="minorEastAsia" w:hAnsiTheme="minorHAnsi" w:cstheme="minorBidi"/>
          <w:szCs w:val="22"/>
        </w:rPr>
        <w:t>il tess</w:t>
      </w:r>
      <w:r w:rsidR="003D52D9" w:rsidRPr="00590DE6">
        <w:rPr>
          <w:rFonts w:asciiTheme="minorHAnsi" w:eastAsiaTheme="minorEastAsia" w:hAnsiTheme="minorHAnsi" w:cstheme="minorBidi"/>
          <w:szCs w:val="22"/>
        </w:rPr>
        <w:t xml:space="preserve">uto imprenditoriale </w:t>
      </w:r>
      <w:r w:rsidR="00CC67F7" w:rsidRPr="00590DE6">
        <w:rPr>
          <w:rFonts w:asciiTheme="minorHAnsi" w:eastAsiaTheme="minorEastAsia" w:hAnsiTheme="minorHAnsi" w:cstheme="minorBidi"/>
          <w:szCs w:val="22"/>
        </w:rPr>
        <w:t xml:space="preserve">femminile </w:t>
      </w:r>
      <w:r w:rsidRPr="00590DE6">
        <w:rPr>
          <w:rFonts w:asciiTheme="minorHAnsi" w:eastAsiaTheme="minorEastAsia" w:hAnsiTheme="minorHAnsi" w:cstheme="minorBidi"/>
          <w:szCs w:val="22"/>
        </w:rPr>
        <w:t xml:space="preserve">continua a contrarsi: si registra un’ulteriore contrazione del 2% rispetto al 2022 dopo quella del 2022 rispetto al 2021 del </w:t>
      </w:r>
      <w:r w:rsidR="0009200A" w:rsidRPr="00590DE6">
        <w:rPr>
          <w:rFonts w:asciiTheme="minorHAnsi" w:eastAsiaTheme="minorEastAsia" w:hAnsiTheme="minorHAnsi" w:cstheme="minorBidi"/>
          <w:szCs w:val="22"/>
        </w:rPr>
        <w:t>2,1</w:t>
      </w:r>
      <w:r w:rsidR="00215394" w:rsidRPr="00590DE6">
        <w:rPr>
          <w:rFonts w:asciiTheme="minorHAnsi" w:eastAsiaTheme="minorEastAsia" w:hAnsiTheme="minorHAnsi" w:cstheme="minorBidi"/>
          <w:szCs w:val="22"/>
        </w:rPr>
        <w:t>%</w:t>
      </w:r>
      <w:r w:rsidRPr="00590DE6">
        <w:rPr>
          <w:rFonts w:asciiTheme="minorHAnsi" w:eastAsiaTheme="minorEastAsia" w:hAnsiTheme="minorHAnsi" w:cstheme="minorBidi"/>
          <w:szCs w:val="22"/>
        </w:rPr>
        <w:t>.</w:t>
      </w:r>
    </w:p>
    <w:p w14:paraId="2F2CFACD" w14:textId="1E9539A0" w:rsidR="005B0F35" w:rsidRPr="00590DE6" w:rsidRDefault="0009200A" w:rsidP="006879A7">
      <w:pPr>
        <w:spacing w:line="312" w:lineRule="auto"/>
        <w:jc w:val="both"/>
        <w:rPr>
          <w:rFonts w:asciiTheme="minorHAnsi" w:eastAsiaTheme="minorEastAsia" w:hAnsiTheme="minorHAnsi" w:cstheme="minorBidi"/>
          <w:szCs w:val="22"/>
        </w:rPr>
      </w:pPr>
      <w:r w:rsidRPr="00590DE6">
        <w:rPr>
          <w:rFonts w:asciiTheme="minorHAnsi" w:eastAsiaTheme="minorEastAsia" w:hAnsiTheme="minorHAnsi" w:cstheme="minorBidi"/>
          <w:szCs w:val="22"/>
        </w:rPr>
        <w:t>Complessivamente le imprese femminili nelle due province di Chieti e Pescara passano da</w:t>
      </w:r>
      <w:r w:rsidR="004B72AB" w:rsidRPr="00590DE6">
        <w:rPr>
          <w:rFonts w:asciiTheme="minorHAnsi" w:eastAsiaTheme="minorEastAsia" w:hAnsiTheme="minorHAnsi" w:cstheme="minorBidi"/>
          <w:szCs w:val="22"/>
        </w:rPr>
        <w:t xml:space="preserve"> </w:t>
      </w:r>
      <w:r w:rsidRPr="00590DE6">
        <w:rPr>
          <w:rFonts w:asciiTheme="minorHAnsi" w:eastAsiaTheme="minorEastAsia" w:hAnsiTheme="minorHAnsi" w:cstheme="minorBidi"/>
          <w:szCs w:val="22"/>
        </w:rPr>
        <w:t>21.804 nel 2021 a 21.355 nel 2022</w:t>
      </w:r>
      <w:r w:rsidR="00EC38D4" w:rsidRPr="00590DE6">
        <w:rPr>
          <w:rFonts w:asciiTheme="minorHAnsi" w:eastAsiaTheme="minorEastAsia" w:hAnsiTheme="minorHAnsi" w:cstheme="minorBidi"/>
          <w:szCs w:val="22"/>
        </w:rPr>
        <w:t xml:space="preserve"> a 20.923 nel 2023</w:t>
      </w:r>
      <w:r w:rsidRPr="00590DE6">
        <w:rPr>
          <w:rFonts w:asciiTheme="minorHAnsi" w:eastAsiaTheme="minorEastAsia" w:hAnsiTheme="minorHAnsi" w:cstheme="minorBidi"/>
          <w:szCs w:val="22"/>
        </w:rPr>
        <w:t>.</w:t>
      </w:r>
    </w:p>
    <w:p w14:paraId="5DD083DE" w14:textId="15BD2B58" w:rsidR="00775982" w:rsidRPr="00590DE6" w:rsidRDefault="00775982" w:rsidP="006879A7">
      <w:pPr>
        <w:spacing w:line="312" w:lineRule="auto"/>
        <w:jc w:val="both"/>
        <w:rPr>
          <w:rFonts w:asciiTheme="minorHAnsi" w:eastAsiaTheme="minorEastAsia" w:hAnsiTheme="minorHAnsi" w:cstheme="minorBidi"/>
          <w:szCs w:val="22"/>
        </w:rPr>
      </w:pPr>
      <w:r w:rsidRPr="00590DE6">
        <w:rPr>
          <w:rFonts w:asciiTheme="minorHAnsi" w:eastAsiaTheme="minorEastAsia" w:hAnsiTheme="minorHAnsi" w:cstheme="minorBidi"/>
          <w:szCs w:val="22"/>
        </w:rPr>
        <w:t>Nel 2023 i valori rimangono al disotto del periodo pre-crisi</w:t>
      </w:r>
      <w:r w:rsidR="00D84207">
        <w:rPr>
          <w:rFonts w:asciiTheme="minorHAnsi" w:eastAsiaTheme="minorEastAsia" w:hAnsiTheme="minorHAnsi" w:cstheme="minorBidi"/>
          <w:szCs w:val="22"/>
        </w:rPr>
        <w:t xml:space="preserve"> anche in Abruzzo e in Italia, </w:t>
      </w:r>
      <w:r w:rsidRPr="00590DE6">
        <w:rPr>
          <w:rFonts w:asciiTheme="minorHAnsi" w:eastAsiaTheme="minorEastAsia" w:hAnsiTheme="minorHAnsi" w:cstheme="minorBidi"/>
          <w:szCs w:val="22"/>
        </w:rPr>
        <w:t>come si evince dai dati storici 2020-2023.</w:t>
      </w:r>
    </w:p>
    <w:p w14:paraId="632B762C" w14:textId="77777777" w:rsidR="00775982" w:rsidRPr="00B12B1F" w:rsidRDefault="00775982" w:rsidP="00775982">
      <w:pPr>
        <w:autoSpaceDE w:val="0"/>
        <w:autoSpaceDN w:val="0"/>
        <w:adjustRightInd w:val="0"/>
        <w:rPr>
          <w:rFonts w:ascii="Calibri" w:hAnsi="Calibri" w:cs="Calibri"/>
          <w:b/>
          <w:bCs/>
          <w:color w:val="000000"/>
          <w:sz w:val="22"/>
          <w:szCs w:val="22"/>
          <w:highlight w:val="yellow"/>
        </w:rPr>
      </w:pPr>
    </w:p>
    <w:p w14:paraId="4B469DE1" w14:textId="2113C89C" w:rsidR="00775982" w:rsidRPr="00590DE6" w:rsidRDefault="006F3752" w:rsidP="00775982">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I</w:t>
      </w:r>
      <w:r w:rsidR="00775982" w:rsidRPr="00590DE6">
        <w:rPr>
          <w:rFonts w:ascii="Calibri" w:hAnsi="Calibri" w:cs="Calibri"/>
          <w:b/>
          <w:bCs/>
          <w:color w:val="000000"/>
          <w:sz w:val="22"/>
          <w:szCs w:val="22"/>
        </w:rPr>
        <w:t xml:space="preserve">mprese registrate per </w:t>
      </w:r>
      <w:r>
        <w:rPr>
          <w:rFonts w:ascii="Calibri" w:hAnsi="Calibri" w:cs="Calibri"/>
          <w:b/>
          <w:bCs/>
          <w:color w:val="000000"/>
          <w:sz w:val="22"/>
          <w:szCs w:val="22"/>
        </w:rPr>
        <w:t>genere</w:t>
      </w:r>
    </w:p>
    <w:p w14:paraId="6F239E2C" w14:textId="77AA9FED" w:rsidR="00775982" w:rsidRPr="00590DE6" w:rsidRDefault="00775982" w:rsidP="00775982">
      <w:pPr>
        <w:spacing w:line="312" w:lineRule="auto"/>
        <w:rPr>
          <w:rFonts w:ascii="Calibri" w:hAnsi="Calibri" w:cs="Calibri"/>
          <w:color w:val="000000"/>
          <w:sz w:val="22"/>
          <w:szCs w:val="22"/>
        </w:rPr>
      </w:pPr>
      <w:r w:rsidRPr="00590DE6">
        <w:rPr>
          <w:rFonts w:ascii="Calibri" w:hAnsi="Calibri" w:cs="Calibri"/>
          <w:color w:val="000000"/>
          <w:sz w:val="22"/>
          <w:szCs w:val="22"/>
        </w:rPr>
        <w:t>Anni 2020, 2021, 2022, 2023</w:t>
      </w:r>
    </w:p>
    <w:p w14:paraId="1763D3F9" w14:textId="2093F314" w:rsidR="00775982" w:rsidRPr="00590DE6" w:rsidRDefault="00775982" w:rsidP="00775982">
      <w:pPr>
        <w:spacing w:line="312" w:lineRule="auto"/>
        <w:jc w:val="both"/>
        <w:rPr>
          <w:rFonts w:asciiTheme="minorHAnsi" w:eastAsiaTheme="minorEastAsia" w:hAnsiTheme="minorHAnsi" w:cstheme="minorBidi"/>
          <w:szCs w:val="22"/>
        </w:rPr>
      </w:pPr>
      <w:r w:rsidRPr="00590DE6">
        <w:rPr>
          <w:noProof/>
        </w:rPr>
        <w:drawing>
          <wp:inline distT="0" distB="0" distL="0" distR="0" wp14:anchorId="6BC7C634" wp14:editId="508C6563">
            <wp:extent cx="2880000" cy="2340000"/>
            <wp:effectExtent l="0" t="0" r="15875" b="3175"/>
            <wp:docPr id="10" name="Gra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590DE6">
        <w:rPr>
          <w:noProof/>
        </w:rPr>
        <w:drawing>
          <wp:inline distT="0" distB="0" distL="0" distR="0" wp14:anchorId="5E3BC5E0" wp14:editId="069D2EE9">
            <wp:extent cx="2880000" cy="2340000"/>
            <wp:effectExtent l="0" t="0" r="15875" b="3175"/>
            <wp:docPr id="15" name="Gra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590DE6">
        <w:rPr>
          <w:noProof/>
        </w:rPr>
        <w:drawing>
          <wp:inline distT="0" distB="0" distL="0" distR="0" wp14:anchorId="7ABC12E9" wp14:editId="226397C7">
            <wp:extent cx="2880000" cy="2340000"/>
            <wp:effectExtent l="0" t="0" r="15875" b="3175"/>
            <wp:docPr id="16" name="Gra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590DE6">
        <w:rPr>
          <w:rFonts w:asciiTheme="minorHAnsi" w:eastAsiaTheme="minorEastAsia" w:hAnsiTheme="minorHAnsi" w:cstheme="minorBidi"/>
          <w:szCs w:val="22"/>
        </w:rPr>
        <w:t xml:space="preserve"> </w:t>
      </w:r>
      <w:r w:rsidRPr="00590DE6">
        <w:rPr>
          <w:noProof/>
        </w:rPr>
        <w:drawing>
          <wp:inline distT="0" distB="0" distL="0" distR="0" wp14:anchorId="3E22D08C" wp14:editId="2A9DC5C6">
            <wp:extent cx="2880000" cy="2340000"/>
            <wp:effectExtent l="0" t="0" r="15875" b="3175"/>
            <wp:docPr id="17" name="Gra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88C262F" w14:textId="7942517B" w:rsidR="00775982" w:rsidRPr="00590DE6" w:rsidRDefault="00775982" w:rsidP="00775982">
      <w:pPr>
        <w:spacing w:line="312" w:lineRule="auto"/>
        <w:jc w:val="both"/>
        <w:rPr>
          <w:rFonts w:asciiTheme="minorHAnsi" w:eastAsiaTheme="minorEastAsia" w:hAnsiTheme="minorHAnsi" w:cstheme="minorBidi"/>
          <w:szCs w:val="22"/>
        </w:rPr>
      </w:pPr>
      <w:r w:rsidRPr="00590DE6">
        <w:rPr>
          <w:rFonts w:asciiTheme="minorHAnsi" w:hAnsiTheme="minorHAnsi"/>
          <w:i/>
          <w:sz w:val="18"/>
          <w:szCs w:val="18"/>
        </w:rPr>
        <w:t xml:space="preserve">Fonte: elaborazioni </w:t>
      </w:r>
      <w:r w:rsidR="00AF1261" w:rsidRPr="00F4204E">
        <w:rPr>
          <w:rFonts w:asciiTheme="minorHAnsi" w:hAnsiTheme="minorHAnsi"/>
          <w:i/>
          <w:sz w:val="18"/>
          <w:szCs w:val="18"/>
        </w:rPr>
        <w:t xml:space="preserve">Centro Studi Tagliacarne su </w:t>
      </w:r>
      <w:r w:rsidRPr="00590DE6">
        <w:rPr>
          <w:rFonts w:asciiTheme="minorHAnsi" w:hAnsiTheme="minorHAnsi"/>
          <w:i/>
          <w:sz w:val="18"/>
          <w:szCs w:val="18"/>
        </w:rPr>
        <w:t>dati Unioncamere-InfoCamere</w:t>
      </w:r>
    </w:p>
    <w:p w14:paraId="4B9EA03C" w14:textId="00A089BB" w:rsidR="00FD49D9" w:rsidRPr="00312FA1" w:rsidRDefault="004F6386" w:rsidP="0009200A">
      <w:pPr>
        <w:spacing w:line="312" w:lineRule="auto"/>
        <w:jc w:val="both"/>
        <w:rPr>
          <w:rFonts w:asciiTheme="minorHAnsi" w:eastAsiaTheme="minorEastAsia" w:hAnsiTheme="minorHAnsi" w:cstheme="minorBidi"/>
          <w:szCs w:val="22"/>
        </w:rPr>
      </w:pPr>
      <w:r w:rsidRPr="00312FA1">
        <w:rPr>
          <w:rFonts w:asciiTheme="minorHAnsi" w:eastAsiaTheme="minorEastAsia" w:hAnsiTheme="minorHAnsi" w:cstheme="minorBidi"/>
          <w:szCs w:val="22"/>
        </w:rPr>
        <w:lastRenderedPageBreak/>
        <w:t>Anche nel 2023</w:t>
      </w:r>
      <w:r w:rsidR="007655C2">
        <w:rPr>
          <w:rFonts w:asciiTheme="minorHAnsi" w:eastAsiaTheme="minorEastAsia" w:hAnsiTheme="minorHAnsi" w:cstheme="minorBidi"/>
          <w:szCs w:val="22"/>
        </w:rPr>
        <w:t>, dunque,</w:t>
      </w:r>
      <w:r w:rsidRPr="00312FA1">
        <w:rPr>
          <w:rFonts w:asciiTheme="minorHAnsi" w:eastAsiaTheme="minorEastAsia" w:hAnsiTheme="minorHAnsi" w:cstheme="minorBidi"/>
          <w:szCs w:val="22"/>
        </w:rPr>
        <w:t xml:space="preserve"> si </w:t>
      </w:r>
      <w:r w:rsidR="004B3B1E" w:rsidRPr="00312FA1">
        <w:rPr>
          <w:rFonts w:asciiTheme="minorHAnsi" w:eastAsiaTheme="minorEastAsia" w:hAnsiTheme="minorHAnsi" w:cstheme="minorBidi"/>
          <w:szCs w:val="22"/>
        </w:rPr>
        <w:t xml:space="preserve">registra un </w:t>
      </w:r>
      <w:r w:rsidR="008B2130" w:rsidRPr="00312FA1">
        <w:rPr>
          <w:rFonts w:asciiTheme="minorHAnsi" w:eastAsiaTheme="minorEastAsia" w:hAnsiTheme="minorHAnsi" w:cstheme="minorBidi"/>
          <w:szCs w:val="22"/>
        </w:rPr>
        <w:t>sa</w:t>
      </w:r>
      <w:r w:rsidR="00F27DC6" w:rsidRPr="00312FA1">
        <w:rPr>
          <w:rFonts w:asciiTheme="minorHAnsi" w:eastAsiaTheme="minorEastAsia" w:hAnsiTheme="minorHAnsi" w:cstheme="minorBidi"/>
          <w:szCs w:val="22"/>
        </w:rPr>
        <w:t xml:space="preserve">ldo </w:t>
      </w:r>
      <w:r w:rsidRPr="00312FA1">
        <w:rPr>
          <w:rFonts w:asciiTheme="minorHAnsi" w:eastAsiaTheme="minorEastAsia" w:hAnsiTheme="minorHAnsi" w:cstheme="minorBidi"/>
          <w:szCs w:val="22"/>
        </w:rPr>
        <w:t xml:space="preserve">negativo di imprese </w:t>
      </w:r>
      <w:r w:rsidR="00F27DC6" w:rsidRPr="00312FA1">
        <w:rPr>
          <w:rFonts w:asciiTheme="minorHAnsi" w:eastAsiaTheme="minorEastAsia" w:hAnsiTheme="minorHAnsi" w:cstheme="minorBidi"/>
          <w:szCs w:val="22"/>
        </w:rPr>
        <w:t>femminili</w:t>
      </w:r>
      <w:r w:rsidR="008272CB" w:rsidRPr="00312FA1">
        <w:rPr>
          <w:rFonts w:asciiTheme="minorHAnsi" w:eastAsiaTheme="minorEastAsia" w:hAnsiTheme="minorHAnsi" w:cstheme="minorBidi"/>
          <w:szCs w:val="22"/>
        </w:rPr>
        <w:t xml:space="preserve">, </w:t>
      </w:r>
      <w:r w:rsidRPr="00312FA1">
        <w:rPr>
          <w:rFonts w:asciiTheme="minorHAnsi" w:eastAsiaTheme="minorEastAsia" w:hAnsiTheme="minorHAnsi" w:cstheme="minorBidi"/>
          <w:szCs w:val="22"/>
        </w:rPr>
        <w:t>passando da -90 a -415.</w:t>
      </w:r>
      <w:r w:rsidR="007655C2">
        <w:rPr>
          <w:rFonts w:asciiTheme="minorHAnsi" w:eastAsiaTheme="minorEastAsia" w:hAnsiTheme="minorHAnsi" w:cstheme="minorBidi"/>
          <w:szCs w:val="22"/>
        </w:rPr>
        <w:t xml:space="preserve"> </w:t>
      </w:r>
      <w:r w:rsidR="0009200A" w:rsidRPr="00312FA1">
        <w:rPr>
          <w:rFonts w:asciiTheme="minorHAnsi" w:eastAsiaTheme="minorEastAsia" w:hAnsiTheme="minorHAnsi" w:cstheme="minorBidi"/>
          <w:szCs w:val="22"/>
        </w:rPr>
        <w:t>Il saldo negativo è influenzato principalmente dall’aumento delle cessazioni d’impresa</w:t>
      </w:r>
      <w:r w:rsidRPr="00312FA1">
        <w:rPr>
          <w:rStyle w:val="Rimandonotaapidipagina"/>
          <w:rFonts w:asciiTheme="minorHAnsi" w:eastAsiaTheme="minorEastAsia" w:hAnsiTheme="minorHAnsi" w:cstheme="minorBidi"/>
          <w:szCs w:val="22"/>
        </w:rPr>
        <w:footnoteReference w:id="2"/>
      </w:r>
      <w:r w:rsidR="0009200A" w:rsidRPr="00312FA1">
        <w:rPr>
          <w:rFonts w:asciiTheme="minorHAnsi" w:eastAsiaTheme="minorEastAsia" w:hAnsiTheme="minorHAnsi" w:cstheme="minorBidi"/>
          <w:szCs w:val="22"/>
        </w:rPr>
        <w:t xml:space="preserve"> che</w:t>
      </w:r>
      <w:r w:rsidR="00CC67F7" w:rsidRPr="00312FA1">
        <w:rPr>
          <w:rFonts w:asciiTheme="minorHAnsi" w:eastAsiaTheme="minorEastAsia" w:hAnsiTheme="minorHAnsi" w:cstheme="minorBidi"/>
          <w:szCs w:val="22"/>
        </w:rPr>
        <w:t>,</w:t>
      </w:r>
      <w:r w:rsidR="0009200A" w:rsidRPr="00312FA1">
        <w:rPr>
          <w:rFonts w:asciiTheme="minorHAnsi" w:eastAsiaTheme="minorEastAsia" w:hAnsiTheme="minorHAnsi" w:cstheme="minorBidi"/>
          <w:szCs w:val="22"/>
        </w:rPr>
        <w:t xml:space="preserve"> complessivamente nelle province di Chieti e Pescara</w:t>
      </w:r>
      <w:r w:rsidR="00CC67F7" w:rsidRPr="00312FA1">
        <w:rPr>
          <w:rFonts w:asciiTheme="minorHAnsi" w:eastAsiaTheme="minorEastAsia" w:hAnsiTheme="minorHAnsi" w:cstheme="minorBidi"/>
          <w:szCs w:val="22"/>
        </w:rPr>
        <w:t>,</w:t>
      </w:r>
      <w:r w:rsidR="0009200A" w:rsidRPr="00312FA1">
        <w:rPr>
          <w:rFonts w:asciiTheme="minorHAnsi" w:eastAsiaTheme="minorEastAsia" w:hAnsiTheme="minorHAnsi" w:cstheme="minorBidi"/>
          <w:szCs w:val="22"/>
        </w:rPr>
        <w:t xml:space="preserve"> aumenta</w:t>
      </w:r>
      <w:r w:rsidR="006A5FF4" w:rsidRPr="00312FA1">
        <w:rPr>
          <w:rFonts w:asciiTheme="minorHAnsi" w:eastAsiaTheme="minorEastAsia" w:hAnsiTheme="minorHAnsi" w:cstheme="minorBidi"/>
          <w:szCs w:val="22"/>
        </w:rPr>
        <w:t>no</w:t>
      </w:r>
      <w:r w:rsidR="0009200A" w:rsidRPr="00312FA1">
        <w:rPr>
          <w:rFonts w:asciiTheme="minorHAnsi" w:eastAsiaTheme="minorEastAsia" w:hAnsiTheme="minorHAnsi" w:cstheme="minorBidi"/>
          <w:szCs w:val="22"/>
        </w:rPr>
        <w:t xml:space="preserve"> del </w:t>
      </w:r>
      <w:r w:rsidRPr="00312FA1">
        <w:rPr>
          <w:rFonts w:asciiTheme="minorHAnsi" w:eastAsiaTheme="minorEastAsia" w:hAnsiTheme="minorHAnsi" w:cstheme="minorBidi"/>
          <w:szCs w:val="22"/>
        </w:rPr>
        <w:t>32,1</w:t>
      </w:r>
      <w:r w:rsidR="0009200A" w:rsidRPr="00312FA1">
        <w:rPr>
          <w:rFonts w:asciiTheme="minorHAnsi" w:eastAsiaTheme="minorEastAsia" w:hAnsiTheme="minorHAnsi" w:cstheme="minorBidi"/>
          <w:szCs w:val="22"/>
        </w:rPr>
        <w:t xml:space="preserve">%, passando da </w:t>
      </w:r>
      <w:r w:rsidRPr="00312FA1">
        <w:rPr>
          <w:rFonts w:asciiTheme="minorHAnsi" w:eastAsiaTheme="minorEastAsia" w:hAnsiTheme="minorHAnsi" w:cstheme="minorBidi"/>
          <w:szCs w:val="22"/>
        </w:rPr>
        <w:t xml:space="preserve">1.094 nel 2022 a 1.445 </w:t>
      </w:r>
      <w:r w:rsidR="0009200A" w:rsidRPr="00312FA1">
        <w:rPr>
          <w:rFonts w:asciiTheme="minorHAnsi" w:eastAsiaTheme="minorEastAsia" w:hAnsiTheme="minorHAnsi" w:cstheme="minorBidi"/>
          <w:szCs w:val="22"/>
        </w:rPr>
        <w:t>nel 202</w:t>
      </w:r>
      <w:r w:rsidRPr="00312FA1">
        <w:rPr>
          <w:rFonts w:asciiTheme="minorHAnsi" w:eastAsiaTheme="minorEastAsia" w:hAnsiTheme="minorHAnsi" w:cstheme="minorBidi"/>
          <w:szCs w:val="22"/>
        </w:rPr>
        <w:t>3</w:t>
      </w:r>
      <w:r w:rsidR="0009200A" w:rsidRPr="00312FA1">
        <w:rPr>
          <w:rFonts w:asciiTheme="minorHAnsi" w:eastAsiaTheme="minorEastAsia" w:hAnsiTheme="minorHAnsi" w:cstheme="minorBidi"/>
          <w:szCs w:val="22"/>
        </w:rPr>
        <w:t xml:space="preserve"> (+</w:t>
      </w:r>
      <w:r w:rsidRPr="00312FA1">
        <w:rPr>
          <w:rFonts w:asciiTheme="minorHAnsi" w:eastAsiaTheme="minorEastAsia" w:hAnsiTheme="minorHAnsi" w:cstheme="minorBidi"/>
          <w:szCs w:val="22"/>
        </w:rPr>
        <w:t>20</w:t>
      </w:r>
      <w:r w:rsidR="0009200A" w:rsidRPr="00312FA1">
        <w:rPr>
          <w:rFonts w:asciiTheme="minorHAnsi" w:eastAsiaTheme="minorEastAsia" w:hAnsiTheme="minorHAnsi" w:cstheme="minorBidi"/>
          <w:szCs w:val="22"/>
        </w:rPr>
        <w:t xml:space="preserve">% nella provincia di Chieti e </w:t>
      </w:r>
      <w:r w:rsidRPr="00312FA1">
        <w:rPr>
          <w:rFonts w:asciiTheme="minorHAnsi" w:eastAsiaTheme="minorEastAsia" w:hAnsiTheme="minorHAnsi" w:cstheme="minorBidi"/>
          <w:szCs w:val="22"/>
        </w:rPr>
        <w:t>+47</w:t>
      </w:r>
      <w:r w:rsidR="0009200A" w:rsidRPr="00312FA1">
        <w:rPr>
          <w:rFonts w:asciiTheme="minorHAnsi" w:eastAsiaTheme="minorEastAsia" w:hAnsiTheme="minorHAnsi" w:cstheme="minorBidi"/>
          <w:szCs w:val="22"/>
        </w:rPr>
        <w:t xml:space="preserve">,7% nella provincia di Pescara). </w:t>
      </w:r>
      <w:r w:rsidR="00CC67F7" w:rsidRPr="00312FA1">
        <w:rPr>
          <w:rFonts w:asciiTheme="minorHAnsi" w:eastAsiaTheme="minorEastAsia" w:hAnsiTheme="minorHAnsi" w:cstheme="minorBidi"/>
          <w:szCs w:val="22"/>
        </w:rPr>
        <w:t>A</w:t>
      </w:r>
      <w:r w:rsidR="0009200A" w:rsidRPr="00312FA1">
        <w:rPr>
          <w:rFonts w:asciiTheme="minorHAnsi" w:eastAsiaTheme="minorEastAsia" w:hAnsiTheme="minorHAnsi" w:cstheme="minorBidi"/>
          <w:szCs w:val="22"/>
        </w:rPr>
        <w:t>l contempo</w:t>
      </w:r>
      <w:r w:rsidR="00CC67F7" w:rsidRPr="00312FA1">
        <w:rPr>
          <w:rFonts w:asciiTheme="minorHAnsi" w:eastAsiaTheme="minorEastAsia" w:hAnsiTheme="minorHAnsi" w:cstheme="minorBidi"/>
          <w:szCs w:val="22"/>
        </w:rPr>
        <w:t>,</w:t>
      </w:r>
      <w:r w:rsidR="0009200A" w:rsidRPr="00312FA1">
        <w:rPr>
          <w:rFonts w:asciiTheme="minorHAnsi" w:eastAsiaTheme="minorEastAsia" w:hAnsiTheme="minorHAnsi" w:cstheme="minorBidi"/>
          <w:szCs w:val="22"/>
        </w:rPr>
        <w:t xml:space="preserve"> le iscrizioni </w:t>
      </w:r>
      <w:r w:rsidRPr="00312FA1">
        <w:rPr>
          <w:rFonts w:asciiTheme="minorHAnsi" w:eastAsiaTheme="minorEastAsia" w:hAnsiTheme="minorHAnsi" w:cstheme="minorBidi"/>
          <w:szCs w:val="22"/>
        </w:rPr>
        <w:t xml:space="preserve">aumentano solamente </w:t>
      </w:r>
      <w:r w:rsidR="0009200A" w:rsidRPr="00312FA1">
        <w:rPr>
          <w:rFonts w:asciiTheme="minorHAnsi" w:eastAsiaTheme="minorEastAsia" w:hAnsiTheme="minorHAnsi" w:cstheme="minorBidi"/>
          <w:szCs w:val="22"/>
        </w:rPr>
        <w:t>del</w:t>
      </w:r>
      <w:r w:rsidRPr="00312FA1">
        <w:rPr>
          <w:rFonts w:asciiTheme="minorHAnsi" w:eastAsiaTheme="minorEastAsia" w:hAnsiTheme="minorHAnsi" w:cstheme="minorBidi"/>
          <w:szCs w:val="22"/>
        </w:rPr>
        <w:t xml:space="preserve"> 2,6%</w:t>
      </w:r>
      <w:r w:rsidR="0009200A" w:rsidRPr="00312FA1">
        <w:rPr>
          <w:rFonts w:asciiTheme="minorHAnsi" w:eastAsiaTheme="minorEastAsia" w:hAnsiTheme="minorHAnsi" w:cstheme="minorBidi"/>
          <w:szCs w:val="22"/>
        </w:rPr>
        <w:t xml:space="preserve">, passando </w:t>
      </w:r>
      <w:r w:rsidRPr="00312FA1">
        <w:rPr>
          <w:rFonts w:asciiTheme="minorHAnsi" w:eastAsiaTheme="minorEastAsia" w:hAnsiTheme="minorHAnsi" w:cstheme="minorBidi"/>
          <w:szCs w:val="22"/>
        </w:rPr>
        <w:t xml:space="preserve">da </w:t>
      </w:r>
      <w:r w:rsidR="00FD49D9" w:rsidRPr="00312FA1">
        <w:rPr>
          <w:rFonts w:asciiTheme="minorHAnsi" w:eastAsiaTheme="minorEastAsia" w:hAnsiTheme="minorHAnsi" w:cstheme="minorBidi"/>
          <w:szCs w:val="22"/>
        </w:rPr>
        <w:t xml:space="preserve">1.004 </w:t>
      </w:r>
      <w:r w:rsidRPr="00312FA1">
        <w:rPr>
          <w:rFonts w:asciiTheme="minorHAnsi" w:eastAsiaTheme="minorEastAsia" w:hAnsiTheme="minorHAnsi" w:cstheme="minorBidi"/>
          <w:szCs w:val="22"/>
        </w:rPr>
        <w:t xml:space="preserve">a 1.030 </w:t>
      </w:r>
      <w:r w:rsidR="0009200A" w:rsidRPr="00312FA1">
        <w:rPr>
          <w:rFonts w:asciiTheme="minorHAnsi" w:eastAsiaTheme="minorEastAsia" w:hAnsiTheme="minorHAnsi" w:cstheme="minorBidi"/>
          <w:szCs w:val="22"/>
        </w:rPr>
        <w:t>(</w:t>
      </w:r>
      <w:r w:rsidR="00FD49D9" w:rsidRPr="00312FA1">
        <w:rPr>
          <w:rFonts w:asciiTheme="minorHAnsi" w:eastAsiaTheme="minorEastAsia" w:hAnsiTheme="minorHAnsi" w:cstheme="minorBidi"/>
          <w:szCs w:val="22"/>
        </w:rPr>
        <w:t>Chieti</w:t>
      </w:r>
      <w:r w:rsidR="00CC67F7" w:rsidRPr="00312FA1">
        <w:rPr>
          <w:rFonts w:asciiTheme="minorHAnsi" w:eastAsiaTheme="minorEastAsia" w:hAnsiTheme="minorHAnsi" w:cstheme="minorBidi"/>
          <w:szCs w:val="22"/>
        </w:rPr>
        <w:t xml:space="preserve"> </w:t>
      </w:r>
      <w:r w:rsidR="003C6078">
        <w:rPr>
          <w:rFonts w:asciiTheme="minorHAnsi" w:eastAsiaTheme="minorEastAsia" w:hAnsiTheme="minorHAnsi" w:cstheme="minorBidi"/>
          <w:szCs w:val="22"/>
        </w:rPr>
        <w:t>+1,</w:t>
      </w:r>
      <w:r w:rsidRPr="00312FA1">
        <w:rPr>
          <w:rFonts w:asciiTheme="minorHAnsi" w:eastAsiaTheme="minorEastAsia" w:hAnsiTheme="minorHAnsi" w:cstheme="minorBidi"/>
          <w:szCs w:val="22"/>
        </w:rPr>
        <w:t>9% e Pescara +</w:t>
      </w:r>
      <w:r w:rsidR="00F13198" w:rsidRPr="00312FA1">
        <w:rPr>
          <w:rFonts w:asciiTheme="minorHAnsi" w:eastAsiaTheme="minorEastAsia" w:hAnsiTheme="minorHAnsi" w:cstheme="minorBidi"/>
          <w:szCs w:val="22"/>
        </w:rPr>
        <w:t>3,4</w:t>
      </w:r>
      <w:r w:rsidR="00FD49D9" w:rsidRPr="00312FA1">
        <w:rPr>
          <w:rFonts w:asciiTheme="minorHAnsi" w:eastAsiaTheme="minorEastAsia" w:hAnsiTheme="minorHAnsi" w:cstheme="minorBidi"/>
          <w:szCs w:val="22"/>
        </w:rPr>
        <w:t>).</w:t>
      </w:r>
    </w:p>
    <w:p w14:paraId="051F3091" w14:textId="16D63CB2" w:rsidR="006A5FF4" w:rsidRPr="00D84207" w:rsidRDefault="007D3699" w:rsidP="007D3699">
      <w:pPr>
        <w:spacing w:line="312" w:lineRule="auto"/>
        <w:jc w:val="both"/>
        <w:rPr>
          <w:rFonts w:asciiTheme="minorHAnsi" w:eastAsiaTheme="minorEastAsia" w:hAnsiTheme="minorHAnsi" w:cstheme="minorBidi"/>
          <w:szCs w:val="22"/>
        </w:rPr>
      </w:pPr>
      <w:r w:rsidRPr="00312FA1">
        <w:rPr>
          <w:rFonts w:asciiTheme="minorHAnsi" w:eastAsiaTheme="minorEastAsia" w:hAnsiTheme="minorHAnsi" w:cstheme="minorBidi"/>
          <w:szCs w:val="22"/>
        </w:rPr>
        <w:t xml:space="preserve">Il tema delle cessazioni </w:t>
      </w:r>
      <w:r w:rsidR="006A5FF4" w:rsidRPr="00312FA1">
        <w:rPr>
          <w:rFonts w:asciiTheme="minorHAnsi" w:eastAsiaTheme="minorEastAsia" w:hAnsiTheme="minorHAnsi" w:cstheme="minorBidi"/>
          <w:szCs w:val="22"/>
        </w:rPr>
        <w:t xml:space="preserve">è importante </w:t>
      </w:r>
      <w:r w:rsidRPr="00312FA1">
        <w:rPr>
          <w:rFonts w:asciiTheme="minorHAnsi" w:eastAsiaTheme="minorEastAsia" w:hAnsiTheme="minorHAnsi" w:cstheme="minorBidi"/>
          <w:szCs w:val="22"/>
        </w:rPr>
        <w:t>soprattutto con riferimento alle imprese femminili</w:t>
      </w:r>
      <w:r w:rsidR="00CC67F7" w:rsidRPr="00312FA1">
        <w:rPr>
          <w:rFonts w:asciiTheme="minorHAnsi" w:eastAsiaTheme="minorEastAsia" w:hAnsiTheme="minorHAnsi" w:cstheme="minorBidi"/>
          <w:szCs w:val="22"/>
        </w:rPr>
        <w:t>,</w:t>
      </w:r>
      <w:r w:rsidRPr="00312FA1">
        <w:rPr>
          <w:rFonts w:asciiTheme="minorHAnsi" w:eastAsiaTheme="minorEastAsia" w:hAnsiTheme="minorHAnsi" w:cstheme="minorBidi"/>
          <w:szCs w:val="22"/>
        </w:rPr>
        <w:t xml:space="preserve"> alla luce della loro minore p</w:t>
      </w:r>
      <w:r w:rsidRPr="00D84207">
        <w:rPr>
          <w:rFonts w:asciiTheme="minorHAnsi" w:eastAsiaTheme="minorEastAsia" w:hAnsiTheme="minorHAnsi" w:cstheme="minorBidi"/>
          <w:szCs w:val="22"/>
        </w:rPr>
        <w:t xml:space="preserve">robabilità di sopravvivenza. </w:t>
      </w:r>
    </w:p>
    <w:p w14:paraId="51B5D512" w14:textId="3D4F0409" w:rsidR="00160F4F" w:rsidRPr="00D84207" w:rsidRDefault="007D3699" w:rsidP="00160F4F">
      <w:pPr>
        <w:tabs>
          <w:tab w:val="num" w:pos="1440"/>
        </w:tabs>
        <w:spacing w:line="312" w:lineRule="auto"/>
        <w:jc w:val="both"/>
        <w:rPr>
          <w:rFonts w:asciiTheme="minorHAnsi" w:eastAsiaTheme="minorEastAsia" w:hAnsiTheme="minorHAnsi" w:cstheme="minorBidi"/>
          <w:szCs w:val="22"/>
        </w:rPr>
      </w:pPr>
      <w:r w:rsidRPr="00D84207">
        <w:rPr>
          <w:rFonts w:asciiTheme="minorHAnsi" w:eastAsiaTheme="minorEastAsia" w:hAnsiTheme="minorHAnsi" w:cstheme="minorBidi"/>
          <w:szCs w:val="22"/>
        </w:rPr>
        <w:t xml:space="preserve">Secondo </w:t>
      </w:r>
      <w:r w:rsidR="00160F4F" w:rsidRPr="00D84207">
        <w:rPr>
          <w:rFonts w:asciiTheme="minorHAnsi" w:eastAsiaTheme="minorEastAsia" w:hAnsiTheme="minorHAnsi" w:cstheme="minorBidi"/>
          <w:szCs w:val="22"/>
        </w:rPr>
        <w:t xml:space="preserve">una recente analisi </w:t>
      </w:r>
      <w:r w:rsidRPr="00D84207">
        <w:rPr>
          <w:rFonts w:asciiTheme="minorHAnsi" w:eastAsiaTheme="minorEastAsia" w:hAnsiTheme="minorHAnsi" w:cstheme="minorBidi"/>
          <w:szCs w:val="22"/>
        </w:rPr>
        <w:t>sull’i</w:t>
      </w:r>
      <w:r w:rsidR="00A65629">
        <w:rPr>
          <w:rFonts w:asciiTheme="minorHAnsi" w:eastAsiaTheme="minorEastAsia" w:hAnsiTheme="minorHAnsi" w:cstheme="minorBidi"/>
          <w:szCs w:val="22"/>
        </w:rPr>
        <w:t>mprenditoria femminile elaborata</w:t>
      </w:r>
      <w:r w:rsidRPr="00D84207">
        <w:rPr>
          <w:rFonts w:asciiTheme="minorHAnsi" w:eastAsiaTheme="minorEastAsia" w:hAnsiTheme="minorHAnsi" w:cstheme="minorBidi"/>
          <w:szCs w:val="22"/>
        </w:rPr>
        <w:t xml:space="preserve"> </w:t>
      </w:r>
      <w:r w:rsidR="00CC67F7" w:rsidRPr="00D84207">
        <w:rPr>
          <w:rFonts w:asciiTheme="minorHAnsi" w:eastAsiaTheme="minorEastAsia" w:hAnsiTheme="minorHAnsi" w:cstheme="minorBidi"/>
          <w:szCs w:val="22"/>
        </w:rPr>
        <w:t xml:space="preserve">da </w:t>
      </w:r>
      <w:r w:rsidRPr="00D84207">
        <w:rPr>
          <w:rFonts w:asciiTheme="minorHAnsi" w:eastAsiaTheme="minorEastAsia" w:hAnsiTheme="minorHAnsi" w:cstheme="minorBidi"/>
          <w:szCs w:val="22"/>
        </w:rPr>
        <w:t>Union</w:t>
      </w:r>
      <w:r w:rsidR="00CC67F7" w:rsidRPr="00D84207">
        <w:rPr>
          <w:rFonts w:asciiTheme="minorHAnsi" w:eastAsiaTheme="minorEastAsia" w:hAnsiTheme="minorHAnsi" w:cstheme="minorBidi"/>
          <w:szCs w:val="22"/>
        </w:rPr>
        <w:t>c</w:t>
      </w:r>
      <w:r w:rsidRPr="00D84207">
        <w:rPr>
          <w:rFonts w:asciiTheme="minorHAnsi" w:eastAsiaTheme="minorEastAsia" w:hAnsiTheme="minorHAnsi" w:cstheme="minorBidi"/>
          <w:szCs w:val="22"/>
        </w:rPr>
        <w:t>amer</w:t>
      </w:r>
      <w:r w:rsidR="00CC67F7" w:rsidRPr="00D84207">
        <w:rPr>
          <w:rFonts w:asciiTheme="minorHAnsi" w:eastAsiaTheme="minorEastAsia" w:hAnsiTheme="minorHAnsi" w:cstheme="minorBidi"/>
          <w:szCs w:val="22"/>
        </w:rPr>
        <w:t>e</w:t>
      </w:r>
      <w:r w:rsidR="007655C2">
        <w:rPr>
          <w:rFonts w:asciiTheme="minorHAnsi" w:eastAsiaTheme="minorEastAsia" w:hAnsiTheme="minorHAnsi" w:cstheme="minorBidi"/>
          <w:szCs w:val="22"/>
        </w:rPr>
        <w:t xml:space="preserve"> </w:t>
      </w:r>
      <w:r w:rsidRPr="00D84207">
        <w:rPr>
          <w:rFonts w:asciiTheme="minorHAnsi" w:eastAsiaTheme="minorEastAsia" w:hAnsiTheme="minorHAnsi" w:cstheme="minorBidi"/>
          <w:szCs w:val="22"/>
        </w:rPr>
        <w:t xml:space="preserve">e </w:t>
      </w:r>
      <w:r w:rsidR="00CC67F7" w:rsidRPr="00D84207">
        <w:rPr>
          <w:rFonts w:asciiTheme="minorHAnsi" w:eastAsiaTheme="minorEastAsia" w:hAnsiTheme="minorHAnsi" w:cstheme="minorBidi"/>
          <w:szCs w:val="22"/>
        </w:rPr>
        <w:t>Centro Studi</w:t>
      </w:r>
      <w:r w:rsidRPr="00D84207">
        <w:rPr>
          <w:rFonts w:asciiTheme="minorHAnsi" w:eastAsiaTheme="minorEastAsia" w:hAnsiTheme="minorHAnsi" w:cstheme="minorBidi"/>
          <w:szCs w:val="22"/>
        </w:rPr>
        <w:t xml:space="preserve"> Tagliacarne, emerge </w:t>
      </w:r>
      <w:r w:rsidR="007655C2">
        <w:rPr>
          <w:rFonts w:asciiTheme="minorHAnsi" w:eastAsiaTheme="minorEastAsia" w:hAnsiTheme="minorHAnsi" w:cstheme="minorBidi"/>
          <w:szCs w:val="22"/>
        </w:rPr>
        <w:t xml:space="preserve">infatti </w:t>
      </w:r>
      <w:r w:rsidRPr="00D84207">
        <w:rPr>
          <w:rFonts w:asciiTheme="minorHAnsi" w:eastAsiaTheme="minorEastAsia" w:hAnsiTheme="minorHAnsi" w:cstheme="minorBidi"/>
          <w:szCs w:val="22"/>
        </w:rPr>
        <w:t xml:space="preserve">che il </w:t>
      </w:r>
      <w:r w:rsidRPr="00D84207">
        <w:rPr>
          <w:rFonts w:asciiTheme="minorHAnsi" w:eastAsiaTheme="minorEastAsia" w:hAnsiTheme="minorHAnsi" w:cstheme="minorBidi"/>
          <w:b/>
          <w:szCs w:val="22"/>
        </w:rPr>
        <w:t>tasso di sopravvivenza delle imprese femminili in Italia nate nel 201</w:t>
      </w:r>
      <w:r w:rsidR="00160F4F" w:rsidRPr="00D84207">
        <w:rPr>
          <w:rFonts w:asciiTheme="minorHAnsi" w:eastAsiaTheme="minorEastAsia" w:hAnsiTheme="minorHAnsi" w:cstheme="minorBidi"/>
          <w:b/>
          <w:szCs w:val="22"/>
        </w:rPr>
        <w:t>7 è minore rispetto alle altre.</w:t>
      </w:r>
      <w:r w:rsidR="00160F4F" w:rsidRPr="00D84207">
        <w:rPr>
          <w:rFonts w:asciiTheme="minorHAnsi" w:eastAsiaTheme="minorEastAsia" w:hAnsiTheme="minorHAnsi" w:cstheme="minorBidi"/>
          <w:szCs w:val="22"/>
        </w:rPr>
        <w:t xml:space="preserve"> </w:t>
      </w:r>
      <w:r w:rsidR="00163D28" w:rsidRPr="00D84207">
        <w:rPr>
          <w:rFonts w:asciiTheme="minorHAnsi" w:eastAsiaTheme="minorEastAsia" w:hAnsiTheme="minorHAnsi" w:cstheme="minorBidi"/>
          <w:szCs w:val="22"/>
        </w:rPr>
        <w:t xml:space="preserve">Il 2,5% delle imprese femminili nate nel 2017 cessa la propria attività già nel corso dello stesso anno. </w:t>
      </w:r>
    </w:p>
    <w:p w14:paraId="25FC7EF8" w14:textId="77777777" w:rsidR="00D84207" w:rsidRPr="00D84207" w:rsidRDefault="00163D28" w:rsidP="00D84207">
      <w:pPr>
        <w:spacing w:line="312" w:lineRule="auto"/>
        <w:jc w:val="both"/>
        <w:rPr>
          <w:rFonts w:asciiTheme="minorHAnsi" w:eastAsiaTheme="minorEastAsia" w:hAnsiTheme="minorHAnsi" w:cstheme="minorBidi"/>
          <w:szCs w:val="22"/>
        </w:rPr>
      </w:pPr>
      <w:r w:rsidRPr="00D84207">
        <w:rPr>
          <w:rFonts w:asciiTheme="minorHAnsi" w:eastAsiaTheme="minorEastAsia" w:hAnsiTheme="minorHAnsi" w:cstheme="minorBidi"/>
          <w:szCs w:val="22"/>
        </w:rPr>
        <w:t xml:space="preserve">A tre anni dalla </w:t>
      </w:r>
      <w:r w:rsidR="00160F4F" w:rsidRPr="00D84207">
        <w:rPr>
          <w:rFonts w:asciiTheme="minorHAnsi" w:eastAsiaTheme="minorEastAsia" w:hAnsiTheme="minorHAnsi" w:cstheme="minorBidi"/>
          <w:szCs w:val="22"/>
        </w:rPr>
        <w:t xml:space="preserve">loro </w:t>
      </w:r>
      <w:r w:rsidRPr="00D84207">
        <w:rPr>
          <w:rFonts w:asciiTheme="minorHAnsi" w:eastAsiaTheme="minorEastAsia" w:hAnsiTheme="minorHAnsi" w:cstheme="minorBidi"/>
          <w:szCs w:val="22"/>
        </w:rPr>
        <w:t xml:space="preserve">nascita (anno 2019) </w:t>
      </w:r>
      <w:r w:rsidR="00160F4F" w:rsidRPr="00D84207">
        <w:rPr>
          <w:rFonts w:asciiTheme="minorHAnsi" w:eastAsiaTheme="minorEastAsia" w:hAnsiTheme="minorHAnsi" w:cstheme="minorBidi"/>
          <w:szCs w:val="22"/>
        </w:rPr>
        <w:t>restano ancora aperte il 79,8% delle attività guidate da donne</w:t>
      </w:r>
      <w:r w:rsidR="00D84207" w:rsidRPr="00D84207">
        <w:rPr>
          <w:rFonts w:asciiTheme="minorHAnsi" w:eastAsiaTheme="minorEastAsia" w:hAnsiTheme="minorHAnsi" w:cstheme="minorBidi"/>
          <w:szCs w:val="22"/>
        </w:rPr>
        <w:t xml:space="preserve"> con un gap rispetto alle altre imprese di 4,4 punti percentuali. Per le imprese femminili dell’Abruzzo la probabilità di sopravvivenza è superiore a quella nazionale e pari all’80,7%.</w:t>
      </w:r>
    </w:p>
    <w:p w14:paraId="7C86DB4A" w14:textId="0BCCB1C2" w:rsidR="00D853D4" w:rsidRPr="00D84207" w:rsidRDefault="00D84207" w:rsidP="00D853D4">
      <w:pPr>
        <w:spacing w:line="312" w:lineRule="auto"/>
        <w:jc w:val="both"/>
        <w:rPr>
          <w:rFonts w:asciiTheme="minorHAnsi" w:eastAsiaTheme="minorEastAsia" w:hAnsiTheme="minorHAnsi" w:cstheme="minorBidi"/>
          <w:szCs w:val="22"/>
        </w:rPr>
      </w:pPr>
      <w:r w:rsidRPr="00D84207">
        <w:rPr>
          <w:rFonts w:asciiTheme="minorHAnsi" w:eastAsiaTheme="minorEastAsia" w:hAnsiTheme="minorHAnsi" w:cstheme="minorBidi"/>
          <w:szCs w:val="22"/>
        </w:rPr>
        <w:t>L</w:t>
      </w:r>
      <w:r w:rsidR="00163D28" w:rsidRPr="00D84207">
        <w:rPr>
          <w:rFonts w:asciiTheme="minorHAnsi" w:eastAsiaTheme="minorEastAsia" w:hAnsiTheme="minorHAnsi" w:cstheme="minorBidi"/>
          <w:szCs w:val="22"/>
        </w:rPr>
        <w:t xml:space="preserve">e cessazioni </w:t>
      </w:r>
      <w:r w:rsidR="00160F4F" w:rsidRPr="00D84207">
        <w:rPr>
          <w:rFonts w:asciiTheme="minorHAnsi" w:eastAsiaTheme="minorEastAsia" w:hAnsiTheme="minorHAnsi" w:cstheme="minorBidi"/>
          <w:szCs w:val="22"/>
        </w:rPr>
        <w:t xml:space="preserve">pertanto si attestano al </w:t>
      </w:r>
      <w:r w:rsidR="00163D28" w:rsidRPr="00D84207">
        <w:rPr>
          <w:rFonts w:asciiTheme="minorHAnsi" w:eastAsiaTheme="minorEastAsia" w:hAnsiTheme="minorHAnsi" w:cstheme="minorBidi"/>
          <w:szCs w:val="22"/>
        </w:rPr>
        <w:t>20,2%, contro il 15,8% riscontrato per le imprese non femminili</w:t>
      </w:r>
      <w:r w:rsidRPr="00D84207">
        <w:rPr>
          <w:rFonts w:asciiTheme="minorHAnsi" w:eastAsiaTheme="minorEastAsia" w:hAnsiTheme="minorHAnsi" w:cstheme="minorBidi"/>
          <w:szCs w:val="22"/>
        </w:rPr>
        <w:t xml:space="preserve">. </w:t>
      </w:r>
    </w:p>
    <w:p w14:paraId="15719AD0" w14:textId="7644796A" w:rsidR="00D853D4" w:rsidRPr="00D84207" w:rsidRDefault="00160F4F" w:rsidP="00D853D4">
      <w:pPr>
        <w:spacing w:line="312" w:lineRule="auto"/>
        <w:jc w:val="both"/>
        <w:rPr>
          <w:rFonts w:asciiTheme="minorHAnsi" w:eastAsiaTheme="minorEastAsia" w:hAnsiTheme="minorHAnsi" w:cstheme="minorBidi"/>
          <w:szCs w:val="22"/>
        </w:rPr>
      </w:pPr>
      <w:r w:rsidRPr="00D84207">
        <w:rPr>
          <w:rFonts w:asciiTheme="minorHAnsi" w:eastAsiaTheme="minorEastAsia" w:hAnsiTheme="minorHAnsi" w:cstheme="minorBidi"/>
          <w:szCs w:val="22"/>
        </w:rPr>
        <w:t>A</w:t>
      </w:r>
      <w:r w:rsidR="00163D28" w:rsidRPr="00D84207">
        <w:rPr>
          <w:rFonts w:asciiTheme="minorHAnsi" w:eastAsiaTheme="minorEastAsia" w:hAnsiTheme="minorHAnsi" w:cstheme="minorBidi"/>
          <w:szCs w:val="22"/>
        </w:rPr>
        <w:t xml:space="preserve"> cinque anni </w:t>
      </w:r>
      <w:r w:rsidRPr="00D84207">
        <w:rPr>
          <w:rFonts w:asciiTheme="minorHAnsi" w:eastAsiaTheme="minorEastAsia" w:hAnsiTheme="minorHAnsi" w:cstheme="minorBidi"/>
          <w:szCs w:val="22"/>
        </w:rPr>
        <w:t xml:space="preserve">invece </w:t>
      </w:r>
      <w:r w:rsidR="00163D28" w:rsidRPr="00D84207">
        <w:rPr>
          <w:rFonts w:asciiTheme="minorHAnsi" w:eastAsiaTheme="minorEastAsia" w:hAnsiTheme="minorHAnsi" w:cstheme="minorBidi"/>
          <w:szCs w:val="22"/>
        </w:rPr>
        <w:t>(anno 2021)</w:t>
      </w:r>
      <w:r w:rsidRPr="00D84207">
        <w:rPr>
          <w:rFonts w:asciiTheme="minorHAnsi" w:eastAsiaTheme="minorEastAsia" w:hAnsiTheme="minorHAnsi" w:cstheme="minorBidi"/>
          <w:szCs w:val="22"/>
        </w:rPr>
        <w:t xml:space="preserve"> - </w:t>
      </w:r>
      <w:r w:rsidR="00163D28" w:rsidRPr="00D84207">
        <w:rPr>
          <w:rFonts w:asciiTheme="minorHAnsi" w:eastAsiaTheme="minorEastAsia" w:hAnsiTheme="minorHAnsi" w:cstheme="minorBidi"/>
          <w:szCs w:val="22"/>
        </w:rPr>
        <w:t>soglia comunemente individuata per la conclusione della fase di start up</w:t>
      </w:r>
      <w:r w:rsidRPr="00D84207">
        <w:rPr>
          <w:rFonts w:asciiTheme="minorHAnsi" w:eastAsiaTheme="minorEastAsia" w:hAnsiTheme="minorHAnsi" w:cstheme="minorBidi"/>
          <w:szCs w:val="22"/>
        </w:rPr>
        <w:t xml:space="preserve"> - </w:t>
      </w:r>
      <w:r w:rsidR="00163D28" w:rsidRPr="00D84207">
        <w:rPr>
          <w:rFonts w:asciiTheme="minorHAnsi" w:eastAsiaTheme="minorEastAsia" w:hAnsiTheme="minorHAnsi" w:cstheme="minorBidi"/>
          <w:szCs w:val="22"/>
        </w:rPr>
        <w:t xml:space="preserve">la probabilità di sopravvivenza per una impresa femminile </w:t>
      </w:r>
      <w:r w:rsidR="00D853D4" w:rsidRPr="00D84207">
        <w:rPr>
          <w:rFonts w:asciiTheme="minorHAnsi" w:eastAsiaTheme="minorEastAsia" w:hAnsiTheme="minorHAnsi" w:cstheme="minorBidi"/>
          <w:szCs w:val="22"/>
        </w:rPr>
        <w:t xml:space="preserve">abruzzese </w:t>
      </w:r>
      <w:r w:rsidRPr="00D84207">
        <w:rPr>
          <w:rFonts w:asciiTheme="minorHAnsi" w:eastAsiaTheme="minorEastAsia" w:hAnsiTheme="minorHAnsi" w:cstheme="minorBidi"/>
          <w:szCs w:val="22"/>
        </w:rPr>
        <w:t xml:space="preserve">scende al </w:t>
      </w:r>
      <w:r w:rsidR="00163D28" w:rsidRPr="00D84207">
        <w:rPr>
          <w:rFonts w:asciiTheme="minorHAnsi" w:eastAsiaTheme="minorEastAsia" w:hAnsiTheme="minorHAnsi" w:cstheme="minorBidi"/>
          <w:szCs w:val="22"/>
        </w:rPr>
        <w:t>7</w:t>
      </w:r>
      <w:r w:rsidR="00D853D4" w:rsidRPr="00D84207">
        <w:rPr>
          <w:rFonts w:asciiTheme="minorHAnsi" w:eastAsiaTheme="minorEastAsia" w:hAnsiTheme="minorHAnsi" w:cstheme="minorBidi"/>
          <w:szCs w:val="22"/>
        </w:rPr>
        <w:t>2</w:t>
      </w:r>
      <w:r w:rsidR="00163D28" w:rsidRPr="00D84207">
        <w:rPr>
          <w:rFonts w:asciiTheme="minorHAnsi" w:eastAsiaTheme="minorEastAsia" w:hAnsiTheme="minorHAnsi" w:cstheme="minorBidi"/>
          <w:szCs w:val="22"/>
        </w:rPr>
        <w:t xml:space="preserve">%, </w:t>
      </w:r>
      <w:r w:rsidR="00D853D4" w:rsidRPr="00D84207">
        <w:rPr>
          <w:rFonts w:asciiTheme="minorHAnsi" w:eastAsiaTheme="minorEastAsia" w:hAnsiTheme="minorHAnsi" w:cstheme="minorBidi"/>
          <w:szCs w:val="22"/>
        </w:rPr>
        <w:t xml:space="preserve">più basso rispetto al dato delle non femminili (76,5%), </w:t>
      </w:r>
      <w:r w:rsidR="00163D28" w:rsidRPr="00D84207">
        <w:rPr>
          <w:rFonts w:asciiTheme="minorHAnsi" w:eastAsiaTheme="minorEastAsia" w:hAnsiTheme="minorHAnsi" w:cstheme="minorBidi"/>
          <w:szCs w:val="22"/>
        </w:rPr>
        <w:t>indicativo di una maggiore fragilità per le iniziative imprenditoriali a esclusiva o prevalente conduzione femminile</w:t>
      </w:r>
      <w:r w:rsidR="00D853D4" w:rsidRPr="00D84207">
        <w:rPr>
          <w:rFonts w:asciiTheme="minorHAnsi" w:eastAsiaTheme="minorEastAsia" w:hAnsiTheme="minorHAnsi" w:cstheme="minorBidi"/>
          <w:szCs w:val="22"/>
        </w:rPr>
        <w:t>, sebbene risulti migliore rispetto al dato nazionale (70,2%).</w:t>
      </w:r>
    </w:p>
    <w:p w14:paraId="40A0B604" w14:textId="74849C08" w:rsidR="00D84207" w:rsidRPr="00D84207" w:rsidRDefault="00163D28" w:rsidP="00D84207">
      <w:pPr>
        <w:tabs>
          <w:tab w:val="num" w:pos="1440"/>
        </w:tabs>
        <w:spacing w:line="312" w:lineRule="auto"/>
        <w:jc w:val="both"/>
        <w:rPr>
          <w:rFonts w:asciiTheme="minorHAnsi" w:eastAsiaTheme="minorEastAsia" w:hAnsiTheme="minorHAnsi" w:cstheme="minorBidi"/>
          <w:szCs w:val="22"/>
        </w:rPr>
      </w:pPr>
      <w:r w:rsidRPr="00D84207">
        <w:rPr>
          <w:rFonts w:asciiTheme="minorHAnsi" w:eastAsiaTheme="minorEastAsia" w:hAnsiTheme="minorHAnsi" w:cstheme="minorBidi"/>
          <w:szCs w:val="22"/>
        </w:rPr>
        <w:t>Una volta terminata la fase di</w:t>
      </w:r>
      <w:r w:rsidR="00160F4F" w:rsidRPr="00D84207">
        <w:rPr>
          <w:rFonts w:asciiTheme="minorHAnsi" w:eastAsiaTheme="minorEastAsia" w:hAnsiTheme="minorHAnsi" w:cstheme="minorBidi"/>
          <w:szCs w:val="22"/>
        </w:rPr>
        <w:t xml:space="preserve"> start up le imprese femminili </w:t>
      </w:r>
      <w:r w:rsidR="00D84207" w:rsidRPr="00D84207">
        <w:rPr>
          <w:rFonts w:asciiTheme="minorHAnsi" w:eastAsiaTheme="minorEastAsia" w:hAnsiTheme="minorHAnsi" w:cstheme="minorBidi"/>
          <w:szCs w:val="22"/>
        </w:rPr>
        <w:t xml:space="preserve">abruzzesi </w:t>
      </w:r>
      <w:r w:rsidR="00D853D4" w:rsidRPr="00D84207">
        <w:rPr>
          <w:rFonts w:asciiTheme="minorHAnsi" w:eastAsiaTheme="minorEastAsia" w:hAnsiTheme="minorHAnsi" w:cstheme="minorBidi"/>
          <w:szCs w:val="22"/>
        </w:rPr>
        <w:t xml:space="preserve">presentano </w:t>
      </w:r>
      <w:r w:rsidRPr="00D84207">
        <w:rPr>
          <w:rFonts w:asciiTheme="minorHAnsi" w:eastAsiaTheme="minorEastAsia" w:hAnsiTheme="minorHAnsi" w:cstheme="minorBidi"/>
          <w:szCs w:val="22"/>
        </w:rPr>
        <w:t xml:space="preserve">un tasso di sopravvivenza pari al 68,6%, confermando </w:t>
      </w:r>
      <w:r w:rsidRPr="00D84207">
        <w:rPr>
          <w:rFonts w:asciiTheme="minorHAnsi" w:eastAsiaTheme="minorEastAsia" w:hAnsiTheme="minorHAnsi" w:cstheme="minorBidi"/>
          <w:b/>
          <w:bCs/>
          <w:szCs w:val="22"/>
        </w:rPr>
        <w:t xml:space="preserve">una maggiore capacità di resilienza rispetto alla media italiana </w:t>
      </w:r>
      <w:r w:rsidRPr="00D84207">
        <w:rPr>
          <w:rFonts w:asciiTheme="minorHAnsi" w:eastAsiaTheme="minorEastAsia" w:hAnsiTheme="minorHAnsi" w:cstheme="minorBidi"/>
          <w:szCs w:val="22"/>
        </w:rPr>
        <w:t>(66,0%).</w:t>
      </w:r>
    </w:p>
    <w:p w14:paraId="53D20B0D" w14:textId="77777777" w:rsidR="00160F4F" w:rsidRPr="00B12B1F" w:rsidRDefault="00160F4F" w:rsidP="007D3699">
      <w:pPr>
        <w:spacing w:line="312" w:lineRule="auto"/>
        <w:jc w:val="both"/>
        <w:rPr>
          <w:rFonts w:asciiTheme="minorHAnsi" w:eastAsiaTheme="minorEastAsia" w:hAnsiTheme="minorHAnsi" w:cstheme="minorBidi"/>
          <w:szCs w:val="22"/>
          <w:highlight w:val="yellow"/>
        </w:rPr>
      </w:pPr>
    </w:p>
    <w:p w14:paraId="15537AA2" w14:textId="77777777" w:rsidR="00775982" w:rsidRPr="00B12B1F" w:rsidRDefault="00775982" w:rsidP="007D3699">
      <w:pPr>
        <w:spacing w:line="312" w:lineRule="auto"/>
        <w:jc w:val="both"/>
        <w:rPr>
          <w:rFonts w:asciiTheme="minorHAnsi" w:eastAsiaTheme="minorEastAsia" w:hAnsiTheme="minorHAnsi" w:cstheme="minorBidi"/>
          <w:szCs w:val="22"/>
          <w:highlight w:val="yellow"/>
        </w:rPr>
      </w:pPr>
    </w:p>
    <w:p w14:paraId="15785698" w14:textId="77777777" w:rsidR="00775982" w:rsidRPr="00B12B1F" w:rsidRDefault="00775982" w:rsidP="007D3699">
      <w:pPr>
        <w:spacing w:line="312" w:lineRule="auto"/>
        <w:jc w:val="both"/>
        <w:rPr>
          <w:rFonts w:asciiTheme="minorHAnsi" w:eastAsiaTheme="minorEastAsia" w:hAnsiTheme="minorHAnsi" w:cstheme="minorBidi"/>
          <w:szCs w:val="22"/>
          <w:highlight w:val="yellow"/>
        </w:rPr>
      </w:pPr>
    </w:p>
    <w:p w14:paraId="61E255F2" w14:textId="24884571" w:rsidR="007D3699" w:rsidRPr="00D84207" w:rsidRDefault="007D3699" w:rsidP="007D3699">
      <w:pPr>
        <w:spacing w:line="312" w:lineRule="auto"/>
        <w:jc w:val="both"/>
        <w:rPr>
          <w:rFonts w:asciiTheme="minorHAnsi" w:eastAsiaTheme="minorEastAsia" w:hAnsiTheme="minorHAnsi" w:cstheme="minorBidi"/>
          <w:szCs w:val="22"/>
        </w:rPr>
      </w:pPr>
      <w:r w:rsidRPr="00D84207">
        <w:rPr>
          <w:rFonts w:asciiTheme="minorHAnsi" w:eastAsiaTheme="minorEastAsia" w:hAnsiTheme="minorHAnsi" w:cstheme="minorBidi"/>
          <w:szCs w:val="22"/>
        </w:rPr>
        <w:lastRenderedPageBreak/>
        <w:t>Oltre alla diminuzione delle imprese registrate nel 202</w:t>
      </w:r>
      <w:r w:rsidR="00F13198" w:rsidRPr="00D84207">
        <w:rPr>
          <w:rFonts w:asciiTheme="minorHAnsi" w:eastAsiaTheme="minorEastAsia" w:hAnsiTheme="minorHAnsi" w:cstheme="minorBidi"/>
          <w:szCs w:val="22"/>
        </w:rPr>
        <w:t>3</w:t>
      </w:r>
      <w:r w:rsidRPr="00D84207">
        <w:rPr>
          <w:rFonts w:asciiTheme="minorHAnsi" w:eastAsiaTheme="minorEastAsia" w:hAnsiTheme="minorHAnsi" w:cstheme="minorBidi"/>
          <w:szCs w:val="22"/>
        </w:rPr>
        <w:t xml:space="preserve"> si evidenzia una diminuzione anche delle </w:t>
      </w:r>
      <w:r w:rsidRPr="00D84207">
        <w:rPr>
          <w:rFonts w:asciiTheme="minorHAnsi" w:eastAsiaTheme="minorEastAsia" w:hAnsiTheme="minorHAnsi" w:cstheme="minorBidi"/>
          <w:b/>
          <w:szCs w:val="22"/>
        </w:rPr>
        <w:t>imprese attive</w:t>
      </w:r>
      <w:r w:rsidRPr="00D84207">
        <w:rPr>
          <w:rFonts w:asciiTheme="minorHAnsi" w:eastAsiaTheme="minorEastAsia" w:hAnsiTheme="minorHAnsi" w:cstheme="minorBidi"/>
          <w:szCs w:val="22"/>
        </w:rPr>
        <w:t xml:space="preserve">, ossia di quelle imprese che hanno svolto un’effettiva attività produttiva per almeno sei mesi nel corso dell'anno. </w:t>
      </w:r>
    </w:p>
    <w:p w14:paraId="43081203" w14:textId="2822D466" w:rsidR="007D3699" w:rsidRPr="003D6659" w:rsidRDefault="007D3699" w:rsidP="007D3699">
      <w:pPr>
        <w:spacing w:line="312" w:lineRule="auto"/>
        <w:jc w:val="both"/>
        <w:rPr>
          <w:rFonts w:asciiTheme="minorHAnsi" w:eastAsiaTheme="minorEastAsia" w:hAnsiTheme="minorHAnsi" w:cstheme="minorBidi"/>
          <w:szCs w:val="22"/>
        </w:rPr>
      </w:pPr>
      <w:r w:rsidRPr="003D6659">
        <w:rPr>
          <w:rFonts w:asciiTheme="minorHAnsi" w:eastAsiaTheme="minorEastAsia" w:hAnsiTheme="minorHAnsi" w:cstheme="minorBidi"/>
          <w:szCs w:val="22"/>
        </w:rPr>
        <w:t>Nel 202</w:t>
      </w:r>
      <w:r w:rsidR="00F13198" w:rsidRPr="003D6659">
        <w:rPr>
          <w:rFonts w:asciiTheme="minorHAnsi" w:eastAsiaTheme="minorEastAsia" w:hAnsiTheme="minorHAnsi" w:cstheme="minorBidi"/>
          <w:szCs w:val="22"/>
        </w:rPr>
        <w:t>3</w:t>
      </w:r>
      <w:r w:rsidRPr="003D6659">
        <w:rPr>
          <w:rFonts w:asciiTheme="minorHAnsi" w:eastAsiaTheme="minorEastAsia" w:hAnsiTheme="minorHAnsi" w:cstheme="minorBidi"/>
          <w:szCs w:val="22"/>
        </w:rPr>
        <w:t xml:space="preserve">, </w:t>
      </w:r>
      <w:r w:rsidR="00CC67F7" w:rsidRPr="003D6659">
        <w:rPr>
          <w:rFonts w:asciiTheme="minorHAnsi" w:eastAsiaTheme="minorEastAsia" w:hAnsiTheme="minorHAnsi" w:cstheme="minorBidi"/>
          <w:szCs w:val="22"/>
        </w:rPr>
        <w:t>la numerosità delle attive</w:t>
      </w:r>
      <w:r w:rsidRPr="003D6659">
        <w:rPr>
          <w:rFonts w:asciiTheme="minorHAnsi" w:eastAsiaTheme="minorEastAsia" w:hAnsiTheme="minorHAnsi" w:cstheme="minorBidi"/>
          <w:szCs w:val="22"/>
        </w:rPr>
        <w:t xml:space="preserve"> </w:t>
      </w:r>
      <w:r w:rsidR="006A5FF4" w:rsidRPr="003D6659">
        <w:rPr>
          <w:rFonts w:asciiTheme="minorHAnsi" w:eastAsiaTheme="minorEastAsia" w:hAnsiTheme="minorHAnsi" w:cstheme="minorBidi"/>
          <w:szCs w:val="22"/>
        </w:rPr>
        <w:t>d</w:t>
      </w:r>
      <w:r w:rsidRPr="003D6659">
        <w:rPr>
          <w:rFonts w:asciiTheme="minorHAnsi" w:eastAsiaTheme="minorEastAsia" w:hAnsiTheme="minorHAnsi" w:cstheme="minorBidi"/>
          <w:szCs w:val="22"/>
        </w:rPr>
        <w:t>iminui</w:t>
      </w:r>
      <w:r w:rsidR="006A5FF4" w:rsidRPr="003D6659">
        <w:rPr>
          <w:rFonts w:asciiTheme="minorHAnsi" w:eastAsiaTheme="minorEastAsia" w:hAnsiTheme="minorHAnsi" w:cstheme="minorBidi"/>
          <w:szCs w:val="22"/>
        </w:rPr>
        <w:t>sce</w:t>
      </w:r>
      <w:r w:rsidRPr="003D6659">
        <w:rPr>
          <w:rFonts w:asciiTheme="minorHAnsi" w:eastAsiaTheme="minorEastAsia" w:hAnsiTheme="minorHAnsi" w:cstheme="minorBidi"/>
          <w:szCs w:val="22"/>
        </w:rPr>
        <w:t xml:space="preserve"> del -2,</w:t>
      </w:r>
      <w:r w:rsidR="00F13198" w:rsidRPr="003D6659">
        <w:rPr>
          <w:rFonts w:asciiTheme="minorHAnsi" w:eastAsiaTheme="minorEastAsia" w:hAnsiTheme="minorHAnsi" w:cstheme="minorBidi"/>
          <w:szCs w:val="22"/>
        </w:rPr>
        <w:t>1</w:t>
      </w:r>
      <w:r w:rsidRPr="003D6659">
        <w:rPr>
          <w:rFonts w:asciiTheme="minorHAnsi" w:eastAsiaTheme="minorEastAsia" w:hAnsiTheme="minorHAnsi" w:cstheme="minorBidi"/>
          <w:szCs w:val="22"/>
        </w:rPr>
        <w:t xml:space="preserve">% per le due province considerate complessivamente, passando da 18.897 nel 2022 </w:t>
      </w:r>
      <w:r w:rsidR="00F13198" w:rsidRPr="003D6659">
        <w:rPr>
          <w:rFonts w:asciiTheme="minorHAnsi" w:eastAsiaTheme="minorEastAsia" w:hAnsiTheme="minorHAnsi" w:cstheme="minorBidi"/>
          <w:szCs w:val="22"/>
        </w:rPr>
        <w:t xml:space="preserve">a 18.495 nel 2023 </w:t>
      </w:r>
      <w:r w:rsidRPr="003D6659">
        <w:rPr>
          <w:rFonts w:asciiTheme="minorHAnsi" w:eastAsiaTheme="minorEastAsia" w:hAnsiTheme="minorHAnsi" w:cstheme="minorBidi"/>
          <w:szCs w:val="22"/>
        </w:rPr>
        <w:t>(Chieti -</w:t>
      </w:r>
      <w:r w:rsidR="00F13198" w:rsidRPr="003D6659">
        <w:rPr>
          <w:rFonts w:asciiTheme="minorHAnsi" w:eastAsiaTheme="minorEastAsia" w:hAnsiTheme="minorHAnsi" w:cstheme="minorBidi"/>
          <w:szCs w:val="22"/>
        </w:rPr>
        <w:t>1,7</w:t>
      </w:r>
      <w:r w:rsidRPr="003D6659">
        <w:rPr>
          <w:rFonts w:asciiTheme="minorHAnsi" w:eastAsiaTheme="minorEastAsia" w:hAnsiTheme="minorHAnsi" w:cstheme="minorBidi"/>
          <w:szCs w:val="22"/>
        </w:rPr>
        <w:t xml:space="preserve">% </w:t>
      </w:r>
      <w:r w:rsidR="00F13198" w:rsidRPr="003D6659">
        <w:rPr>
          <w:rFonts w:asciiTheme="minorHAnsi" w:eastAsiaTheme="minorEastAsia" w:hAnsiTheme="minorHAnsi" w:cstheme="minorBidi"/>
          <w:szCs w:val="22"/>
        </w:rPr>
        <w:t>da 11.338 a 11.145; Pescara -2,8</w:t>
      </w:r>
      <w:r w:rsidRPr="003D6659">
        <w:rPr>
          <w:rFonts w:asciiTheme="minorHAnsi" w:eastAsiaTheme="minorEastAsia" w:hAnsiTheme="minorHAnsi" w:cstheme="minorBidi"/>
          <w:szCs w:val="22"/>
        </w:rPr>
        <w:t>% da 7.559</w:t>
      </w:r>
      <w:r w:rsidR="00F13198" w:rsidRPr="003D6659">
        <w:rPr>
          <w:rFonts w:asciiTheme="minorHAnsi" w:eastAsiaTheme="minorEastAsia" w:hAnsiTheme="minorHAnsi" w:cstheme="minorBidi"/>
          <w:szCs w:val="22"/>
        </w:rPr>
        <w:t xml:space="preserve"> a 7.350</w:t>
      </w:r>
      <w:r w:rsidRPr="003D6659">
        <w:rPr>
          <w:rFonts w:asciiTheme="minorHAnsi" w:eastAsiaTheme="minorEastAsia" w:hAnsiTheme="minorHAnsi" w:cstheme="minorBidi"/>
          <w:szCs w:val="22"/>
        </w:rPr>
        <w:t xml:space="preserve">). </w:t>
      </w:r>
    </w:p>
    <w:p w14:paraId="528846D8" w14:textId="77777777" w:rsidR="00F13198" w:rsidRPr="00B12B1F" w:rsidRDefault="00F13198" w:rsidP="007D3699">
      <w:pPr>
        <w:spacing w:line="312" w:lineRule="auto"/>
        <w:jc w:val="both"/>
        <w:rPr>
          <w:rFonts w:asciiTheme="minorHAnsi" w:eastAsiaTheme="minorEastAsia" w:hAnsiTheme="minorHAnsi" w:cstheme="minorBidi"/>
          <w:szCs w:val="22"/>
          <w:highlight w:val="yellow"/>
        </w:rPr>
      </w:pPr>
    </w:p>
    <w:p w14:paraId="2503BCF3" w14:textId="7EB3077E" w:rsidR="009344B5" w:rsidRPr="00590DE6" w:rsidRDefault="009344B5" w:rsidP="009344B5">
      <w:pPr>
        <w:autoSpaceDE w:val="0"/>
        <w:autoSpaceDN w:val="0"/>
        <w:adjustRightInd w:val="0"/>
        <w:rPr>
          <w:rFonts w:ascii="Calibri" w:hAnsi="Calibri" w:cs="Calibri"/>
          <w:b/>
          <w:bCs/>
          <w:color w:val="000000"/>
          <w:sz w:val="22"/>
          <w:szCs w:val="22"/>
        </w:rPr>
      </w:pPr>
      <w:r w:rsidRPr="00590DE6">
        <w:rPr>
          <w:rFonts w:ascii="Calibri" w:hAnsi="Calibri" w:cs="Calibri"/>
          <w:b/>
          <w:bCs/>
          <w:color w:val="000000"/>
          <w:sz w:val="22"/>
          <w:szCs w:val="22"/>
        </w:rPr>
        <w:t>Riepilogo della nati-mortalità delle imprese femminili registrate</w:t>
      </w:r>
    </w:p>
    <w:p w14:paraId="1B74784B" w14:textId="2F07E241" w:rsidR="009344B5" w:rsidRPr="00590DE6" w:rsidRDefault="009344B5" w:rsidP="009344B5">
      <w:pPr>
        <w:spacing w:line="312" w:lineRule="auto"/>
        <w:rPr>
          <w:rFonts w:ascii="Calibri" w:hAnsi="Calibri" w:cs="Calibri"/>
          <w:color w:val="000000"/>
          <w:sz w:val="22"/>
          <w:szCs w:val="22"/>
        </w:rPr>
      </w:pPr>
      <w:r w:rsidRPr="00590DE6">
        <w:rPr>
          <w:rFonts w:ascii="Calibri" w:hAnsi="Calibri" w:cs="Calibri"/>
          <w:color w:val="000000"/>
          <w:sz w:val="22"/>
          <w:szCs w:val="22"/>
        </w:rPr>
        <w:t>Anni 2021</w:t>
      </w:r>
      <w:r w:rsidR="00936B18" w:rsidRPr="00590DE6">
        <w:rPr>
          <w:rFonts w:ascii="Calibri" w:hAnsi="Calibri" w:cs="Calibri"/>
          <w:color w:val="000000"/>
          <w:sz w:val="22"/>
          <w:szCs w:val="22"/>
        </w:rPr>
        <w:t>, 2022</w:t>
      </w:r>
      <w:r w:rsidR="002C334C" w:rsidRPr="00590DE6">
        <w:rPr>
          <w:rFonts w:ascii="Calibri" w:hAnsi="Calibri" w:cs="Calibri"/>
          <w:color w:val="000000"/>
          <w:sz w:val="22"/>
          <w:szCs w:val="22"/>
        </w:rPr>
        <w:t>, 2023</w:t>
      </w:r>
    </w:p>
    <w:tbl>
      <w:tblPr>
        <w:tblW w:w="9610" w:type="dxa"/>
        <w:tblCellMar>
          <w:left w:w="70" w:type="dxa"/>
          <w:right w:w="70" w:type="dxa"/>
        </w:tblCellMar>
        <w:tblLook w:val="04A0" w:firstRow="1" w:lastRow="0" w:firstColumn="1" w:lastColumn="0" w:noHBand="0" w:noVBand="1"/>
      </w:tblPr>
      <w:tblGrid>
        <w:gridCol w:w="1813"/>
        <w:gridCol w:w="956"/>
        <w:gridCol w:w="956"/>
        <w:gridCol w:w="956"/>
        <w:gridCol w:w="1098"/>
        <w:gridCol w:w="956"/>
        <w:gridCol w:w="956"/>
        <w:gridCol w:w="956"/>
        <w:gridCol w:w="963"/>
      </w:tblGrid>
      <w:tr w:rsidR="002C334C" w:rsidRPr="00590DE6" w14:paraId="18B8D4F6" w14:textId="77777777" w:rsidTr="00024C15">
        <w:trPr>
          <w:trHeight w:val="273"/>
        </w:trPr>
        <w:tc>
          <w:tcPr>
            <w:tcW w:w="9610" w:type="dxa"/>
            <w:gridSpan w:val="9"/>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6EBB0B99" w14:textId="77777777" w:rsidR="002C334C" w:rsidRPr="00590DE6" w:rsidRDefault="002C334C" w:rsidP="002C334C">
            <w:pPr>
              <w:jc w:val="center"/>
              <w:rPr>
                <w:rFonts w:ascii="Calibri" w:hAnsi="Calibri" w:cs="Calibri"/>
                <w:b/>
                <w:bCs/>
                <w:color w:val="000000"/>
                <w:sz w:val="22"/>
                <w:szCs w:val="22"/>
              </w:rPr>
            </w:pPr>
            <w:r w:rsidRPr="00590DE6">
              <w:rPr>
                <w:rFonts w:ascii="Calibri" w:hAnsi="Calibri" w:cs="Calibri"/>
                <w:b/>
                <w:bCs/>
                <w:color w:val="000000"/>
                <w:sz w:val="22"/>
                <w:szCs w:val="22"/>
              </w:rPr>
              <w:t>2021</w:t>
            </w:r>
          </w:p>
        </w:tc>
      </w:tr>
      <w:tr w:rsidR="002C334C" w:rsidRPr="00590DE6" w14:paraId="53B346A8" w14:textId="77777777" w:rsidTr="00024C15">
        <w:trPr>
          <w:trHeight w:val="273"/>
        </w:trPr>
        <w:tc>
          <w:tcPr>
            <w:tcW w:w="1813" w:type="dxa"/>
            <w:tcBorders>
              <w:top w:val="nil"/>
              <w:left w:val="single" w:sz="8" w:space="0" w:color="auto"/>
              <w:bottom w:val="nil"/>
              <w:right w:val="single" w:sz="8" w:space="0" w:color="auto"/>
            </w:tcBorders>
            <w:shd w:val="clear" w:color="000000" w:fill="D9D9D9"/>
            <w:noWrap/>
            <w:vAlign w:val="center"/>
            <w:hideMark/>
          </w:tcPr>
          <w:p w14:paraId="05CE95E5" w14:textId="2A457981" w:rsidR="002C334C" w:rsidRPr="00590DE6" w:rsidRDefault="002C334C" w:rsidP="002C334C">
            <w:pPr>
              <w:jc w:val="center"/>
              <w:rPr>
                <w:rFonts w:ascii="Calibri" w:hAnsi="Calibri" w:cs="Calibri"/>
                <w:b/>
                <w:bCs/>
                <w:color w:val="000000"/>
                <w:sz w:val="18"/>
                <w:szCs w:val="18"/>
              </w:rPr>
            </w:pPr>
          </w:p>
        </w:tc>
        <w:tc>
          <w:tcPr>
            <w:tcW w:w="3966"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61593254"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FEMMINILI</w:t>
            </w:r>
          </w:p>
        </w:tc>
        <w:tc>
          <w:tcPr>
            <w:tcW w:w="383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35ECACF0"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TOTALE</w:t>
            </w:r>
          </w:p>
        </w:tc>
      </w:tr>
      <w:tr w:rsidR="002C334C" w:rsidRPr="00590DE6" w14:paraId="177BBA7E" w14:textId="77777777" w:rsidTr="00024C15">
        <w:trPr>
          <w:trHeight w:val="273"/>
        </w:trPr>
        <w:tc>
          <w:tcPr>
            <w:tcW w:w="1813" w:type="dxa"/>
            <w:tcBorders>
              <w:top w:val="nil"/>
              <w:left w:val="single" w:sz="8" w:space="0" w:color="auto"/>
              <w:bottom w:val="single" w:sz="8" w:space="0" w:color="auto"/>
              <w:right w:val="single" w:sz="8" w:space="0" w:color="auto"/>
            </w:tcBorders>
            <w:shd w:val="clear" w:color="000000" w:fill="D9D9D9"/>
            <w:vAlign w:val="center"/>
            <w:hideMark/>
          </w:tcPr>
          <w:p w14:paraId="1FAA8236" w14:textId="46532606" w:rsidR="002C334C" w:rsidRPr="00590DE6" w:rsidRDefault="002C334C" w:rsidP="002C334C">
            <w:pPr>
              <w:jc w:val="center"/>
              <w:rPr>
                <w:rFonts w:ascii="Calibri" w:hAnsi="Calibri" w:cs="Calibri"/>
                <w:b/>
                <w:bCs/>
                <w:color w:val="000000"/>
                <w:sz w:val="18"/>
                <w:szCs w:val="18"/>
              </w:rPr>
            </w:pPr>
          </w:p>
        </w:tc>
        <w:tc>
          <w:tcPr>
            <w:tcW w:w="956" w:type="dxa"/>
            <w:tcBorders>
              <w:top w:val="nil"/>
              <w:left w:val="nil"/>
              <w:bottom w:val="nil"/>
              <w:right w:val="nil"/>
            </w:tcBorders>
            <w:shd w:val="clear" w:color="000000" w:fill="D9D9D9"/>
            <w:vAlign w:val="center"/>
            <w:hideMark/>
          </w:tcPr>
          <w:p w14:paraId="6B5209A9"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Registrate</w:t>
            </w:r>
          </w:p>
        </w:tc>
        <w:tc>
          <w:tcPr>
            <w:tcW w:w="956" w:type="dxa"/>
            <w:tcBorders>
              <w:top w:val="nil"/>
              <w:left w:val="nil"/>
              <w:bottom w:val="nil"/>
              <w:right w:val="nil"/>
            </w:tcBorders>
            <w:shd w:val="clear" w:color="000000" w:fill="D9D9D9"/>
            <w:vAlign w:val="center"/>
            <w:hideMark/>
          </w:tcPr>
          <w:p w14:paraId="45499380"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Iscrizioni</w:t>
            </w:r>
          </w:p>
        </w:tc>
        <w:tc>
          <w:tcPr>
            <w:tcW w:w="956" w:type="dxa"/>
            <w:tcBorders>
              <w:top w:val="nil"/>
              <w:left w:val="nil"/>
              <w:bottom w:val="nil"/>
              <w:right w:val="nil"/>
            </w:tcBorders>
            <w:shd w:val="clear" w:color="000000" w:fill="D9D9D9"/>
            <w:vAlign w:val="center"/>
            <w:hideMark/>
          </w:tcPr>
          <w:p w14:paraId="32AC8020"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Cessazioni</w:t>
            </w:r>
          </w:p>
        </w:tc>
        <w:tc>
          <w:tcPr>
            <w:tcW w:w="1097" w:type="dxa"/>
            <w:tcBorders>
              <w:top w:val="nil"/>
              <w:left w:val="nil"/>
              <w:bottom w:val="nil"/>
              <w:right w:val="single" w:sz="8" w:space="0" w:color="auto"/>
            </w:tcBorders>
            <w:shd w:val="clear" w:color="000000" w:fill="D9D9D9"/>
            <w:vAlign w:val="center"/>
            <w:hideMark/>
          </w:tcPr>
          <w:p w14:paraId="1EBC1150"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Saldo</w:t>
            </w:r>
          </w:p>
        </w:tc>
        <w:tc>
          <w:tcPr>
            <w:tcW w:w="956" w:type="dxa"/>
            <w:tcBorders>
              <w:top w:val="nil"/>
              <w:left w:val="nil"/>
              <w:bottom w:val="nil"/>
              <w:right w:val="nil"/>
            </w:tcBorders>
            <w:shd w:val="clear" w:color="000000" w:fill="D9D9D9"/>
            <w:vAlign w:val="center"/>
            <w:hideMark/>
          </w:tcPr>
          <w:p w14:paraId="2FF0DAB1"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Registrate</w:t>
            </w:r>
          </w:p>
        </w:tc>
        <w:tc>
          <w:tcPr>
            <w:tcW w:w="956" w:type="dxa"/>
            <w:tcBorders>
              <w:top w:val="nil"/>
              <w:left w:val="nil"/>
              <w:bottom w:val="nil"/>
              <w:right w:val="nil"/>
            </w:tcBorders>
            <w:shd w:val="clear" w:color="000000" w:fill="D9D9D9"/>
            <w:vAlign w:val="center"/>
            <w:hideMark/>
          </w:tcPr>
          <w:p w14:paraId="46028DB8"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Iscrizioni</w:t>
            </w:r>
          </w:p>
        </w:tc>
        <w:tc>
          <w:tcPr>
            <w:tcW w:w="956" w:type="dxa"/>
            <w:tcBorders>
              <w:top w:val="nil"/>
              <w:left w:val="nil"/>
              <w:bottom w:val="nil"/>
              <w:right w:val="nil"/>
            </w:tcBorders>
            <w:shd w:val="clear" w:color="000000" w:fill="D9D9D9"/>
            <w:vAlign w:val="center"/>
            <w:hideMark/>
          </w:tcPr>
          <w:p w14:paraId="6B03A861"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Cessazioni</w:t>
            </w:r>
          </w:p>
        </w:tc>
        <w:tc>
          <w:tcPr>
            <w:tcW w:w="961" w:type="dxa"/>
            <w:tcBorders>
              <w:top w:val="nil"/>
              <w:left w:val="nil"/>
              <w:bottom w:val="nil"/>
              <w:right w:val="single" w:sz="8" w:space="0" w:color="auto"/>
            </w:tcBorders>
            <w:shd w:val="clear" w:color="000000" w:fill="D9D9D9"/>
            <w:vAlign w:val="center"/>
            <w:hideMark/>
          </w:tcPr>
          <w:p w14:paraId="065F7798"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Saldo</w:t>
            </w:r>
          </w:p>
        </w:tc>
      </w:tr>
      <w:tr w:rsidR="002C334C" w:rsidRPr="00590DE6" w14:paraId="6E66B63C" w14:textId="77777777" w:rsidTr="00024C15">
        <w:trPr>
          <w:trHeight w:val="273"/>
        </w:trPr>
        <w:tc>
          <w:tcPr>
            <w:tcW w:w="1813" w:type="dxa"/>
            <w:tcBorders>
              <w:top w:val="nil"/>
              <w:left w:val="single" w:sz="8" w:space="0" w:color="auto"/>
              <w:bottom w:val="nil"/>
              <w:right w:val="nil"/>
            </w:tcBorders>
            <w:shd w:val="clear" w:color="auto" w:fill="auto"/>
            <w:noWrap/>
            <w:vAlign w:val="center"/>
            <w:hideMark/>
          </w:tcPr>
          <w:p w14:paraId="00AE3710"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L'Aquila</w:t>
            </w:r>
          </w:p>
        </w:tc>
        <w:tc>
          <w:tcPr>
            <w:tcW w:w="956" w:type="dxa"/>
            <w:tcBorders>
              <w:top w:val="single" w:sz="8" w:space="0" w:color="auto"/>
              <w:left w:val="single" w:sz="8" w:space="0" w:color="auto"/>
              <w:bottom w:val="nil"/>
              <w:right w:val="nil"/>
            </w:tcBorders>
            <w:shd w:val="clear" w:color="auto" w:fill="auto"/>
            <w:noWrap/>
            <w:vAlign w:val="center"/>
            <w:hideMark/>
          </w:tcPr>
          <w:p w14:paraId="368318A3"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7.512</w:t>
            </w:r>
          </w:p>
        </w:tc>
        <w:tc>
          <w:tcPr>
            <w:tcW w:w="956" w:type="dxa"/>
            <w:tcBorders>
              <w:top w:val="single" w:sz="8" w:space="0" w:color="auto"/>
              <w:left w:val="nil"/>
              <w:bottom w:val="nil"/>
              <w:right w:val="nil"/>
            </w:tcBorders>
            <w:shd w:val="clear" w:color="auto" w:fill="auto"/>
            <w:noWrap/>
            <w:vAlign w:val="center"/>
            <w:hideMark/>
          </w:tcPr>
          <w:p w14:paraId="5E54E50E"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379</w:t>
            </w:r>
          </w:p>
        </w:tc>
        <w:tc>
          <w:tcPr>
            <w:tcW w:w="956" w:type="dxa"/>
            <w:tcBorders>
              <w:top w:val="single" w:sz="8" w:space="0" w:color="auto"/>
              <w:left w:val="nil"/>
              <w:bottom w:val="nil"/>
              <w:right w:val="nil"/>
            </w:tcBorders>
            <w:shd w:val="clear" w:color="auto" w:fill="auto"/>
            <w:noWrap/>
            <w:vAlign w:val="center"/>
            <w:hideMark/>
          </w:tcPr>
          <w:p w14:paraId="79E42618"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339</w:t>
            </w:r>
          </w:p>
        </w:tc>
        <w:tc>
          <w:tcPr>
            <w:tcW w:w="1097" w:type="dxa"/>
            <w:tcBorders>
              <w:top w:val="single" w:sz="8" w:space="0" w:color="auto"/>
              <w:left w:val="nil"/>
              <w:bottom w:val="nil"/>
              <w:right w:val="nil"/>
            </w:tcBorders>
            <w:shd w:val="clear" w:color="auto" w:fill="auto"/>
            <w:noWrap/>
            <w:vAlign w:val="center"/>
            <w:hideMark/>
          </w:tcPr>
          <w:p w14:paraId="40966905"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40</w:t>
            </w:r>
          </w:p>
        </w:tc>
        <w:tc>
          <w:tcPr>
            <w:tcW w:w="956" w:type="dxa"/>
            <w:tcBorders>
              <w:top w:val="single" w:sz="8" w:space="0" w:color="auto"/>
              <w:left w:val="single" w:sz="8" w:space="0" w:color="auto"/>
              <w:bottom w:val="nil"/>
              <w:right w:val="nil"/>
            </w:tcBorders>
            <w:shd w:val="clear" w:color="auto" w:fill="auto"/>
            <w:noWrap/>
            <w:vAlign w:val="center"/>
            <w:hideMark/>
          </w:tcPr>
          <w:p w14:paraId="6547B9DC"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30.370</w:t>
            </w:r>
          </w:p>
        </w:tc>
        <w:tc>
          <w:tcPr>
            <w:tcW w:w="956" w:type="dxa"/>
            <w:tcBorders>
              <w:top w:val="single" w:sz="8" w:space="0" w:color="auto"/>
              <w:left w:val="nil"/>
              <w:bottom w:val="nil"/>
              <w:right w:val="nil"/>
            </w:tcBorders>
            <w:shd w:val="clear" w:color="auto" w:fill="auto"/>
            <w:noWrap/>
            <w:vAlign w:val="center"/>
            <w:hideMark/>
          </w:tcPr>
          <w:p w14:paraId="0BB20CFC"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1441</w:t>
            </w:r>
          </w:p>
        </w:tc>
        <w:tc>
          <w:tcPr>
            <w:tcW w:w="956" w:type="dxa"/>
            <w:tcBorders>
              <w:top w:val="single" w:sz="8" w:space="0" w:color="auto"/>
              <w:left w:val="nil"/>
              <w:bottom w:val="nil"/>
              <w:right w:val="nil"/>
            </w:tcBorders>
            <w:shd w:val="clear" w:color="auto" w:fill="auto"/>
            <w:noWrap/>
            <w:vAlign w:val="center"/>
            <w:hideMark/>
          </w:tcPr>
          <w:p w14:paraId="48A8CDC7"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1129</w:t>
            </w:r>
          </w:p>
        </w:tc>
        <w:tc>
          <w:tcPr>
            <w:tcW w:w="961" w:type="dxa"/>
            <w:tcBorders>
              <w:top w:val="single" w:sz="8" w:space="0" w:color="auto"/>
              <w:left w:val="nil"/>
              <w:bottom w:val="nil"/>
              <w:right w:val="single" w:sz="8" w:space="0" w:color="auto"/>
            </w:tcBorders>
            <w:shd w:val="clear" w:color="auto" w:fill="auto"/>
            <w:noWrap/>
            <w:vAlign w:val="center"/>
            <w:hideMark/>
          </w:tcPr>
          <w:p w14:paraId="0EEB27E8"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312</w:t>
            </w:r>
          </w:p>
        </w:tc>
      </w:tr>
      <w:tr w:rsidR="002C334C" w:rsidRPr="00590DE6" w14:paraId="00FC4CCE" w14:textId="77777777" w:rsidTr="00024C15">
        <w:trPr>
          <w:trHeight w:val="273"/>
        </w:trPr>
        <w:tc>
          <w:tcPr>
            <w:tcW w:w="1813" w:type="dxa"/>
            <w:tcBorders>
              <w:top w:val="nil"/>
              <w:left w:val="single" w:sz="8" w:space="0" w:color="auto"/>
              <w:bottom w:val="nil"/>
              <w:right w:val="nil"/>
            </w:tcBorders>
            <w:shd w:val="clear" w:color="auto" w:fill="auto"/>
            <w:noWrap/>
            <w:vAlign w:val="center"/>
            <w:hideMark/>
          </w:tcPr>
          <w:p w14:paraId="756A1C85"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Teramo</w:t>
            </w:r>
          </w:p>
        </w:tc>
        <w:tc>
          <w:tcPr>
            <w:tcW w:w="956" w:type="dxa"/>
            <w:tcBorders>
              <w:top w:val="nil"/>
              <w:left w:val="single" w:sz="8" w:space="0" w:color="auto"/>
              <w:bottom w:val="nil"/>
              <w:right w:val="nil"/>
            </w:tcBorders>
            <w:shd w:val="clear" w:color="auto" w:fill="auto"/>
            <w:noWrap/>
            <w:vAlign w:val="center"/>
            <w:hideMark/>
          </w:tcPr>
          <w:p w14:paraId="02D51CEC"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9.157</w:t>
            </w:r>
          </w:p>
        </w:tc>
        <w:tc>
          <w:tcPr>
            <w:tcW w:w="956" w:type="dxa"/>
            <w:tcBorders>
              <w:top w:val="nil"/>
              <w:left w:val="nil"/>
              <w:bottom w:val="nil"/>
              <w:right w:val="nil"/>
            </w:tcBorders>
            <w:shd w:val="clear" w:color="auto" w:fill="auto"/>
            <w:noWrap/>
            <w:vAlign w:val="center"/>
            <w:hideMark/>
          </w:tcPr>
          <w:p w14:paraId="44C32DED"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469</w:t>
            </w:r>
          </w:p>
        </w:tc>
        <w:tc>
          <w:tcPr>
            <w:tcW w:w="956" w:type="dxa"/>
            <w:tcBorders>
              <w:top w:val="nil"/>
              <w:left w:val="nil"/>
              <w:bottom w:val="nil"/>
              <w:right w:val="nil"/>
            </w:tcBorders>
            <w:shd w:val="clear" w:color="auto" w:fill="auto"/>
            <w:noWrap/>
            <w:vAlign w:val="center"/>
            <w:hideMark/>
          </w:tcPr>
          <w:p w14:paraId="0EC5ACAD"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382</w:t>
            </w:r>
          </w:p>
        </w:tc>
        <w:tc>
          <w:tcPr>
            <w:tcW w:w="1097" w:type="dxa"/>
            <w:tcBorders>
              <w:top w:val="nil"/>
              <w:left w:val="nil"/>
              <w:bottom w:val="nil"/>
              <w:right w:val="nil"/>
            </w:tcBorders>
            <w:shd w:val="clear" w:color="auto" w:fill="auto"/>
            <w:noWrap/>
            <w:vAlign w:val="center"/>
            <w:hideMark/>
          </w:tcPr>
          <w:p w14:paraId="507E2F94"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87</w:t>
            </w:r>
          </w:p>
        </w:tc>
        <w:tc>
          <w:tcPr>
            <w:tcW w:w="956" w:type="dxa"/>
            <w:tcBorders>
              <w:top w:val="nil"/>
              <w:left w:val="single" w:sz="8" w:space="0" w:color="auto"/>
              <w:bottom w:val="nil"/>
              <w:right w:val="nil"/>
            </w:tcBorders>
            <w:shd w:val="clear" w:color="auto" w:fill="auto"/>
            <w:noWrap/>
            <w:vAlign w:val="center"/>
            <w:hideMark/>
          </w:tcPr>
          <w:p w14:paraId="13F42C97"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36.385</w:t>
            </w:r>
          </w:p>
        </w:tc>
        <w:tc>
          <w:tcPr>
            <w:tcW w:w="956" w:type="dxa"/>
            <w:tcBorders>
              <w:top w:val="nil"/>
              <w:left w:val="nil"/>
              <w:bottom w:val="nil"/>
              <w:right w:val="nil"/>
            </w:tcBorders>
            <w:shd w:val="clear" w:color="auto" w:fill="auto"/>
            <w:noWrap/>
            <w:vAlign w:val="center"/>
            <w:hideMark/>
          </w:tcPr>
          <w:p w14:paraId="195F5EF2"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1658</w:t>
            </w:r>
          </w:p>
        </w:tc>
        <w:tc>
          <w:tcPr>
            <w:tcW w:w="956" w:type="dxa"/>
            <w:tcBorders>
              <w:top w:val="nil"/>
              <w:left w:val="nil"/>
              <w:bottom w:val="nil"/>
              <w:right w:val="nil"/>
            </w:tcBorders>
            <w:shd w:val="clear" w:color="auto" w:fill="auto"/>
            <w:noWrap/>
            <w:vAlign w:val="center"/>
            <w:hideMark/>
          </w:tcPr>
          <w:p w14:paraId="7ACA2554"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1335</w:t>
            </w:r>
          </w:p>
        </w:tc>
        <w:tc>
          <w:tcPr>
            <w:tcW w:w="961" w:type="dxa"/>
            <w:tcBorders>
              <w:top w:val="nil"/>
              <w:left w:val="nil"/>
              <w:bottom w:val="nil"/>
              <w:right w:val="single" w:sz="8" w:space="0" w:color="auto"/>
            </w:tcBorders>
            <w:shd w:val="clear" w:color="auto" w:fill="auto"/>
            <w:noWrap/>
            <w:vAlign w:val="center"/>
            <w:hideMark/>
          </w:tcPr>
          <w:p w14:paraId="3807094B"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323</w:t>
            </w:r>
          </w:p>
        </w:tc>
      </w:tr>
      <w:tr w:rsidR="002C334C" w:rsidRPr="00590DE6" w14:paraId="5CA9FE40" w14:textId="77777777" w:rsidTr="00024C15">
        <w:trPr>
          <w:trHeight w:val="273"/>
        </w:trPr>
        <w:tc>
          <w:tcPr>
            <w:tcW w:w="1813" w:type="dxa"/>
            <w:tcBorders>
              <w:top w:val="nil"/>
              <w:left w:val="single" w:sz="8" w:space="0" w:color="auto"/>
              <w:bottom w:val="nil"/>
              <w:right w:val="nil"/>
            </w:tcBorders>
            <w:shd w:val="clear" w:color="000000" w:fill="D9E1F2"/>
            <w:noWrap/>
            <w:vAlign w:val="center"/>
            <w:hideMark/>
          </w:tcPr>
          <w:p w14:paraId="6A1B240B"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Chieti</w:t>
            </w:r>
          </w:p>
        </w:tc>
        <w:tc>
          <w:tcPr>
            <w:tcW w:w="956" w:type="dxa"/>
            <w:tcBorders>
              <w:top w:val="nil"/>
              <w:left w:val="single" w:sz="8" w:space="0" w:color="auto"/>
              <w:bottom w:val="nil"/>
              <w:right w:val="nil"/>
            </w:tcBorders>
            <w:shd w:val="clear" w:color="000000" w:fill="D9E1F2"/>
            <w:noWrap/>
            <w:vAlign w:val="center"/>
            <w:hideMark/>
          </w:tcPr>
          <w:p w14:paraId="2E42B674"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12.813</w:t>
            </w:r>
          </w:p>
        </w:tc>
        <w:tc>
          <w:tcPr>
            <w:tcW w:w="956" w:type="dxa"/>
            <w:tcBorders>
              <w:top w:val="nil"/>
              <w:left w:val="nil"/>
              <w:bottom w:val="nil"/>
              <w:right w:val="nil"/>
            </w:tcBorders>
            <w:shd w:val="clear" w:color="000000" w:fill="D9E1F2"/>
            <w:noWrap/>
            <w:vAlign w:val="center"/>
            <w:hideMark/>
          </w:tcPr>
          <w:p w14:paraId="505E5A21"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549</w:t>
            </w:r>
          </w:p>
        </w:tc>
        <w:tc>
          <w:tcPr>
            <w:tcW w:w="956" w:type="dxa"/>
            <w:tcBorders>
              <w:top w:val="nil"/>
              <w:left w:val="nil"/>
              <w:bottom w:val="nil"/>
              <w:right w:val="nil"/>
            </w:tcBorders>
            <w:shd w:val="clear" w:color="000000" w:fill="D9E1F2"/>
            <w:noWrap/>
            <w:vAlign w:val="center"/>
            <w:hideMark/>
          </w:tcPr>
          <w:p w14:paraId="4EB48399"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574</w:t>
            </w:r>
          </w:p>
        </w:tc>
        <w:tc>
          <w:tcPr>
            <w:tcW w:w="1097" w:type="dxa"/>
            <w:tcBorders>
              <w:top w:val="nil"/>
              <w:left w:val="nil"/>
              <w:bottom w:val="nil"/>
              <w:right w:val="nil"/>
            </w:tcBorders>
            <w:shd w:val="clear" w:color="000000" w:fill="D9E1F2"/>
            <w:noWrap/>
            <w:vAlign w:val="center"/>
            <w:hideMark/>
          </w:tcPr>
          <w:p w14:paraId="7E2955BA"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-25</w:t>
            </w:r>
          </w:p>
        </w:tc>
        <w:tc>
          <w:tcPr>
            <w:tcW w:w="956" w:type="dxa"/>
            <w:tcBorders>
              <w:top w:val="nil"/>
              <w:left w:val="single" w:sz="8" w:space="0" w:color="auto"/>
              <w:bottom w:val="nil"/>
              <w:right w:val="nil"/>
            </w:tcBorders>
            <w:shd w:val="clear" w:color="000000" w:fill="D9E1F2"/>
            <w:noWrap/>
            <w:vAlign w:val="center"/>
            <w:hideMark/>
          </w:tcPr>
          <w:p w14:paraId="12CAB5E9"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45.181</w:t>
            </w:r>
          </w:p>
        </w:tc>
        <w:tc>
          <w:tcPr>
            <w:tcW w:w="956" w:type="dxa"/>
            <w:tcBorders>
              <w:top w:val="nil"/>
              <w:left w:val="nil"/>
              <w:bottom w:val="nil"/>
              <w:right w:val="nil"/>
            </w:tcBorders>
            <w:shd w:val="clear" w:color="000000" w:fill="D9E1F2"/>
            <w:noWrap/>
            <w:vAlign w:val="center"/>
            <w:hideMark/>
          </w:tcPr>
          <w:p w14:paraId="05B17082"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2.113</w:t>
            </w:r>
          </w:p>
        </w:tc>
        <w:tc>
          <w:tcPr>
            <w:tcW w:w="956" w:type="dxa"/>
            <w:tcBorders>
              <w:top w:val="nil"/>
              <w:left w:val="nil"/>
              <w:bottom w:val="nil"/>
              <w:right w:val="nil"/>
            </w:tcBorders>
            <w:shd w:val="clear" w:color="000000" w:fill="D9E1F2"/>
            <w:noWrap/>
            <w:vAlign w:val="center"/>
            <w:hideMark/>
          </w:tcPr>
          <w:p w14:paraId="0335DBEF"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1.784</w:t>
            </w:r>
          </w:p>
        </w:tc>
        <w:tc>
          <w:tcPr>
            <w:tcW w:w="961" w:type="dxa"/>
            <w:tcBorders>
              <w:top w:val="nil"/>
              <w:left w:val="nil"/>
              <w:bottom w:val="nil"/>
              <w:right w:val="single" w:sz="8" w:space="0" w:color="auto"/>
            </w:tcBorders>
            <w:shd w:val="clear" w:color="000000" w:fill="D9E1F2"/>
            <w:noWrap/>
            <w:vAlign w:val="center"/>
            <w:hideMark/>
          </w:tcPr>
          <w:p w14:paraId="444315D9"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329</w:t>
            </w:r>
          </w:p>
        </w:tc>
      </w:tr>
      <w:tr w:rsidR="002C334C" w:rsidRPr="00590DE6" w14:paraId="07186062" w14:textId="77777777" w:rsidTr="00024C15">
        <w:trPr>
          <w:trHeight w:val="273"/>
        </w:trPr>
        <w:tc>
          <w:tcPr>
            <w:tcW w:w="1813" w:type="dxa"/>
            <w:tcBorders>
              <w:top w:val="nil"/>
              <w:left w:val="single" w:sz="8" w:space="0" w:color="auto"/>
              <w:bottom w:val="nil"/>
              <w:right w:val="nil"/>
            </w:tcBorders>
            <w:shd w:val="clear" w:color="000000" w:fill="D9E1F2"/>
            <w:noWrap/>
            <w:vAlign w:val="center"/>
            <w:hideMark/>
          </w:tcPr>
          <w:p w14:paraId="008BB49F"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Pescara</w:t>
            </w:r>
          </w:p>
        </w:tc>
        <w:tc>
          <w:tcPr>
            <w:tcW w:w="956" w:type="dxa"/>
            <w:tcBorders>
              <w:top w:val="nil"/>
              <w:left w:val="single" w:sz="8" w:space="0" w:color="auto"/>
              <w:bottom w:val="single" w:sz="8" w:space="0" w:color="auto"/>
              <w:right w:val="nil"/>
            </w:tcBorders>
            <w:shd w:val="clear" w:color="000000" w:fill="D9E1F2"/>
            <w:noWrap/>
            <w:vAlign w:val="center"/>
            <w:hideMark/>
          </w:tcPr>
          <w:p w14:paraId="0A9CE34C"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8.991</w:t>
            </w:r>
          </w:p>
        </w:tc>
        <w:tc>
          <w:tcPr>
            <w:tcW w:w="956" w:type="dxa"/>
            <w:tcBorders>
              <w:top w:val="nil"/>
              <w:left w:val="nil"/>
              <w:bottom w:val="single" w:sz="8" w:space="0" w:color="auto"/>
              <w:right w:val="nil"/>
            </w:tcBorders>
            <w:shd w:val="clear" w:color="000000" w:fill="D9E1F2"/>
            <w:noWrap/>
            <w:vAlign w:val="center"/>
            <w:hideMark/>
          </w:tcPr>
          <w:p w14:paraId="3FC8A28B"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523</w:t>
            </w:r>
          </w:p>
        </w:tc>
        <w:tc>
          <w:tcPr>
            <w:tcW w:w="956" w:type="dxa"/>
            <w:tcBorders>
              <w:top w:val="nil"/>
              <w:left w:val="nil"/>
              <w:bottom w:val="single" w:sz="8" w:space="0" w:color="auto"/>
              <w:right w:val="nil"/>
            </w:tcBorders>
            <w:shd w:val="clear" w:color="000000" w:fill="D9E1F2"/>
            <w:noWrap/>
            <w:vAlign w:val="center"/>
            <w:hideMark/>
          </w:tcPr>
          <w:p w14:paraId="0F107BDD"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413</w:t>
            </w:r>
          </w:p>
        </w:tc>
        <w:tc>
          <w:tcPr>
            <w:tcW w:w="1097" w:type="dxa"/>
            <w:tcBorders>
              <w:top w:val="nil"/>
              <w:left w:val="nil"/>
              <w:bottom w:val="single" w:sz="8" w:space="0" w:color="auto"/>
              <w:right w:val="nil"/>
            </w:tcBorders>
            <w:shd w:val="clear" w:color="000000" w:fill="D9E1F2"/>
            <w:noWrap/>
            <w:vAlign w:val="center"/>
            <w:hideMark/>
          </w:tcPr>
          <w:p w14:paraId="066C827D"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110</w:t>
            </w:r>
          </w:p>
        </w:tc>
        <w:tc>
          <w:tcPr>
            <w:tcW w:w="956" w:type="dxa"/>
            <w:tcBorders>
              <w:top w:val="nil"/>
              <w:left w:val="single" w:sz="8" w:space="0" w:color="auto"/>
              <w:bottom w:val="single" w:sz="8" w:space="0" w:color="auto"/>
              <w:right w:val="nil"/>
            </w:tcBorders>
            <w:shd w:val="clear" w:color="000000" w:fill="D9E1F2"/>
            <w:noWrap/>
            <w:vAlign w:val="center"/>
            <w:hideMark/>
          </w:tcPr>
          <w:p w14:paraId="0BD6A78A"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37.694</w:t>
            </w:r>
          </w:p>
        </w:tc>
        <w:tc>
          <w:tcPr>
            <w:tcW w:w="956" w:type="dxa"/>
            <w:tcBorders>
              <w:top w:val="nil"/>
              <w:left w:val="nil"/>
              <w:bottom w:val="single" w:sz="8" w:space="0" w:color="auto"/>
              <w:right w:val="nil"/>
            </w:tcBorders>
            <w:shd w:val="clear" w:color="000000" w:fill="D9E1F2"/>
            <w:noWrap/>
            <w:vAlign w:val="center"/>
            <w:hideMark/>
          </w:tcPr>
          <w:p w14:paraId="44E62077"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1.993</w:t>
            </w:r>
          </w:p>
        </w:tc>
        <w:tc>
          <w:tcPr>
            <w:tcW w:w="956" w:type="dxa"/>
            <w:tcBorders>
              <w:top w:val="nil"/>
              <w:left w:val="nil"/>
              <w:bottom w:val="single" w:sz="8" w:space="0" w:color="auto"/>
              <w:right w:val="nil"/>
            </w:tcBorders>
            <w:shd w:val="clear" w:color="000000" w:fill="D9E1F2"/>
            <w:noWrap/>
            <w:vAlign w:val="center"/>
            <w:hideMark/>
          </w:tcPr>
          <w:p w14:paraId="4B784C12"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1.475</w:t>
            </w:r>
          </w:p>
        </w:tc>
        <w:tc>
          <w:tcPr>
            <w:tcW w:w="961" w:type="dxa"/>
            <w:tcBorders>
              <w:top w:val="nil"/>
              <w:left w:val="nil"/>
              <w:bottom w:val="single" w:sz="8" w:space="0" w:color="auto"/>
              <w:right w:val="single" w:sz="8" w:space="0" w:color="auto"/>
            </w:tcBorders>
            <w:shd w:val="clear" w:color="000000" w:fill="D9E1F2"/>
            <w:noWrap/>
            <w:vAlign w:val="center"/>
            <w:hideMark/>
          </w:tcPr>
          <w:p w14:paraId="610B3C62"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518</w:t>
            </w:r>
          </w:p>
        </w:tc>
      </w:tr>
      <w:tr w:rsidR="002C334C" w:rsidRPr="00590DE6" w14:paraId="3C195C15" w14:textId="77777777" w:rsidTr="00024C15">
        <w:trPr>
          <w:trHeight w:val="273"/>
        </w:trPr>
        <w:tc>
          <w:tcPr>
            <w:tcW w:w="1813" w:type="dxa"/>
            <w:tcBorders>
              <w:top w:val="single" w:sz="8" w:space="0" w:color="auto"/>
              <w:left w:val="single" w:sz="8" w:space="0" w:color="auto"/>
              <w:bottom w:val="single" w:sz="8" w:space="0" w:color="auto"/>
              <w:right w:val="single" w:sz="8" w:space="0" w:color="auto"/>
            </w:tcBorders>
            <w:shd w:val="clear" w:color="000000" w:fill="17365D"/>
            <w:noWrap/>
            <w:vAlign w:val="center"/>
            <w:hideMark/>
          </w:tcPr>
          <w:p w14:paraId="4D364ED7" w14:textId="77777777" w:rsidR="002C334C" w:rsidRPr="00590DE6" w:rsidRDefault="002C334C" w:rsidP="002C334C">
            <w:pPr>
              <w:jc w:val="center"/>
              <w:rPr>
                <w:rFonts w:ascii="Calibri" w:hAnsi="Calibri" w:cs="Calibri"/>
                <w:b/>
                <w:bCs/>
                <w:color w:val="FFFFFF"/>
                <w:sz w:val="18"/>
                <w:szCs w:val="18"/>
              </w:rPr>
            </w:pPr>
            <w:r w:rsidRPr="00590DE6">
              <w:rPr>
                <w:rFonts w:ascii="Calibri" w:hAnsi="Calibri" w:cs="Calibri"/>
                <w:b/>
                <w:bCs/>
                <w:color w:val="FFFFFF"/>
                <w:sz w:val="18"/>
                <w:szCs w:val="18"/>
              </w:rPr>
              <w:t>Chieti-Pescara</w:t>
            </w:r>
          </w:p>
        </w:tc>
        <w:tc>
          <w:tcPr>
            <w:tcW w:w="956" w:type="dxa"/>
            <w:tcBorders>
              <w:top w:val="nil"/>
              <w:left w:val="nil"/>
              <w:bottom w:val="single" w:sz="8" w:space="0" w:color="auto"/>
              <w:right w:val="nil"/>
            </w:tcBorders>
            <w:shd w:val="clear" w:color="000000" w:fill="17365D"/>
            <w:noWrap/>
            <w:vAlign w:val="center"/>
            <w:hideMark/>
          </w:tcPr>
          <w:p w14:paraId="377B73A2" w14:textId="77777777" w:rsidR="002C334C" w:rsidRPr="00590DE6" w:rsidRDefault="002C334C" w:rsidP="002C334C">
            <w:pPr>
              <w:jc w:val="center"/>
              <w:rPr>
                <w:rFonts w:ascii="Calibri" w:hAnsi="Calibri" w:cs="Calibri"/>
                <w:b/>
                <w:bCs/>
                <w:color w:val="FFFFFF"/>
                <w:sz w:val="18"/>
                <w:szCs w:val="18"/>
              </w:rPr>
            </w:pPr>
            <w:r w:rsidRPr="00590DE6">
              <w:rPr>
                <w:rFonts w:ascii="Calibri" w:hAnsi="Calibri" w:cs="Calibri"/>
                <w:b/>
                <w:bCs/>
                <w:color w:val="FFFFFF"/>
                <w:sz w:val="18"/>
                <w:szCs w:val="18"/>
              </w:rPr>
              <w:t>21.804</w:t>
            </w:r>
          </w:p>
        </w:tc>
        <w:tc>
          <w:tcPr>
            <w:tcW w:w="956" w:type="dxa"/>
            <w:tcBorders>
              <w:top w:val="nil"/>
              <w:left w:val="nil"/>
              <w:bottom w:val="single" w:sz="8" w:space="0" w:color="auto"/>
              <w:right w:val="nil"/>
            </w:tcBorders>
            <w:shd w:val="clear" w:color="000000" w:fill="17365D"/>
            <w:noWrap/>
            <w:vAlign w:val="center"/>
            <w:hideMark/>
          </w:tcPr>
          <w:p w14:paraId="160FEC6A" w14:textId="77777777" w:rsidR="002C334C" w:rsidRPr="00590DE6" w:rsidRDefault="002C334C" w:rsidP="002C334C">
            <w:pPr>
              <w:jc w:val="center"/>
              <w:rPr>
                <w:rFonts w:ascii="Calibri" w:hAnsi="Calibri" w:cs="Calibri"/>
                <w:b/>
                <w:bCs/>
                <w:color w:val="FFFFFF"/>
                <w:sz w:val="18"/>
                <w:szCs w:val="18"/>
              </w:rPr>
            </w:pPr>
            <w:r w:rsidRPr="00590DE6">
              <w:rPr>
                <w:rFonts w:ascii="Calibri" w:hAnsi="Calibri" w:cs="Calibri"/>
                <w:b/>
                <w:bCs/>
                <w:color w:val="FFFFFF"/>
                <w:sz w:val="18"/>
                <w:szCs w:val="18"/>
              </w:rPr>
              <w:t>1.072</w:t>
            </w:r>
          </w:p>
        </w:tc>
        <w:tc>
          <w:tcPr>
            <w:tcW w:w="956" w:type="dxa"/>
            <w:tcBorders>
              <w:top w:val="nil"/>
              <w:left w:val="nil"/>
              <w:bottom w:val="single" w:sz="8" w:space="0" w:color="auto"/>
              <w:right w:val="nil"/>
            </w:tcBorders>
            <w:shd w:val="clear" w:color="000000" w:fill="17365D"/>
            <w:noWrap/>
            <w:vAlign w:val="center"/>
            <w:hideMark/>
          </w:tcPr>
          <w:p w14:paraId="7BED5AD2" w14:textId="77777777" w:rsidR="002C334C" w:rsidRPr="00590DE6" w:rsidRDefault="002C334C" w:rsidP="002C334C">
            <w:pPr>
              <w:jc w:val="center"/>
              <w:rPr>
                <w:rFonts w:ascii="Calibri" w:hAnsi="Calibri" w:cs="Calibri"/>
                <w:b/>
                <w:bCs/>
                <w:color w:val="FFFFFF"/>
                <w:sz w:val="18"/>
                <w:szCs w:val="18"/>
              </w:rPr>
            </w:pPr>
            <w:r w:rsidRPr="00590DE6">
              <w:rPr>
                <w:rFonts w:ascii="Calibri" w:hAnsi="Calibri" w:cs="Calibri"/>
                <w:b/>
                <w:bCs/>
                <w:color w:val="FFFFFF"/>
                <w:sz w:val="18"/>
                <w:szCs w:val="18"/>
              </w:rPr>
              <w:t>987</w:t>
            </w:r>
          </w:p>
        </w:tc>
        <w:tc>
          <w:tcPr>
            <w:tcW w:w="1097" w:type="dxa"/>
            <w:tcBorders>
              <w:top w:val="nil"/>
              <w:left w:val="nil"/>
              <w:bottom w:val="single" w:sz="8" w:space="0" w:color="auto"/>
              <w:right w:val="single" w:sz="8" w:space="0" w:color="auto"/>
            </w:tcBorders>
            <w:shd w:val="clear" w:color="000000" w:fill="17365D"/>
            <w:noWrap/>
            <w:vAlign w:val="center"/>
            <w:hideMark/>
          </w:tcPr>
          <w:p w14:paraId="5BC232F5" w14:textId="77777777" w:rsidR="002C334C" w:rsidRPr="00590DE6" w:rsidRDefault="002C334C" w:rsidP="002C334C">
            <w:pPr>
              <w:jc w:val="center"/>
              <w:rPr>
                <w:rFonts w:ascii="Calibri" w:hAnsi="Calibri" w:cs="Calibri"/>
                <w:b/>
                <w:bCs/>
                <w:color w:val="FFFFFF"/>
                <w:sz w:val="18"/>
                <w:szCs w:val="18"/>
              </w:rPr>
            </w:pPr>
            <w:r w:rsidRPr="00590DE6">
              <w:rPr>
                <w:rFonts w:ascii="Calibri" w:hAnsi="Calibri" w:cs="Calibri"/>
                <w:b/>
                <w:bCs/>
                <w:color w:val="FFFFFF"/>
                <w:sz w:val="18"/>
                <w:szCs w:val="18"/>
              </w:rPr>
              <w:t>85</w:t>
            </w:r>
          </w:p>
        </w:tc>
        <w:tc>
          <w:tcPr>
            <w:tcW w:w="956" w:type="dxa"/>
            <w:tcBorders>
              <w:top w:val="nil"/>
              <w:left w:val="nil"/>
              <w:bottom w:val="single" w:sz="8" w:space="0" w:color="auto"/>
              <w:right w:val="nil"/>
            </w:tcBorders>
            <w:shd w:val="clear" w:color="000000" w:fill="17365D"/>
            <w:noWrap/>
            <w:vAlign w:val="center"/>
            <w:hideMark/>
          </w:tcPr>
          <w:p w14:paraId="4429C6D5" w14:textId="77777777" w:rsidR="002C334C" w:rsidRPr="00590DE6" w:rsidRDefault="002C334C" w:rsidP="002C334C">
            <w:pPr>
              <w:jc w:val="center"/>
              <w:rPr>
                <w:rFonts w:ascii="Calibri" w:hAnsi="Calibri" w:cs="Calibri"/>
                <w:b/>
                <w:bCs/>
                <w:color w:val="FFFFFF"/>
                <w:sz w:val="18"/>
                <w:szCs w:val="18"/>
              </w:rPr>
            </w:pPr>
            <w:r w:rsidRPr="00590DE6">
              <w:rPr>
                <w:rFonts w:ascii="Calibri" w:hAnsi="Calibri" w:cs="Calibri"/>
                <w:b/>
                <w:bCs/>
                <w:color w:val="FFFFFF"/>
                <w:sz w:val="18"/>
                <w:szCs w:val="18"/>
              </w:rPr>
              <w:t>82.875</w:t>
            </w:r>
          </w:p>
        </w:tc>
        <w:tc>
          <w:tcPr>
            <w:tcW w:w="956" w:type="dxa"/>
            <w:tcBorders>
              <w:top w:val="nil"/>
              <w:left w:val="nil"/>
              <w:bottom w:val="single" w:sz="8" w:space="0" w:color="auto"/>
              <w:right w:val="nil"/>
            </w:tcBorders>
            <w:shd w:val="clear" w:color="000000" w:fill="17365D"/>
            <w:noWrap/>
            <w:vAlign w:val="center"/>
            <w:hideMark/>
          </w:tcPr>
          <w:p w14:paraId="11BDAD74" w14:textId="77777777" w:rsidR="002C334C" w:rsidRPr="00590DE6" w:rsidRDefault="002C334C" w:rsidP="002C334C">
            <w:pPr>
              <w:jc w:val="center"/>
              <w:rPr>
                <w:rFonts w:ascii="Calibri" w:hAnsi="Calibri" w:cs="Calibri"/>
                <w:b/>
                <w:bCs/>
                <w:color w:val="FFFFFF"/>
                <w:sz w:val="18"/>
                <w:szCs w:val="18"/>
              </w:rPr>
            </w:pPr>
            <w:r w:rsidRPr="00590DE6">
              <w:rPr>
                <w:rFonts w:ascii="Calibri" w:hAnsi="Calibri" w:cs="Calibri"/>
                <w:b/>
                <w:bCs/>
                <w:color w:val="FFFFFF"/>
                <w:sz w:val="18"/>
                <w:szCs w:val="18"/>
              </w:rPr>
              <w:t>4.106</w:t>
            </w:r>
          </w:p>
        </w:tc>
        <w:tc>
          <w:tcPr>
            <w:tcW w:w="956" w:type="dxa"/>
            <w:tcBorders>
              <w:top w:val="nil"/>
              <w:left w:val="nil"/>
              <w:bottom w:val="single" w:sz="8" w:space="0" w:color="auto"/>
              <w:right w:val="nil"/>
            </w:tcBorders>
            <w:shd w:val="clear" w:color="000000" w:fill="17365D"/>
            <w:noWrap/>
            <w:vAlign w:val="center"/>
            <w:hideMark/>
          </w:tcPr>
          <w:p w14:paraId="34B3E6FA" w14:textId="77777777" w:rsidR="002C334C" w:rsidRPr="00590DE6" w:rsidRDefault="002C334C" w:rsidP="002C334C">
            <w:pPr>
              <w:jc w:val="center"/>
              <w:rPr>
                <w:rFonts w:ascii="Calibri" w:hAnsi="Calibri" w:cs="Calibri"/>
                <w:b/>
                <w:bCs/>
                <w:color w:val="FFFFFF"/>
                <w:sz w:val="18"/>
                <w:szCs w:val="18"/>
              </w:rPr>
            </w:pPr>
            <w:r w:rsidRPr="00590DE6">
              <w:rPr>
                <w:rFonts w:ascii="Calibri" w:hAnsi="Calibri" w:cs="Calibri"/>
                <w:b/>
                <w:bCs/>
                <w:color w:val="FFFFFF"/>
                <w:sz w:val="18"/>
                <w:szCs w:val="18"/>
              </w:rPr>
              <w:t>3.259</w:t>
            </w:r>
          </w:p>
        </w:tc>
        <w:tc>
          <w:tcPr>
            <w:tcW w:w="961" w:type="dxa"/>
            <w:tcBorders>
              <w:top w:val="nil"/>
              <w:left w:val="nil"/>
              <w:bottom w:val="single" w:sz="8" w:space="0" w:color="auto"/>
              <w:right w:val="single" w:sz="8" w:space="0" w:color="auto"/>
            </w:tcBorders>
            <w:shd w:val="clear" w:color="000000" w:fill="17365D"/>
            <w:noWrap/>
            <w:vAlign w:val="center"/>
            <w:hideMark/>
          </w:tcPr>
          <w:p w14:paraId="74B0C242" w14:textId="77777777" w:rsidR="002C334C" w:rsidRPr="00590DE6" w:rsidRDefault="002C334C" w:rsidP="002C334C">
            <w:pPr>
              <w:jc w:val="center"/>
              <w:rPr>
                <w:rFonts w:ascii="Calibri" w:hAnsi="Calibri" w:cs="Calibri"/>
                <w:b/>
                <w:bCs/>
                <w:color w:val="FFFFFF"/>
                <w:sz w:val="18"/>
                <w:szCs w:val="18"/>
              </w:rPr>
            </w:pPr>
            <w:r w:rsidRPr="00590DE6">
              <w:rPr>
                <w:rFonts w:ascii="Calibri" w:hAnsi="Calibri" w:cs="Calibri"/>
                <w:b/>
                <w:bCs/>
                <w:color w:val="FFFFFF"/>
                <w:sz w:val="18"/>
                <w:szCs w:val="18"/>
              </w:rPr>
              <w:t>847</w:t>
            </w:r>
          </w:p>
        </w:tc>
      </w:tr>
      <w:tr w:rsidR="002C334C" w:rsidRPr="00590DE6" w14:paraId="4597466A" w14:textId="77777777" w:rsidTr="00024C15">
        <w:trPr>
          <w:trHeight w:val="273"/>
        </w:trPr>
        <w:tc>
          <w:tcPr>
            <w:tcW w:w="1813" w:type="dxa"/>
            <w:tcBorders>
              <w:top w:val="nil"/>
              <w:left w:val="single" w:sz="8" w:space="0" w:color="auto"/>
              <w:bottom w:val="single" w:sz="8" w:space="0" w:color="auto"/>
              <w:right w:val="single" w:sz="8" w:space="0" w:color="auto"/>
            </w:tcBorders>
            <w:shd w:val="clear" w:color="auto" w:fill="auto"/>
            <w:noWrap/>
            <w:vAlign w:val="center"/>
            <w:hideMark/>
          </w:tcPr>
          <w:p w14:paraId="33EE6014"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ABRUZZO</w:t>
            </w:r>
          </w:p>
        </w:tc>
        <w:tc>
          <w:tcPr>
            <w:tcW w:w="956" w:type="dxa"/>
            <w:tcBorders>
              <w:top w:val="nil"/>
              <w:left w:val="nil"/>
              <w:bottom w:val="single" w:sz="8" w:space="0" w:color="auto"/>
              <w:right w:val="nil"/>
            </w:tcBorders>
            <w:shd w:val="clear" w:color="auto" w:fill="auto"/>
            <w:noWrap/>
            <w:vAlign w:val="center"/>
            <w:hideMark/>
          </w:tcPr>
          <w:p w14:paraId="5AE8BFEC"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38.473</w:t>
            </w:r>
          </w:p>
        </w:tc>
        <w:tc>
          <w:tcPr>
            <w:tcW w:w="956" w:type="dxa"/>
            <w:tcBorders>
              <w:top w:val="nil"/>
              <w:left w:val="nil"/>
              <w:bottom w:val="single" w:sz="8" w:space="0" w:color="auto"/>
              <w:right w:val="nil"/>
            </w:tcBorders>
            <w:shd w:val="clear" w:color="auto" w:fill="auto"/>
            <w:noWrap/>
            <w:vAlign w:val="center"/>
            <w:hideMark/>
          </w:tcPr>
          <w:p w14:paraId="2E17A6B7"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1.920</w:t>
            </w:r>
          </w:p>
        </w:tc>
        <w:tc>
          <w:tcPr>
            <w:tcW w:w="956" w:type="dxa"/>
            <w:tcBorders>
              <w:top w:val="nil"/>
              <w:left w:val="nil"/>
              <w:bottom w:val="single" w:sz="8" w:space="0" w:color="auto"/>
              <w:right w:val="nil"/>
            </w:tcBorders>
            <w:shd w:val="clear" w:color="auto" w:fill="auto"/>
            <w:noWrap/>
            <w:vAlign w:val="center"/>
            <w:hideMark/>
          </w:tcPr>
          <w:p w14:paraId="5C63761F"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1.708</w:t>
            </w:r>
          </w:p>
        </w:tc>
        <w:tc>
          <w:tcPr>
            <w:tcW w:w="1097" w:type="dxa"/>
            <w:tcBorders>
              <w:top w:val="nil"/>
              <w:left w:val="nil"/>
              <w:bottom w:val="single" w:sz="8" w:space="0" w:color="auto"/>
              <w:right w:val="single" w:sz="8" w:space="0" w:color="auto"/>
            </w:tcBorders>
            <w:shd w:val="clear" w:color="auto" w:fill="auto"/>
            <w:noWrap/>
            <w:vAlign w:val="center"/>
            <w:hideMark/>
          </w:tcPr>
          <w:p w14:paraId="6EB77394"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212</w:t>
            </w:r>
          </w:p>
        </w:tc>
        <w:tc>
          <w:tcPr>
            <w:tcW w:w="956" w:type="dxa"/>
            <w:tcBorders>
              <w:top w:val="nil"/>
              <w:left w:val="nil"/>
              <w:bottom w:val="single" w:sz="8" w:space="0" w:color="auto"/>
              <w:right w:val="nil"/>
            </w:tcBorders>
            <w:shd w:val="clear" w:color="auto" w:fill="auto"/>
            <w:noWrap/>
            <w:vAlign w:val="center"/>
            <w:hideMark/>
          </w:tcPr>
          <w:p w14:paraId="0ED9D953"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149.630</w:t>
            </w:r>
          </w:p>
        </w:tc>
        <w:tc>
          <w:tcPr>
            <w:tcW w:w="956" w:type="dxa"/>
            <w:tcBorders>
              <w:top w:val="nil"/>
              <w:left w:val="nil"/>
              <w:bottom w:val="single" w:sz="8" w:space="0" w:color="auto"/>
              <w:right w:val="nil"/>
            </w:tcBorders>
            <w:shd w:val="clear" w:color="auto" w:fill="auto"/>
            <w:noWrap/>
            <w:vAlign w:val="center"/>
            <w:hideMark/>
          </w:tcPr>
          <w:p w14:paraId="5672EFA3"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7.205</w:t>
            </w:r>
          </w:p>
        </w:tc>
        <w:tc>
          <w:tcPr>
            <w:tcW w:w="956" w:type="dxa"/>
            <w:tcBorders>
              <w:top w:val="nil"/>
              <w:left w:val="nil"/>
              <w:bottom w:val="single" w:sz="8" w:space="0" w:color="auto"/>
              <w:right w:val="nil"/>
            </w:tcBorders>
            <w:shd w:val="clear" w:color="auto" w:fill="auto"/>
            <w:noWrap/>
            <w:vAlign w:val="center"/>
            <w:hideMark/>
          </w:tcPr>
          <w:p w14:paraId="126019AF"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5.723</w:t>
            </w:r>
          </w:p>
        </w:tc>
        <w:tc>
          <w:tcPr>
            <w:tcW w:w="961" w:type="dxa"/>
            <w:tcBorders>
              <w:top w:val="nil"/>
              <w:left w:val="nil"/>
              <w:bottom w:val="single" w:sz="8" w:space="0" w:color="auto"/>
              <w:right w:val="single" w:sz="8" w:space="0" w:color="auto"/>
            </w:tcBorders>
            <w:shd w:val="clear" w:color="auto" w:fill="auto"/>
            <w:noWrap/>
            <w:vAlign w:val="center"/>
            <w:hideMark/>
          </w:tcPr>
          <w:p w14:paraId="0BC5FD68"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1.482</w:t>
            </w:r>
          </w:p>
        </w:tc>
      </w:tr>
      <w:tr w:rsidR="002C334C" w:rsidRPr="00590DE6" w14:paraId="22801490" w14:textId="77777777" w:rsidTr="00024C15">
        <w:trPr>
          <w:trHeight w:val="273"/>
        </w:trPr>
        <w:tc>
          <w:tcPr>
            <w:tcW w:w="1813" w:type="dxa"/>
            <w:tcBorders>
              <w:top w:val="nil"/>
              <w:left w:val="single" w:sz="8" w:space="0" w:color="auto"/>
              <w:bottom w:val="single" w:sz="8" w:space="0" w:color="auto"/>
              <w:right w:val="single" w:sz="8" w:space="0" w:color="auto"/>
            </w:tcBorders>
            <w:shd w:val="clear" w:color="auto" w:fill="auto"/>
            <w:noWrap/>
            <w:vAlign w:val="center"/>
            <w:hideMark/>
          </w:tcPr>
          <w:p w14:paraId="57751CDC"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ITALIA</w:t>
            </w:r>
          </w:p>
        </w:tc>
        <w:tc>
          <w:tcPr>
            <w:tcW w:w="956" w:type="dxa"/>
            <w:tcBorders>
              <w:top w:val="nil"/>
              <w:left w:val="nil"/>
              <w:bottom w:val="single" w:sz="8" w:space="0" w:color="auto"/>
              <w:right w:val="nil"/>
            </w:tcBorders>
            <w:shd w:val="clear" w:color="auto" w:fill="auto"/>
            <w:noWrap/>
            <w:vAlign w:val="center"/>
            <w:hideMark/>
          </w:tcPr>
          <w:p w14:paraId="42E10148"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1.342.703</w:t>
            </w:r>
          </w:p>
        </w:tc>
        <w:tc>
          <w:tcPr>
            <w:tcW w:w="956" w:type="dxa"/>
            <w:tcBorders>
              <w:top w:val="nil"/>
              <w:left w:val="nil"/>
              <w:bottom w:val="single" w:sz="8" w:space="0" w:color="auto"/>
              <w:right w:val="nil"/>
            </w:tcBorders>
            <w:shd w:val="clear" w:color="auto" w:fill="auto"/>
            <w:noWrap/>
            <w:vAlign w:val="center"/>
            <w:hideMark/>
          </w:tcPr>
          <w:p w14:paraId="4CFB0D6F"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84.181</w:t>
            </w:r>
          </w:p>
        </w:tc>
        <w:tc>
          <w:tcPr>
            <w:tcW w:w="956" w:type="dxa"/>
            <w:tcBorders>
              <w:top w:val="nil"/>
              <w:left w:val="nil"/>
              <w:bottom w:val="single" w:sz="8" w:space="0" w:color="auto"/>
              <w:right w:val="nil"/>
            </w:tcBorders>
            <w:shd w:val="clear" w:color="auto" w:fill="auto"/>
            <w:noWrap/>
            <w:vAlign w:val="center"/>
            <w:hideMark/>
          </w:tcPr>
          <w:p w14:paraId="563F32D7"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64.367</w:t>
            </w:r>
          </w:p>
        </w:tc>
        <w:tc>
          <w:tcPr>
            <w:tcW w:w="1097" w:type="dxa"/>
            <w:tcBorders>
              <w:top w:val="nil"/>
              <w:left w:val="nil"/>
              <w:bottom w:val="single" w:sz="8" w:space="0" w:color="auto"/>
              <w:right w:val="single" w:sz="8" w:space="0" w:color="auto"/>
            </w:tcBorders>
            <w:shd w:val="clear" w:color="auto" w:fill="auto"/>
            <w:noWrap/>
            <w:vAlign w:val="center"/>
            <w:hideMark/>
          </w:tcPr>
          <w:p w14:paraId="518E41F0"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19.814</w:t>
            </w:r>
          </w:p>
        </w:tc>
        <w:tc>
          <w:tcPr>
            <w:tcW w:w="956" w:type="dxa"/>
            <w:tcBorders>
              <w:top w:val="nil"/>
              <w:left w:val="nil"/>
              <w:bottom w:val="single" w:sz="8" w:space="0" w:color="auto"/>
              <w:right w:val="nil"/>
            </w:tcBorders>
            <w:shd w:val="clear" w:color="auto" w:fill="auto"/>
            <w:noWrap/>
            <w:vAlign w:val="center"/>
            <w:hideMark/>
          </w:tcPr>
          <w:p w14:paraId="59847A3D"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6.067.466</w:t>
            </w:r>
          </w:p>
        </w:tc>
        <w:tc>
          <w:tcPr>
            <w:tcW w:w="956" w:type="dxa"/>
            <w:tcBorders>
              <w:top w:val="nil"/>
              <w:left w:val="nil"/>
              <w:bottom w:val="single" w:sz="8" w:space="0" w:color="auto"/>
              <w:right w:val="nil"/>
            </w:tcBorders>
            <w:shd w:val="clear" w:color="auto" w:fill="auto"/>
            <w:noWrap/>
            <w:vAlign w:val="center"/>
            <w:hideMark/>
          </w:tcPr>
          <w:p w14:paraId="4A525F22"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332.596</w:t>
            </w:r>
          </w:p>
        </w:tc>
        <w:tc>
          <w:tcPr>
            <w:tcW w:w="956" w:type="dxa"/>
            <w:tcBorders>
              <w:top w:val="nil"/>
              <w:left w:val="nil"/>
              <w:bottom w:val="single" w:sz="8" w:space="0" w:color="auto"/>
              <w:right w:val="nil"/>
            </w:tcBorders>
            <w:shd w:val="clear" w:color="auto" w:fill="auto"/>
            <w:noWrap/>
            <w:vAlign w:val="center"/>
            <w:hideMark/>
          </w:tcPr>
          <w:p w14:paraId="5518878C"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246.009</w:t>
            </w:r>
          </w:p>
        </w:tc>
        <w:tc>
          <w:tcPr>
            <w:tcW w:w="961" w:type="dxa"/>
            <w:tcBorders>
              <w:top w:val="nil"/>
              <w:left w:val="nil"/>
              <w:bottom w:val="single" w:sz="8" w:space="0" w:color="auto"/>
              <w:right w:val="single" w:sz="8" w:space="0" w:color="auto"/>
            </w:tcBorders>
            <w:shd w:val="clear" w:color="auto" w:fill="auto"/>
            <w:noWrap/>
            <w:vAlign w:val="center"/>
            <w:hideMark/>
          </w:tcPr>
          <w:p w14:paraId="2914EACA"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86.587</w:t>
            </w:r>
          </w:p>
        </w:tc>
      </w:tr>
      <w:tr w:rsidR="002C334C" w:rsidRPr="00590DE6" w14:paraId="1F00D01C" w14:textId="77777777" w:rsidTr="00024C15">
        <w:trPr>
          <w:trHeight w:val="273"/>
        </w:trPr>
        <w:tc>
          <w:tcPr>
            <w:tcW w:w="9610" w:type="dxa"/>
            <w:gridSpan w:val="9"/>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26A18F3D" w14:textId="77777777" w:rsidR="002C334C" w:rsidRPr="00590DE6" w:rsidRDefault="002C334C" w:rsidP="002C334C">
            <w:pPr>
              <w:jc w:val="center"/>
              <w:rPr>
                <w:rFonts w:ascii="Calibri" w:hAnsi="Calibri" w:cs="Calibri"/>
                <w:b/>
                <w:bCs/>
                <w:color w:val="000000"/>
                <w:sz w:val="22"/>
                <w:szCs w:val="22"/>
              </w:rPr>
            </w:pPr>
            <w:r w:rsidRPr="00590DE6">
              <w:rPr>
                <w:rFonts w:ascii="Calibri" w:hAnsi="Calibri" w:cs="Calibri"/>
                <w:b/>
                <w:bCs/>
                <w:color w:val="000000"/>
                <w:sz w:val="22"/>
                <w:szCs w:val="22"/>
              </w:rPr>
              <w:t>2022</w:t>
            </w:r>
          </w:p>
        </w:tc>
      </w:tr>
      <w:tr w:rsidR="002C334C" w:rsidRPr="00590DE6" w14:paraId="13447C74" w14:textId="77777777" w:rsidTr="00024C15">
        <w:trPr>
          <w:trHeight w:val="273"/>
        </w:trPr>
        <w:tc>
          <w:tcPr>
            <w:tcW w:w="1813" w:type="dxa"/>
            <w:tcBorders>
              <w:top w:val="nil"/>
              <w:left w:val="single" w:sz="8" w:space="0" w:color="auto"/>
              <w:bottom w:val="nil"/>
              <w:right w:val="single" w:sz="8" w:space="0" w:color="auto"/>
            </w:tcBorders>
            <w:shd w:val="clear" w:color="000000" w:fill="D9D9D9"/>
            <w:noWrap/>
            <w:vAlign w:val="center"/>
            <w:hideMark/>
          </w:tcPr>
          <w:p w14:paraId="7D3C7771" w14:textId="7EE69E0D" w:rsidR="002C334C" w:rsidRPr="00590DE6" w:rsidRDefault="002C334C" w:rsidP="002C334C">
            <w:pPr>
              <w:jc w:val="center"/>
              <w:rPr>
                <w:rFonts w:ascii="Calibri" w:hAnsi="Calibri" w:cs="Calibri"/>
                <w:b/>
                <w:bCs/>
                <w:color w:val="000000"/>
                <w:sz w:val="18"/>
                <w:szCs w:val="18"/>
              </w:rPr>
            </w:pPr>
          </w:p>
        </w:tc>
        <w:tc>
          <w:tcPr>
            <w:tcW w:w="3966"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13BF2FE0"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FEMMINILI</w:t>
            </w:r>
          </w:p>
        </w:tc>
        <w:tc>
          <w:tcPr>
            <w:tcW w:w="383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289C67BD"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TOTALE</w:t>
            </w:r>
          </w:p>
        </w:tc>
      </w:tr>
      <w:tr w:rsidR="002C334C" w:rsidRPr="00590DE6" w14:paraId="7A71E365" w14:textId="77777777" w:rsidTr="00024C15">
        <w:trPr>
          <w:trHeight w:val="273"/>
        </w:trPr>
        <w:tc>
          <w:tcPr>
            <w:tcW w:w="1813" w:type="dxa"/>
            <w:tcBorders>
              <w:top w:val="nil"/>
              <w:left w:val="single" w:sz="8" w:space="0" w:color="auto"/>
              <w:bottom w:val="single" w:sz="8" w:space="0" w:color="auto"/>
              <w:right w:val="nil"/>
            </w:tcBorders>
            <w:shd w:val="clear" w:color="000000" w:fill="D9D9D9"/>
            <w:vAlign w:val="center"/>
            <w:hideMark/>
          </w:tcPr>
          <w:p w14:paraId="456729DC" w14:textId="704A4BCF" w:rsidR="002C334C" w:rsidRPr="00590DE6" w:rsidRDefault="002C334C" w:rsidP="002C334C">
            <w:pPr>
              <w:jc w:val="center"/>
              <w:rPr>
                <w:rFonts w:ascii="Calibri" w:hAnsi="Calibri" w:cs="Calibri"/>
                <w:b/>
                <w:bCs/>
                <w:color w:val="000000"/>
                <w:sz w:val="18"/>
                <w:szCs w:val="18"/>
              </w:rPr>
            </w:pPr>
          </w:p>
        </w:tc>
        <w:tc>
          <w:tcPr>
            <w:tcW w:w="956" w:type="dxa"/>
            <w:tcBorders>
              <w:top w:val="nil"/>
              <w:left w:val="single" w:sz="8" w:space="0" w:color="auto"/>
              <w:bottom w:val="nil"/>
              <w:right w:val="nil"/>
            </w:tcBorders>
            <w:shd w:val="clear" w:color="000000" w:fill="D9D9D9"/>
            <w:vAlign w:val="center"/>
            <w:hideMark/>
          </w:tcPr>
          <w:p w14:paraId="21BDADD9"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Registrate</w:t>
            </w:r>
          </w:p>
        </w:tc>
        <w:tc>
          <w:tcPr>
            <w:tcW w:w="956" w:type="dxa"/>
            <w:tcBorders>
              <w:top w:val="nil"/>
              <w:left w:val="nil"/>
              <w:bottom w:val="nil"/>
              <w:right w:val="nil"/>
            </w:tcBorders>
            <w:shd w:val="clear" w:color="000000" w:fill="D9D9D9"/>
            <w:vAlign w:val="center"/>
            <w:hideMark/>
          </w:tcPr>
          <w:p w14:paraId="04C317E8"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Iscrizioni</w:t>
            </w:r>
          </w:p>
        </w:tc>
        <w:tc>
          <w:tcPr>
            <w:tcW w:w="956" w:type="dxa"/>
            <w:tcBorders>
              <w:top w:val="nil"/>
              <w:left w:val="nil"/>
              <w:bottom w:val="nil"/>
              <w:right w:val="nil"/>
            </w:tcBorders>
            <w:shd w:val="clear" w:color="000000" w:fill="D9D9D9"/>
            <w:vAlign w:val="center"/>
            <w:hideMark/>
          </w:tcPr>
          <w:p w14:paraId="4B78C9FD"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Cessazioni</w:t>
            </w:r>
          </w:p>
        </w:tc>
        <w:tc>
          <w:tcPr>
            <w:tcW w:w="1097" w:type="dxa"/>
            <w:tcBorders>
              <w:top w:val="nil"/>
              <w:left w:val="nil"/>
              <w:bottom w:val="nil"/>
              <w:right w:val="single" w:sz="8" w:space="0" w:color="auto"/>
            </w:tcBorders>
            <w:shd w:val="clear" w:color="000000" w:fill="D9D9D9"/>
            <w:vAlign w:val="center"/>
            <w:hideMark/>
          </w:tcPr>
          <w:p w14:paraId="73E9DD47"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Saldo</w:t>
            </w:r>
          </w:p>
        </w:tc>
        <w:tc>
          <w:tcPr>
            <w:tcW w:w="956" w:type="dxa"/>
            <w:tcBorders>
              <w:top w:val="nil"/>
              <w:left w:val="nil"/>
              <w:bottom w:val="nil"/>
              <w:right w:val="nil"/>
            </w:tcBorders>
            <w:shd w:val="clear" w:color="000000" w:fill="D9D9D9"/>
            <w:vAlign w:val="center"/>
            <w:hideMark/>
          </w:tcPr>
          <w:p w14:paraId="6DDADBFC"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Registrate</w:t>
            </w:r>
          </w:p>
        </w:tc>
        <w:tc>
          <w:tcPr>
            <w:tcW w:w="956" w:type="dxa"/>
            <w:tcBorders>
              <w:top w:val="nil"/>
              <w:left w:val="nil"/>
              <w:bottom w:val="nil"/>
              <w:right w:val="nil"/>
            </w:tcBorders>
            <w:shd w:val="clear" w:color="000000" w:fill="D9D9D9"/>
            <w:vAlign w:val="center"/>
            <w:hideMark/>
          </w:tcPr>
          <w:p w14:paraId="003641AB"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Iscrizioni</w:t>
            </w:r>
          </w:p>
        </w:tc>
        <w:tc>
          <w:tcPr>
            <w:tcW w:w="956" w:type="dxa"/>
            <w:tcBorders>
              <w:top w:val="nil"/>
              <w:left w:val="nil"/>
              <w:bottom w:val="nil"/>
              <w:right w:val="nil"/>
            </w:tcBorders>
            <w:shd w:val="clear" w:color="000000" w:fill="D9D9D9"/>
            <w:vAlign w:val="center"/>
            <w:hideMark/>
          </w:tcPr>
          <w:p w14:paraId="3C81FEFC"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Cessazioni</w:t>
            </w:r>
          </w:p>
        </w:tc>
        <w:tc>
          <w:tcPr>
            <w:tcW w:w="961" w:type="dxa"/>
            <w:tcBorders>
              <w:top w:val="nil"/>
              <w:left w:val="nil"/>
              <w:bottom w:val="nil"/>
              <w:right w:val="single" w:sz="8" w:space="0" w:color="auto"/>
            </w:tcBorders>
            <w:shd w:val="clear" w:color="000000" w:fill="D9D9D9"/>
            <w:vAlign w:val="center"/>
            <w:hideMark/>
          </w:tcPr>
          <w:p w14:paraId="621FD66C"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Saldo</w:t>
            </w:r>
          </w:p>
        </w:tc>
      </w:tr>
      <w:tr w:rsidR="002C334C" w:rsidRPr="00590DE6" w14:paraId="1B3A99B1" w14:textId="77777777" w:rsidTr="00024C15">
        <w:trPr>
          <w:trHeight w:val="273"/>
        </w:trPr>
        <w:tc>
          <w:tcPr>
            <w:tcW w:w="1813" w:type="dxa"/>
            <w:tcBorders>
              <w:top w:val="nil"/>
              <w:left w:val="single" w:sz="8" w:space="0" w:color="auto"/>
              <w:bottom w:val="nil"/>
              <w:right w:val="nil"/>
            </w:tcBorders>
            <w:shd w:val="clear" w:color="auto" w:fill="auto"/>
            <w:noWrap/>
            <w:vAlign w:val="center"/>
            <w:hideMark/>
          </w:tcPr>
          <w:p w14:paraId="7E2D84AF"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L'Aquila</w:t>
            </w:r>
          </w:p>
        </w:tc>
        <w:tc>
          <w:tcPr>
            <w:tcW w:w="956" w:type="dxa"/>
            <w:tcBorders>
              <w:top w:val="single" w:sz="8" w:space="0" w:color="auto"/>
              <w:left w:val="single" w:sz="8" w:space="0" w:color="auto"/>
              <w:bottom w:val="nil"/>
              <w:right w:val="nil"/>
            </w:tcBorders>
            <w:shd w:val="clear" w:color="auto" w:fill="auto"/>
            <w:noWrap/>
            <w:vAlign w:val="center"/>
            <w:hideMark/>
          </w:tcPr>
          <w:p w14:paraId="33483C77" w14:textId="7B8BF529"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7.528</w:t>
            </w:r>
          </w:p>
        </w:tc>
        <w:tc>
          <w:tcPr>
            <w:tcW w:w="956" w:type="dxa"/>
            <w:tcBorders>
              <w:top w:val="single" w:sz="8" w:space="0" w:color="auto"/>
              <w:left w:val="nil"/>
              <w:bottom w:val="nil"/>
              <w:right w:val="nil"/>
            </w:tcBorders>
            <w:shd w:val="clear" w:color="auto" w:fill="auto"/>
            <w:noWrap/>
            <w:vAlign w:val="center"/>
            <w:hideMark/>
          </w:tcPr>
          <w:p w14:paraId="754463B0" w14:textId="69445372"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373</w:t>
            </w:r>
          </w:p>
        </w:tc>
        <w:tc>
          <w:tcPr>
            <w:tcW w:w="956" w:type="dxa"/>
            <w:tcBorders>
              <w:top w:val="single" w:sz="8" w:space="0" w:color="auto"/>
              <w:left w:val="nil"/>
              <w:bottom w:val="nil"/>
              <w:right w:val="nil"/>
            </w:tcBorders>
            <w:shd w:val="clear" w:color="auto" w:fill="auto"/>
            <w:noWrap/>
            <w:vAlign w:val="center"/>
            <w:hideMark/>
          </w:tcPr>
          <w:p w14:paraId="5BB15B8F" w14:textId="6F7B7DD2"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365</w:t>
            </w:r>
          </w:p>
        </w:tc>
        <w:tc>
          <w:tcPr>
            <w:tcW w:w="1097" w:type="dxa"/>
            <w:tcBorders>
              <w:top w:val="single" w:sz="8" w:space="0" w:color="auto"/>
              <w:left w:val="nil"/>
              <w:bottom w:val="nil"/>
              <w:right w:val="single" w:sz="8" w:space="0" w:color="auto"/>
            </w:tcBorders>
            <w:shd w:val="clear" w:color="auto" w:fill="auto"/>
            <w:noWrap/>
            <w:vAlign w:val="center"/>
            <w:hideMark/>
          </w:tcPr>
          <w:p w14:paraId="3E126A45" w14:textId="07D74D3C"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8</w:t>
            </w:r>
          </w:p>
        </w:tc>
        <w:tc>
          <w:tcPr>
            <w:tcW w:w="956" w:type="dxa"/>
            <w:tcBorders>
              <w:top w:val="single" w:sz="8" w:space="0" w:color="auto"/>
              <w:left w:val="nil"/>
              <w:bottom w:val="nil"/>
              <w:right w:val="nil"/>
            </w:tcBorders>
            <w:shd w:val="clear" w:color="auto" w:fill="auto"/>
            <w:noWrap/>
            <w:vAlign w:val="center"/>
            <w:hideMark/>
          </w:tcPr>
          <w:p w14:paraId="6383B36E" w14:textId="393FCFCF"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30.531</w:t>
            </w:r>
          </w:p>
        </w:tc>
        <w:tc>
          <w:tcPr>
            <w:tcW w:w="956" w:type="dxa"/>
            <w:tcBorders>
              <w:top w:val="single" w:sz="8" w:space="0" w:color="auto"/>
              <w:left w:val="nil"/>
              <w:bottom w:val="nil"/>
              <w:right w:val="nil"/>
            </w:tcBorders>
            <w:shd w:val="clear" w:color="auto" w:fill="auto"/>
            <w:noWrap/>
            <w:vAlign w:val="center"/>
            <w:hideMark/>
          </w:tcPr>
          <w:p w14:paraId="4E875F0C" w14:textId="7C8660FE"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1.441</w:t>
            </w:r>
          </w:p>
        </w:tc>
        <w:tc>
          <w:tcPr>
            <w:tcW w:w="956" w:type="dxa"/>
            <w:tcBorders>
              <w:top w:val="single" w:sz="8" w:space="0" w:color="auto"/>
              <w:left w:val="nil"/>
              <w:bottom w:val="nil"/>
              <w:right w:val="nil"/>
            </w:tcBorders>
            <w:shd w:val="clear" w:color="auto" w:fill="auto"/>
            <w:noWrap/>
            <w:vAlign w:val="center"/>
            <w:hideMark/>
          </w:tcPr>
          <w:p w14:paraId="3A563244" w14:textId="29C99CF3"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1.267</w:t>
            </w:r>
          </w:p>
        </w:tc>
        <w:tc>
          <w:tcPr>
            <w:tcW w:w="961" w:type="dxa"/>
            <w:tcBorders>
              <w:top w:val="single" w:sz="8" w:space="0" w:color="auto"/>
              <w:left w:val="nil"/>
              <w:bottom w:val="nil"/>
              <w:right w:val="single" w:sz="8" w:space="0" w:color="auto"/>
            </w:tcBorders>
            <w:shd w:val="clear" w:color="auto" w:fill="auto"/>
            <w:noWrap/>
            <w:vAlign w:val="center"/>
            <w:hideMark/>
          </w:tcPr>
          <w:p w14:paraId="17D32B8E" w14:textId="56AEEA45"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174</w:t>
            </w:r>
          </w:p>
        </w:tc>
      </w:tr>
      <w:tr w:rsidR="002C334C" w:rsidRPr="00590DE6" w14:paraId="4D68EE5E" w14:textId="77777777" w:rsidTr="00024C15">
        <w:trPr>
          <w:trHeight w:val="273"/>
        </w:trPr>
        <w:tc>
          <w:tcPr>
            <w:tcW w:w="1813" w:type="dxa"/>
            <w:tcBorders>
              <w:top w:val="nil"/>
              <w:left w:val="single" w:sz="8" w:space="0" w:color="auto"/>
              <w:bottom w:val="nil"/>
              <w:right w:val="nil"/>
            </w:tcBorders>
            <w:shd w:val="clear" w:color="auto" w:fill="auto"/>
            <w:noWrap/>
            <w:vAlign w:val="center"/>
            <w:hideMark/>
          </w:tcPr>
          <w:p w14:paraId="3226CA22"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Teramo</w:t>
            </w:r>
          </w:p>
        </w:tc>
        <w:tc>
          <w:tcPr>
            <w:tcW w:w="956" w:type="dxa"/>
            <w:tcBorders>
              <w:top w:val="nil"/>
              <w:left w:val="single" w:sz="8" w:space="0" w:color="auto"/>
              <w:bottom w:val="nil"/>
              <w:right w:val="nil"/>
            </w:tcBorders>
            <w:shd w:val="clear" w:color="auto" w:fill="auto"/>
            <w:noWrap/>
            <w:vAlign w:val="center"/>
            <w:hideMark/>
          </w:tcPr>
          <w:p w14:paraId="152541FC" w14:textId="2C15DCFB"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9.152</w:t>
            </w:r>
          </w:p>
        </w:tc>
        <w:tc>
          <w:tcPr>
            <w:tcW w:w="956" w:type="dxa"/>
            <w:tcBorders>
              <w:top w:val="nil"/>
              <w:left w:val="nil"/>
              <w:bottom w:val="nil"/>
              <w:right w:val="nil"/>
            </w:tcBorders>
            <w:shd w:val="clear" w:color="auto" w:fill="auto"/>
            <w:noWrap/>
            <w:vAlign w:val="center"/>
            <w:hideMark/>
          </w:tcPr>
          <w:p w14:paraId="51612CE6" w14:textId="5BDCAECB"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478</w:t>
            </w:r>
          </w:p>
        </w:tc>
        <w:tc>
          <w:tcPr>
            <w:tcW w:w="956" w:type="dxa"/>
            <w:tcBorders>
              <w:top w:val="nil"/>
              <w:left w:val="nil"/>
              <w:bottom w:val="nil"/>
              <w:right w:val="nil"/>
            </w:tcBorders>
            <w:shd w:val="clear" w:color="auto" w:fill="auto"/>
            <w:noWrap/>
            <w:vAlign w:val="center"/>
            <w:hideMark/>
          </w:tcPr>
          <w:p w14:paraId="180450EB" w14:textId="47D378A2"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475</w:t>
            </w:r>
          </w:p>
        </w:tc>
        <w:tc>
          <w:tcPr>
            <w:tcW w:w="1097" w:type="dxa"/>
            <w:tcBorders>
              <w:top w:val="nil"/>
              <w:left w:val="nil"/>
              <w:bottom w:val="nil"/>
              <w:right w:val="single" w:sz="8" w:space="0" w:color="auto"/>
            </w:tcBorders>
            <w:shd w:val="clear" w:color="auto" w:fill="auto"/>
            <w:noWrap/>
            <w:vAlign w:val="center"/>
            <w:hideMark/>
          </w:tcPr>
          <w:p w14:paraId="78A10748" w14:textId="08C87BAC"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3</w:t>
            </w:r>
          </w:p>
        </w:tc>
        <w:tc>
          <w:tcPr>
            <w:tcW w:w="956" w:type="dxa"/>
            <w:tcBorders>
              <w:top w:val="nil"/>
              <w:left w:val="nil"/>
              <w:bottom w:val="nil"/>
              <w:right w:val="nil"/>
            </w:tcBorders>
            <w:shd w:val="clear" w:color="auto" w:fill="auto"/>
            <w:noWrap/>
            <w:vAlign w:val="center"/>
            <w:hideMark/>
          </w:tcPr>
          <w:p w14:paraId="54A15309" w14:textId="5C0E4EE4"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36.551</w:t>
            </w:r>
          </w:p>
        </w:tc>
        <w:tc>
          <w:tcPr>
            <w:tcW w:w="956" w:type="dxa"/>
            <w:tcBorders>
              <w:top w:val="nil"/>
              <w:left w:val="nil"/>
              <w:bottom w:val="nil"/>
              <w:right w:val="nil"/>
            </w:tcBorders>
            <w:shd w:val="clear" w:color="auto" w:fill="auto"/>
            <w:noWrap/>
            <w:vAlign w:val="center"/>
            <w:hideMark/>
          </w:tcPr>
          <w:p w14:paraId="4BFB601A" w14:textId="7FE8F52D"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1.685</w:t>
            </w:r>
          </w:p>
        </w:tc>
        <w:tc>
          <w:tcPr>
            <w:tcW w:w="956" w:type="dxa"/>
            <w:tcBorders>
              <w:top w:val="nil"/>
              <w:left w:val="nil"/>
              <w:bottom w:val="nil"/>
              <w:right w:val="nil"/>
            </w:tcBorders>
            <w:shd w:val="clear" w:color="auto" w:fill="auto"/>
            <w:noWrap/>
            <w:vAlign w:val="center"/>
            <w:hideMark/>
          </w:tcPr>
          <w:p w14:paraId="05A2AB80" w14:textId="146E0001"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1.521</w:t>
            </w:r>
          </w:p>
        </w:tc>
        <w:tc>
          <w:tcPr>
            <w:tcW w:w="961" w:type="dxa"/>
            <w:tcBorders>
              <w:top w:val="nil"/>
              <w:left w:val="nil"/>
              <w:bottom w:val="nil"/>
              <w:right w:val="single" w:sz="8" w:space="0" w:color="auto"/>
            </w:tcBorders>
            <w:shd w:val="clear" w:color="auto" w:fill="auto"/>
            <w:noWrap/>
            <w:vAlign w:val="center"/>
            <w:hideMark/>
          </w:tcPr>
          <w:p w14:paraId="4C9A101C" w14:textId="1B00D586"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164</w:t>
            </w:r>
          </w:p>
        </w:tc>
      </w:tr>
      <w:tr w:rsidR="002C334C" w:rsidRPr="00590DE6" w14:paraId="70688F92" w14:textId="77777777" w:rsidTr="00024C15">
        <w:trPr>
          <w:trHeight w:val="273"/>
        </w:trPr>
        <w:tc>
          <w:tcPr>
            <w:tcW w:w="1813" w:type="dxa"/>
            <w:tcBorders>
              <w:top w:val="nil"/>
              <w:left w:val="single" w:sz="8" w:space="0" w:color="auto"/>
              <w:bottom w:val="nil"/>
              <w:right w:val="nil"/>
            </w:tcBorders>
            <w:shd w:val="clear" w:color="000000" w:fill="D9E1F2"/>
            <w:noWrap/>
            <w:vAlign w:val="center"/>
            <w:hideMark/>
          </w:tcPr>
          <w:p w14:paraId="4D8D7114"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Chieti</w:t>
            </w:r>
          </w:p>
        </w:tc>
        <w:tc>
          <w:tcPr>
            <w:tcW w:w="956" w:type="dxa"/>
            <w:tcBorders>
              <w:top w:val="nil"/>
              <w:left w:val="single" w:sz="8" w:space="0" w:color="auto"/>
              <w:bottom w:val="nil"/>
              <w:right w:val="nil"/>
            </w:tcBorders>
            <w:shd w:val="clear" w:color="000000" w:fill="D9E1F2"/>
            <w:noWrap/>
            <w:vAlign w:val="center"/>
            <w:hideMark/>
          </w:tcPr>
          <w:p w14:paraId="4637D971" w14:textId="13B8657C"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12.563</w:t>
            </w:r>
          </w:p>
        </w:tc>
        <w:tc>
          <w:tcPr>
            <w:tcW w:w="956" w:type="dxa"/>
            <w:tcBorders>
              <w:top w:val="nil"/>
              <w:left w:val="nil"/>
              <w:bottom w:val="nil"/>
              <w:right w:val="nil"/>
            </w:tcBorders>
            <w:shd w:val="clear" w:color="000000" w:fill="D9E1F2"/>
            <w:noWrap/>
            <w:vAlign w:val="center"/>
            <w:hideMark/>
          </w:tcPr>
          <w:p w14:paraId="679DA156" w14:textId="1588E435"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532</w:t>
            </w:r>
          </w:p>
        </w:tc>
        <w:tc>
          <w:tcPr>
            <w:tcW w:w="956" w:type="dxa"/>
            <w:tcBorders>
              <w:top w:val="nil"/>
              <w:left w:val="nil"/>
              <w:bottom w:val="nil"/>
              <w:right w:val="nil"/>
            </w:tcBorders>
            <w:shd w:val="clear" w:color="000000" w:fill="D9E1F2"/>
            <w:noWrap/>
            <w:vAlign w:val="center"/>
            <w:hideMark/>
          </w:tcPr>
          <w:p w14:paraId="25433F8E" w14:textId="156DDF84"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616</w:t>
            </w:r>
          </w:p>
        </w:tc>
        <w:tc>
          <w:tcPr>
            <w:tcW w:w="1097" w:type="dxa"/>
            <w:tcBorders>
              <w:top w:val="nil"/>
              <w:left w:val="nil"/>
              <w:bottom w:val="nil"/>
              <w:right w:val="single" w:sz="8" w:space="0" w:color="auto"/>
            </w:tcBorders>
            <w:shd w:val="clear" w:color="000000" w:fill="D9E1F2"/>
            <w:noWrap/>
            <w:vAlign w:val="center"/>
            <w:hideMark/>
          </w:tcPr>
          <w:p w14:paraId="1FE9DFDD" w14:textId="60CCE3B5"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-84</w:t>
            </w:r>
          </w:p>
        </w:tc>
        <w:tc>
          <w:tcPr>
            <w:tcW w:w="956" w:type="dxa"/>
            <w:tcBorders>
              <w:top w:val="nil"/>
              <w:left w:val="nil"/>
              <w:bottom w:val="nil"/>
              <w:right w:val="nil"/>
            </w:tcBorders>
            <w:shd w:val="clear" w:color="000000" w:fill="D9E1F2"/>
            <w:noWrap/>
            <w:vAlign w:val="center"/>
            <w:hideMark/>
          </w:tcPr>
          <w:p w14:paraId="6A3DDA61" w14:textId="4739A1FB"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44.378</w:t>
            </w:r>
          </w:p>
        </w:tc>
        <w:tc>
          <w:tcPr>
            <w:tcW w:w="956" w:type="dxa"/>
            <w:tcBorders>
              <w:top w:val="nil"/>
              <w:left w:val="nil"/>
              <w:bottom w:val="nil"/>
              <w:right w:val="nil"/>
            </w:tcBorders>
            <w:shd w:val="clear" w:color="000000" w:fill="D9E1F2"/>
            <w:noWrap/>
            <w:vAlign w:val="center"/>
            <w:hideMark/>
          </w:tcPr>
          <w:p w14:paraId="61EFA4CF" w14:textId="0F746F83"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1.850</w:t>
            </w:r>
          </w:p>
        </w:tc>
        <w:tc>
          <w:tcPr>
            <w:tcW w:w="956" w:type="dxa"/>
            <w:tcBorders>
              <w:top w:val="nil"/>
              <w:left w:val="nil"/>
              <w:bottom w:val="nil"/>
              <w:right w:val="nil"/>
            </w:tcBorders>
            <w:shd w:val="clear" w:color="000000" w:fill="D9E1F2"/>
            <w:noWrap/>
            <w:vAlign w:val="center"/>
            <w:hideMark/>
          </w:tcPr>
          <w:p w14:paraId="419296C7" w14:textId="2D9C10E6"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1.827</w:t>
            </w:r>
          </w:p>
        </w:tc>
        <w:tc>
          <w:tcPr>
            <w:tcW w:w="961" w:type="dxa"/>
            <w:tcBorders>
              <w:top w:val="nil"/>
              <w:left w:val="nil"/>
              <w:bottom w:val="nil"/>
              <w:right w:val="single" w:sz="8" w:space="0" w:color="auto"/>
            </w:tcBorders>
            <w:shd w:val="clear" w:color="000000" w:fill="D9E1F2"/>
            <w:noWrap/>
            <w:vAlign w:val="center"/>
            <w:hideMark/>
          </w:tcPr>
          <w:p w14:paraId="2FAF3A9E" w14:textId="7649984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23</w:t>
            </w:r>
          </w:p>
        </w:tc>
      </w:tr>
      <w:tr w:rsidR="002C334C" w:rsidRPr="00590DE6" w14:paraId="7AC3C4C8" w14:textId="77777777" w:rsidTr="00024C15">
        <w:trPr>
          <w:trHeight w:val="273"/>
        </w:trPr>
        <w:tc>
          <w:tcPr>
            <w:tcW w:w="1813" w:type="dxa"/>
            <w:tcBorders>
              <w:top w:val="nil"/>
              <w:left w:val="single" w:sz="8" w:space="0" w:color="auto"/>
              <w:bottom w:val="nil"/>
              <w:right w:val="nil"/>
            </w:tcBorders>
            <w:shd w:val="clear" w:color="000000" w:fill="D9E1F2"/>
            <w:noWrap/>
            <w:vAlign w:val="center"/>
            <w:hideMark/>
          </w:tcPr>
          <w:p w14:paraId="7658BB83"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Pescara</w:t>
            </w:r>
          </w:p>
        </w:tc>
        <w:tc>
          <w:tcPr>
            <w:tcW w:w="956" w:type="dxa"/>
            <w:tcBorders>
              <w:top w:val="nil"/>
              <w:left w:val="single" w:sz="8" w:space="0" w:color="auto"/>
              <w:bottom w:val="single" w:sz="8" w:space="0" w:color="auto"/>
              <w:right w:val="nil"/>
            </w:tcBorders>
            <w:shd w:val="clear" w:color="000000" w:fill="D9E1F2"/>
            <w:noWrap/>
            <w:vAlign w:val="center"/>
            <w:hideMark/>
          </w:tcPr>
          <w:p w14:paraId="451E8AF3" w14:textId="12CD6DDF"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8.792</w:t>
            </w:r>
          </w:p>
        </w:tc>
        <w:tc>
          <w:tcPr>
            <w:tcW w:w="956" w:type="dxa"/>
            <w:tcBorders>
              <w:top w:val="nil"/>
              <w:left w:val="nil"/>
              <w:bottom w:val="single" w:sz="8" w:space="0" w:color="auto"/>
              <w:right w:val="nil"/>
            </w:tcBorders>
            <w:shd w:val="clear" w:color="000000" w:fill="D9E1F2"/>
            <w:noWrap/>
            <w:vAlign w:val="center"/>
            <w:hideMark/>
          </w:tcPr>
          <w:p w14:paraId="3FC55795" w14:textId="13EFACC1"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472</w:t>
            </w:r>
          </w:p>
        </w:tc>
        <w:tc>
          <w:tcPr>
            <w:tcW w:w="956" w:type="dxa"/>
            <w:tcBorders>
              <w:top w:val="nil"/>
              <w:left w:val="nil"/>
              <w:bottom w:val="single" w:sz="8" w:space="0" w:color="auto"/>
              <w:right w:val="nil"/>
            </w:tcBorders>
            <w:shd w:val="clear" w:color="000000" w:fill="D9E1F2"/>
            <w:noWrap/>
            <w:vAlign w:val="center"/>
            <w:hideMark/>
          </w:tcPr>
          <w:p w14:paraId="10BDB7AA" w14:textId="141780C1"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478</w:t>
            </w:r>
          </w:p>
        </w:tc>
        <w:tc>
          <w:tcPr>
            <w:tcW w:w="1097" w:type="dxa"/>
            <w:tcBorders>
              <w:top w:val="nil"/>
              <w:left w:val="nil"/>
              <w:bottom w:val="single" w:sz="8" w:space="0" w:color="auto"/>
              <w:right w:val="single" w:sz="8" w:space="0" w:color="auto"/>
            </w:tcBorders>
            <w:shd w:val="clear" w:color="000000" w:fill="D9E1F2"/>
            <w:noWrap/>
            <w:vAlign w:val="center"/>
            <w:hideMark/>
          </w:tcPr>
          <w:p w14:paraId="593BA1A3" w14:textId="11A10ECB"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-6</w:t>
            </w:r>
          </w:p>
        </w:tc>
        <w:tc>
          <w:tcPr>
            <w:tcW w:w="956" w:type="dxa"/>
            <w:tcBorders>
              <w:top w:val="nil"/>
              <w:left w:val="nil"/>
              <w:bottom w:val="single" w:sz="8" w:space="0" w:color="auto"/>
              <w:right w:val="nil"/>
            </w:tcBorders>
            <w:shd w:val="clear" w:color="000000" w:fill="D9E1F2"/>
            <w:noWrap/>
            <w:vAlign w:val="center"/>
            <w:hideMark/>
          </w:tcPr>
          <w:p w14:paraId="5FB4E2D9" w14:textId="79DCA230"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36.976</w:t>
            </w:r>
          </w:p>
        </w:tc>
        <w:tc>
          <w:tcPr>
            <w:tcW w:w="956" w:type="dxa"/>
            <w:tcBorders>
              <w:top w:val="nil"/>
              <w:left w:val="nil"/>
              <w:bottom w:val="single" w:sz="8" w:space="0" w:color="auto"/>
              <w:right w:val="nil"/>
            </w:tcBorders>
            <w:shd w:val="clear" w:color="000000" w:fill="D9E1F2"/>
            <w:noWrap/>
            <w:vAlign w:val="center"/>
            <w:hideMark/>
          </w:tcPr>
          <w:p w14:paraId="396F899B" w14:textId="5D3AEAEB"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1.822</w:t>
            </w:r>
          </w:p>
        </w:tc>
        <w:tc>
          <w:tcPr>
            <w:tcW w:w="956" w:type="dxa"/>
            <w:tcBorders>
              <w:top w:val="nil"/>
              <w:left w:val="nil"/>
              <w:bottom w:val="single" w:sz="8" w:space="0" w:color="auto"/>
              <w:right w:val="nil"/>
            </w:tcBorders>
            <w:shd w:val="clear" w:color="000000" w:fill="D9E1F2"/>
            <w:noWrap/>
            <w:vAlign w:val="center"/>
            <w:hideMark/>
          </w:tcPr>
          <w:p w14:paraId="06FED2EF" w14:textId="66B2E92D"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1.639</w:t>
            </w:r>
          </w:p>
        </w:tc>
        <w:tc>
          <w:tcPr>
            <w:tcW w:w="961" w:type="dxa"/>
            <w:tcBorders>
              <w:top w:val="nil"/>
              <w:left w:val="nil"/>
              <w:bottom w:val="single" w:sz="8" w:space="0" w:color="auto"/>
              <w:right w:val="single" w:sz="8" w:space="0" w:color="auto"/>
            </w:tcBorders>
            <w:shd w:val="clear" w:color="000000" w:fill="D9E1F2"/>
            <w:noWrap/>
            <w:vAlign w:val="center"/>
            <w:hideMark/>
          </w:tcPr>
          <w:p w14:paraId="78EEC335" w14:textId="69B606CE"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183</w:t>
            </w:r>
          </w:p>
        </w:tc>
      </w:tr>
      <w:tr w:rsidR="002C334C" w:rsidRPr="00590DE6" w14:paraId="44339DB7" w14:textId="77777777" w:rsidTr="00024C15">
        <w:trPr>
          <w:trHeight w:val="273"/>
        </w:trPr>
        <w:tc>
          <w:tcPr>
            <w:tcW w:w="1813" w:type="dxa"/>
            <w:tcBorders>
              <w:top w:val="single" w:sz="8" w:space="0" w:color="auto"/>
              <w:left w:val="single" w:sz="8" w:space="0" w:color="auto"/>
              <w:bottom w:val="single" w:sz="8" w:space="0" w:color="auto"/>
              <w:right w:val="nil"/>
            </w:tcBorders>
            <w:shd w:val="clear" w:color="000000" w:fill="17365D"/>
            <w:noWrap/>
            <w:vAlign w:val="center"/>
            <w:hideMark/>
          </w:tcPr>
          <w:p w14:paraId="436128AA" w14:textId="77777777" w:rsidR="002C334C" w:rsidRPr="00590DE6" w:rsidRDefault="002C334C" w:rsidP="002C334C">
            <w:pPr>
              <w:jc w:val="center"/>
              <w:rPr>
                <w:rFonts w:ascii="Calibri" w:hAnsi="Calibri" w:cs="Calibri"/>
                <w:b/>
                <w:bCs/>
                <w:color w:val="FFFFFF"/>
                <w:sz w:val="18"/>
                <w:szCs w:val="18"/>
              </w:rPr>
            </w:pPr>
            <w:r w:rsidRPr="00590DE6">
              <w:rPr>
                <w:rFonts w:ascii="Calibri" w:hAnsi="Calibri" w:cs="Calibri"/>
                <w:b/>
                <w:bCs/>
                <w:color w:val="FFFFFF"/>
                <w:sz w:val="18"/>
                <w:szCs w:val="18"/>
              </w:rPr>
              <w:t>Chieti-Pescara</w:t>
            </w:r>
          </w:p>
        </w:tc>
        <w:tc>
          <w:tcPr>
            <w:tcW w:w="956" w:type="dxa"/>
            <w:tcBorders>
              <w:top w:val="nil"/>
              <w:left w:val="single" w:sz="8" w:space="0" w:color="auto"/>
              <w:bottom w:val="single" w:sz="8" w:space="0" w:color="auto"/>
              <w:right w:val="nil"/>
            </w:tcBorders>
            <w:shd w:val="clear" w:color="000000" w:fill="17365D"/>
            <w:noWrap/>
            <w:vAlign w:val="center"/>
            <w:hideMark/>
          </w:tcPr>
          <w:p w14:paraId="0161CCEA" w14:textId="77777777" w:rsidR="002C334C" w:rsidRPr="00590DE6" w:rsidRDefault="002C334C" w:rsidP="002C334C">
            <w:pPr>
              <w:jc w:val="center"/>
              <w:rPr>
                <w:rFonts w:ascii="Calibri" w:hAnsi="Calibri" w:cs="Calibri"/>
                <w:b/>
                <w:bCs/>
                <w:color w:val="FFFFFF"/>
                <w:sz w:val="18"/>
                <w:szCs w:val="18"/>
              </w:rPr>
            </w:pPr>
            <w:r w:rsidRPr="00590DE6">
              <w:rPr>
                <w:rFonts w:ascii="Calibri" w:hAnsi="Calibri" w:cs="Calibri"/>
                <w:b/>
                <w:bCs/>
                <w:color w:val="FFFFFF"/>
                <w:sz w:val="18"/>
                <w:szCs w:val="18"/>
              </w:rPr>
              <w:t>21.355</w:t>
            </w:r>
          </w:p>
        </w:tc>
        <w:tc>
          <w:tcPr>
            <w:tcW w:w="956" w:type="dxa"/>
            <w:tcBorders>
              <w:top w:val="nil"/>
              <w:left w:val="single" w:sz="8" w:space="0" w:color="auto"/>
              <w:bottom w:val="single" w:sz="8" w:space="0" w:color="auto"/>
              <w:right w:val="nil"/>
            </w:tcBorders>
            <w:shd w:val="clear" w:color="000000" w:fill="17365D"/>
            <w:noWrap/>
            <w:vAlign w:val="center"/>
            <w:hideMark/>
          </w:tcPr>
          <w:p w14:paraId="1FFEE79B" w14:textId="77777777" w:rsidR="002C334C" w:rsidRPr="00590DE6" w:rsidRDefault="002C334C" w:rsidP="002C334C">
            <w:pPr>
              <w:jc w:val="center"/>
              <w:rPr>
                <w:rFonts w:ascii="Calibri" w:hAnsi="Calibri" w:cs="Calibri"/>
                <w:b/>
                <w:bCs/>
                <w:color w:val="FFFFFF"/>
                <w:sz w:val="18"/>
                <w:szCs w:val="18"/>
              </w:rPr>
            </w:pPr>
            <w:r w:rsidRPr="00590DE6">
              <w:rPr>
                <w:rFonts w:ascii="Calibri" w:hAnsi="Calibri" w:cs="Calibri"/>
                <w:b/>
                <w:bCs/>
                <w:color w:val="FFFFFF"/>
                <w:sz w:val="18"/>
                <w:szCs w:val="18"/>
              </w:rPr>
              <w:t>1.004</w:t>
            </w:r>
          </w:p>
        </w:tc>
        <w:tc>
          <w:tcPr>
            <w:tcW w:w="956" w:type="dxa"/>
            <w:tcBorders>
              <w:top w:val="nil"/>
              <w:left w:val="single" w:sz="8" w:space="0" w:color="auto"/>
              <w:bottom w:val="single" w:sz="8" w:space="0" w:color="auto"/>
              <w:right w:val="nil"/>
            </w:tcBorders>
            <w:shd w:val="clear" w:color="000000" w:fill="17365D"/>
            <w:noWrap/>
            <w:vAlign w:val="center"/>
            <w:hideMark/>
          </w:tcPr>
          <w:p w14:paraId="1107DA70" w14:textId="77777777" w:rsidR="002C334C" w:rsidRPr="00590DE6" w:rsidRDefault="002C334C" w:rsidP="002C334C">
            <w:pPr>
              <w:jc w:val="center"/>
              <w:rPr>
                <w:rFonts w:ascii="Calibri" w:hAnsi="Calibri" w:cs="Calibri"/>
                <w:b/>
                <w:bCs/>
                <w:color w:val="FFFFFF"/>
                <w:sz w:val="18"/>
                <w:szCs w:val="18"/>
              </w:rPr>
            </w:pPr>
            <w:r w:rsidRPr="00590DE6">
              <w:rPr>
                <w:rFonts w:ascii="Calibri" w:hAnsi="Calibri" w:cs="Calibri"/>
                <w:b/>
                <w:bCs/>
                <w:color w:val="FFFFFF"/>
                <w:sz w:val="18"/>
                <w:szCs w:val="18"/>
              </w:rPr>
              <w:t>1.094</w:t>
            </w:r>
          </w:p>
        </w:tc>
        <w:tc>
          <w:tcPr>
            <w:tcW w:w="1097" w:type="dxa"/>
            <w:tcBorders>
              <w:top w:val="nil"/>
              <w:left w:val="single" w:sz="8" w:space="0" w:color="auto"/>
              <w:bottom w:val="single" w:sz="8" w:space="0" w:color="auto"/>
              <w:right w:val="single" w:sz="8" w:space="0" w:color="auto"/>
            </w:tcBorders>
            <w:shd w:val="clear" w:color="000000" w:fill="17365D"/>
            <w:noWrap/>
            <w:vAlign w:val="center"/>
            <w:hideMark/>
          </w:tcPr>
          <w:p w14:paraId="7553B158" w14:textId="77777777" w:rsidR="002C334C" w:rsidRPr="00590DE6" w:rsidRDefault="002C334C" w:rsidP="002C334C">
            <w:pPr>
              <w:jc w:val="center"/>
              <w:rPr>
                <w:rFonts w:ascii="Calibri" w:hAnsi="Calibri" w:cs="Calibri"/>
                <w:b/>
                <w:bCs/>
                <w:color w:val="FFFFFF"/>
                <w:sz w:val="18"/>
                <w:szCs w:val="18"/>
              </w:rPr>
            </w:pPr>
            <w:r w:rsidRPr="00590DE6">
              <w:rPr>
                <w:rFonts w:ascii="Calibri" w:hAnsi="Calibri" w:cs="Calibri"/>
                <w:b/>
                <w:bCs/>
                <w:color w:val="FFFFFF"/>
                <w:sz w:val="18"/>
                <w:szCs w:val="18"/>
              </w:rPr>
              <w:t>-90</w:t>
            </w:r>
          </w:p>
        </w:tc>
        <w:tc>
          <w:tcPr>
            <w:tcW w:w="956" w:type="dxa"/>
            <w:tcBorders>
              <w:top w:val="nil"/>
              <w:left w:val="nil"/>
              <w:bottom w:val="single" w:sz="8" w:space="0" w:color="auto"/>
              <w:right w:val="nil"/>
            </w:tcBorders>
            <w:shd w:val="clear" w:color="000000" w:fill="17365D"/>
            <w:noWrap/>
            <w:vAlign w:val="center"/>
            <w:hideMark/>
          </w:tcPr>
          <w:p w14:paraId="26C77D6F" w14:textId="77777777" w:rsidR="002C334C" w:rsidRPr="00590DE6" w:rsidRDefault="002C334C" w:rsidP="002C334C">
            <w:pPr>
              <w:jc w:val="center"/>
              <w:rPr>
                <w:rFonts w:ascii="Calibri" w:hAnsi="Calibri" w:cs="Calibri"/>
                <w:b/>
                <w:bCs/>
                <w:color w:val="FFFFFF"/>
                <w:sz w:val="18"/>
                <w:szCs w:val="18"/>
              </w:rPr>
            </w:pPr>
            <w:r w:rsidRPr="00590DE6">
              <w:rPr>
                <w:rFonts w:ascii="Calibri" w:hAnsi="Calibri" w:cs="Calibri"/>
                <w:b/>
                <w:bCs/>
                <w:color w:val="FFFFFF"/>
                <w:sz w:val="18"/>
                <w:szCs w:val="18"/>
              </w:rPr>
              <w:t>81.354</w:t>
            </w:r>
          </w:p>
        </w:tc>
        <w:tc>
          <w:tcPr>
            <w:tcW w:w="956" w:type="dxa"/>
            <w:tcBorders>
              <w:top w:val="nil"/>
              <w:left w:val="single" w:sz="8" w:space="0" w:color="auto"/>
              <w:bottom w:val="single" w:sz="8" w:space="0" w:color="auto"/>
              <w:right w:val="nil"/>
            </w:tcBorders>
            <w:shd w:val="clear" w:color="000000" w:fill="17365D"/>
            <w:noWrap/>
            <w:vAlign w:val="center"/>
            <w:hideMark/>
          </w:tcPr>
          <w:p w14:paraId="4E23E251" w14:textId="77777777" w:rsidR="002C334C" w:rsidRPr="00590DE6" w:rsidRDefault="002C334C" w:rsidP="002C334C">
            <w:pPr>
              <w:jc w:val="center"/>
              <w:rPr>
                <w:rFonts w:ascii="Calibri" w:hAnsi="Calibri" w:cs="Calibri"/>
                <w:b/>
                <w:bCs/>
                <w:color w:val="FFFFFF"/>
                <w:sz w:val="18"/>
                <w:szCs w:val="18"/>
              </w:rPr>
            </w:pPr>
            <w:r w:rsidRPr="00590DE6">
              <w:rPr>
                <w:rFonts w:ascii="Calibri" w:hAnsi="Calibri" w:cs="Calibri"/>
                <w:b/>
                <w:bCs/>
                <w:color w:val="FFFFFF"/>
                <w:sz w:val="18"/>
                <w:szCs w:val="18"/>
              </w:rPr>
              <w:t>3.672</w:t>
            </w:r>
          </w:p>
        </w:tc>
        <w:tc>
          <w:tcPr>
            <w:tcW w:w="956" w:type="dxa"/>
            <w:tcBorders>
              <w:top w:val="nil"/>
              <w:left w:val="single" w:sz="8" w:space="0" w:color="auto"/>
              <w:bottom w:val="single" w:sz="8" w:space="0" w:color="auto"/>
              <w:right w:val="nil"/>
            </w:tcBorders>
            <w:shd w:val="clear" w:color="000000" w:fill="17365D"/>
            <w:noWrap/>
            <w:vAlign w:val="center"/>
            <w:hideMark/>
          </w:tcPr>
          <w:p w14:paraId="51AE12D8" w14:textId="77777777" w:rsidR="002C334C" w:rsidRPr="00590DE6" w:rsidRDefault="002C334C" w:rsidP="002C334C">
            <w:pPr>
              <w:jc w:val="center"/>
              <w:rPr>
                <w:rFonts w:ascii="Calibri" w:hAnsi="Calibri" w:cs="Calibri"/>
                <w:b/>
                <w:bCs/>
                <w:color w:val="FFFFFF"/>
                <w:sz w:val="18"/>
                <w:szCs w:val="18"/>
              </w:rPr>
            </w:pPr>
            <w:r w:rsidRPr="00590DE6">
              <w:rPr>
                <w:rFonts w:ascii="Calibri" w:hAnsi="Calibri" w:cs="Calibri"/>
                <w:b/>
                <w:bCs/>
                <w:color w:val="FFFFFF"/>
                <w:sz w:val="18"/>
                <w:szCs w:val="18"/>
              </w:rPr>
              <w:t>3.466</w:t>
            </w:r>
          </w:p>
        </w:tc>
        <w:tc>
          <w:tcPr>
            <w:tcW w:w="961" w:type="dxa"/>
            <w:tcBorders>
              <w:top w:val="nil"/>
              <w:left w:val="single" w:sz="8" w:space="0" w:color="auto"/>
              <w:bottom w:val="single" w:sz="8" w:space="0" w:color="auto"/>
              <w:right w:val="single" w:sz="8" w:space="0" w:color="auto"/>
            </w:tcBorders>
            <w:shd w:val="clear" w:color="000000" w:fill="17365D"/>
            <w:noWrap/>
            <w:vAlign w:val="center"/>
            <w:hideMark/>
          </w:tcPr>
          <w:p w14:paraId="1E15C502" w14:textId="77777777" w:rsidR="002C334C" w:rsidRPr="00590DE6" w:rsidRDefault="002C334C" w:rsidP="002C334C">
            <w:pPr>
              <w:jc w:val="center"/>
              <w:rPr>
                <w:rFonts w:ascii="Calibri" w:hAnsi="Calibri" w:cs="Calibri"/>
                <w:b/>
                <w:bCs/>
                <w:color w:val="FFFFFF"/>
                <w:sz w:val="18"/>
                <w:szCs w:val="18"/>
              </w:rPr>
            </w:pPr>
            <w:r w:rsidRPr="00590DE6">
              <w:rPr>
                <w:rFonts w:ascii="Calibri" w:hAnsi="Calibri" w:cs="Calibri"/>
                <w:b/>
                <w:bCs/>
                <w:color w:val="FFFFFF"/>
                <w:sz w:val="18"/>
                <w:szCs w:val="18"/>
              </w:rPr>
              <w:t>206</w:t>
            </w:r>
          </w:p>
        </w:tc>
      </w:tr>
      <w:tr w:rsidR="002C334C" w:rsidRPr="00590DE6" w14:paraId="39E5846B" w14:textId="77777777" w:rsidTr="00024C15">
        <w:trPr>
          <w:trHeight w:val="273"/>
        </w:trPr>
        <w:tc>
          <w:tcPr>
            <w:tcW w:w="1813" w:type="dxa"/>
            <w:tcBorders>
              <w:top w:val="nil"/>
              <w:left w:val="single" w:sz="8" w:space="0" w:color="auto"/>
              <w:bottom w:val="single" w:sz="8" w:space="0" w:color="auto"/>
              <w:right w:val="nil"/>
            </w:tcBorders>
            <w:shd w:val="clear" w:color="auto" w:fill="auto"/>
            <w:noWrap/>
            <w:vAlign w:val="center"/>
            <w:hideMark/>
          </w:tcPr>
          <w:p w14:paraId="0B3653F8"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ABRUZZO</w:t>
            </w:r>
          </w:p>
        </w:tc>
        <w:tc>
          <w:tcPr>
            <w:tcW w:w="956" w:type="dxa"/>
            <w:tcBorders>
              <w:top w:val="nil"/>
              <w:left w:val="single" w:sz="8" w:space="0" w:color="auto"/>
              <w:bottom w:val="single" w:sz="8" w:space="0" w:color="auto"/>
              <w:right w:val="nil"/>
            </w:tcBorders>
            <w:shd w:val="clear" w:color="auto" w:fill="auto"/>
            <w:noWrap/>
            <w:vAlign w:val="center"/>
            <w:hideMark/>
          </w:tcPr>
          <w:p w14:paraId="3E400671"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38.035</w:t>
            </w:r>
          </w:p>
        </w:tc>
        <w:tc>
          <w:tcPr>
            <w:tcW w:w="956" w:type="dxa"/>
            <w:tcBorders>
              <w:top w:val="nil"/>
              <w:left w:val="nil"/>
              <w:bottom w:val="single" w:sz="8" w:space="0" w:color="auto"/>
              <w:right w:val="nil"/>
            </w:tcBorders>
            <w:shd w:val="clear" w:color="auto" w:fill="auto"/>
            <w:noWrap/>
            <w:vAlign w:val="center"/>
            <w:hideMark/>
          </w:tcPr>
          <w:p w14:paraId="3944037A"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1.855</w:t>
            </w:r>
          </w:p>
        </w:tc>
        <w:tc>
          <w:tcPr>
            <w:tcW w:w="956" w:type="dxa"/>
            <w:tcBorders>
              <w:top w:val="nil"/>
              <w:left w:val="nil"/>
              <w:bottom w:val="single" w:sz="8" w:space="0" w:color="auto"/>
              <w:right w:val="nil"/>
            </w:tcBorders>
            <w:shd w:val="clear" w:color="auto" w:fill="auto"/>
            <w:noWrap/>
            <w:vAlign w:val="center"/>
            <w:hideMark/>
          </w:tcPr>
          <w:p w14:paraId="014644C7"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1.934</w:t>
            </w:r>
          </w:p>
        </w:tc>
        <w:tc>
          <w:tcPr>
            <w:tcW w:w="1097" w:type="dxa"/>
            <w:tcBorders>
              <w:top w:val="nil"/>
              <w:left w:val="nil"/>
              <w:bottom w:val="single" w:sz="8" w:space="0" w:color="auto"/>
              <w:right w:val="single" w:sz="8" w:space="0" w:color="auto"/>
            </w:tcBorders>
            <w:shd w:val="clear" w:color="auto" w:fill="auto"/>
            <w:noWrap/>
            <w:vAlign w:val="center"/>
            <w:hideMark/>
          </w:tcPr>
          <w:p w14:paraId="7FC93784"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-79</w:t>
            </w:r>
          </w:p>
        </w:tc>
        <w:tc>
          <w:tcPr>
            <w:tcW w:w="956" w:type="dxa"/>
            <w:tcBorders>
              <w:top w:val="nil"/>
              <w:left w:val="nil"/>
              <w:bottom w:val="single" w:sz="8" w:space="0" w:color="auto"/>
              <w:right w:val="nil"/>
            </w:tcBorders>
            <w:shd w:val="clear" w:color="auto" w:fill="auto"/>
            <w:noWrap/>
            <w:vAlign w:val="center"/>
            <w:hideMark/>
          </w:tcPr>
          <w:p w14:paraId="6563D01E"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148.436</w:t>
            </w:r>
          </w:p>
        </w:tc>
        <w:tc>
          <w:tcPr>
            <w:tcW w:w="956" w:type="dxa"/>
            <w:tcBorders>
              <w:top w:val="nil"/>
              <w:left w:val="nil"/>
              <w:bottom w:val="single" w:sz="8" w:space="0" w:color="auto"/>
              <w:right w:val="nil"/>
            </w:tcBorders>
            <w:shd w:val="clear" w:color="auto" w:fill="auto"/>
            <w:noWrap/>
            <w:vAlign w:val="center"/>
            <w:hideMark/>
          </w:tcPr>
          <w:p w14:paraId="4133FC5E"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6.798</w:t>
            </w:r>
          </w:p>
        </w:tc>
        <w:tc>
          <w:tcPr>
            <w:tcW w:w="956" w:type="dxa"/>
            <w:tcBorders>
              <w:top w:val="nil"/>
              <w:left w:val="nil"/>
              <w:bottom w:val="single" w:sz="8" w:space="0" w:color="auto"/>
              <w:right w:val="nil"/>
            </w:tcBorders>
            <w:shd w:val="clear" w:color="auto" w:fill="auto"/>
            <w:noWrap/>
            <w:vAlign w:val="center"/>
            <w:hideMark/>
          </w:tcPr>
          <w:p w14:paraId="02658A74"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6.254</w:t>
            </w:r>
          </w:p>
        </w:tc>
        <w:tc>
          <w:tcPr>
            <w:tcW w:w="961" w:type="dxa"/>
            <w:tcBorders>
              <w:top w:val="nil"/>
              <w:left w:val="nil"/>
              <w:bottom w:val="single" w:sz="8" w:space="0" w:color="auto"/>
              <w:right w:val="single" w:sz="8" w:space="0" w:color="auto"/>
            </w:tcBorders>
            <w:shd w:val="clear" w:color="auto" w:fill="auto"/>
            <w:noWrap/>
            <w:vAlign w:val="center"/>
            <w:hideMark/>
          </w:tcPr>
          <w:p w14:paraId="0C7D31A0"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544</w:t>
            </w:r>
          </w:p>
        </w:tc>
      </w:tr>
      <w:tr w:rsidR="002C334C" w:rsidRPr="00590DE6" w14:paraId="02D13407" w14:textId="77777777" w:rsidTr="00024C15">
        <w:trPr>
          <w:trHeight w:val="273"/>
        </w:trPr>
        <w:tc>
          <w:tcPr>
            <w:tcW w:w="1813" w:type="dxa"/>
            <w:tcBorders>
              <w:top w:val="nil"/>
              <w:left w:val="single" w:sz="8" w:space="0" w:color="auto"/>
              <w:bottom w:val="single" w:sz="8" w:space="0" w:color="auto"/>
              <w:right w:val="nil"/>
            </w:tcBorders>
            <w:shd w:val="clear" w:color="auto" w:fill="auto"/>
            <w:noWrap/>
            <w:vAlign w:val="center"/>
            <w:hideMark/>
          </w:tcPr>
          <w:p w14:paraId="3515DDAC"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ITALIA</w:t>
            </w:r>
          </w:p>
        </w:tc>
        <w:tc>
          <w:tcPr>
            <w:tcW w:w="956" w:type="dxa"/>
            <w:tcBorders>
              <w:top w:val="nil"/>
              <w:left w:val="single" w:sz="8" w:space="0" w:color="auto"/>
              <w:bottom w:val="single" w:sz="8" w:space="0" w:color="auto"/>
              <w:right w:val="nil"/>
            </w:tcBorders>
            <w:shd w:val="clear" w:color="auto" w:fill="auto"/>
            <w:noWrap/>
            <w:vAlign w:val="center"/>
            <w:hideMark/>
          </w:tcPr>
          <w:p w14:paraId="22E5CDC0"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1.336.689</w:t>
            </w:r>
          </w:p>
        </w:tc>
        <w:tc>
          <w:tcPr>
            <w:tcW w:w="956" w:type="dxa"/>
            <w:tcBorders>
              <w:top w:val="nil"/>
              <w:left w:val="nil"/>
              <w:bottom w:val="single" w:sz="8" w:space="0" w:color="auto"/>
              <w:right w:val="nil"/>
            </w:tcBorders>
            <w:shd w:val="clear" w:color="auto" w:fill="auto"/>
            <w:noWrap/>
            <w:vAlign w:val="center"/>
            <w:hideMark/>
          </w:tcPr>
          <w:p w14:paraId="6513166A"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80.554</w:t>
            </w:r>
          </w:p>
        </w:tc>
        <w:tc>
          <w:tcPr>
            <w:tcW w:w="956" w:type="dxa"/>
            <w:tcBorders>
              <w:top w:val="nil"/>
              <w:left w:val="nil"/>
              <w:bottom w:val="single" w:sz="8" w:space="0" w:color="auto"/>
              <w:right w:val="nil"/>
            </w:tcBorders>
            <w:shd w:val="clear" w:color="auto" w:fill="auto"/>
            <w:noWrap/>
            <w:vAlign w:val="center"/>
            <w:hideMark/>
          </w:tcPr>
          <w:p w14:paraId="284FCE48"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72.012</w:t>
            </w:r>
          </w:p>
        </w:tc>
        <w:tc>
          <w:tcPr>
            <w:tcW w:w="1097" w:type="dxa"/>
            <w:tcBorders>
              <w:top w:val="nil"/>
              <w:left w:val="nil"/>
              <w:bottom w:val="single" w:sz="8" w:space="0" w:color="auto"/>
              <w:right w:val="single" w:sz="8" w:space="0" w:color="auto"/>
            </w:tcBorders>
            <w:shd w:val="clear" w:color="auto" w:fill="auto"/>
            <w:noWrap/>
            <w:vAlign w:val="center"/>
            <w:hideMark/>
          </w:tcPr>
          <w:p w14:paraId="18A9579B"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8.542</w:t>
            </w:r>
          </w:p>
        </w:tc>
        <w:tc>
          <w:tcPr>
            <w:tcW w:w="956" w:type="dxa"/>
            <w:tcBorders>
              <w:top w:val="nil"/>
              <w:left w:val="nil"/>
              <w:bottom w:val="single" w:sz="8" w:space="0" w:color="auto"/>
              <w:right w:val="nil"/>
            </w:tcBorders>
            <w:shd w:val="clear" w:color="auto" w:fill="auto"/>
            <w:noWrap/>
            <w:vAlign w:val="center"/>
            <w:hideMark/>
          </w:tcPr>
          <w:p w14:paraId="339298AC"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6.019.276</w:t>
            </w:r>
          </w:p>
        </w:tc>
        <w:tc>
          <w:tcPr>
            <w:tcW w:w="956" w:type="dxa"/>
            <w:tcBorders>
              <w:top w:val="nil"/>
              <w:left w:val="nil"/>
              <w:bottom w:val="single" w:sz="8" w:space="0" w:color="auto"/>
              <w:right w:val="nil"/>
            </w:tcBorders>
            <w:shd w:val="clear" w:color="auto" w:fill="auto"/>
            <w:noWrap/>
            <w:vAlign w:val="center"/>
            <w:hideMark/>
          </w:tcPr>
          <w:p w14:paraId="19F7BD47"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312.564</w:t>
            </w:r>
          </w:p>
        </w:tc>
        <w:tc>
          <w:tcPr>
            <w:tcW w:w="956" w:type="dxa"/>
            <w:tcBorders>
              <w:top w:val="nil"/>
              <w:left w:val="nil"/>
              <w:bottom w:val="single" w:sz="8" w:space="0" w:color="auto"/>
              <w:right w:val="nil"/>
            </w:tcBorders>
            <w:shd w:val="clear" w:color="auto" w:fill="auto"/>
            <w:noWrap/>
            <w:vAlign w:val="center"/>
            <w:hideMark/>
          </w:tcPr>
          <w:p w14:paraId="50250883"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264.546</w:t>
            </w:r>
          </w:p>
        </w:tc>
        <w:tc>
          <w:tcPr>
            <w:tcW w:w="961" w:type="dxa"/>
            <w:tcBorders>
              <w:top w:val="nil"/>
              <w:left w:val="nil"/>
              <w:bottom w:val="single" w:sz="8" w:space="0" w:color="auto"/>
              <w:right w:val="single" w:sz="8" w:space="0" w:color="auto"/>
            </w:tcBorders>
            <w:shd w:val="clear" w:color="auto" w:fill="auto"/>
            <w:noWrap/>
            <w:vAlign w:val="center"/>
            <w:hideMark/>
          </w:tcPr>
          <w:p w14:paraId="37C45A83"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48.018</w:t>
            </w:r>
          </w:p>
        </w:tc>
      </w:tr>
      <w:tr w:rsidR="002C334C" w:rsidRPr="00590DE6" w14:paraId="6DE1D49F" w14:textId="77777777" w:rsidTr="00024C15">
        <w:trPr>
          <w:trHeight w:val="273"/>
        </w:trPr>
        <w:tc>
          <w:tcPr>
            <w:tcW w:w="9610" w:type="dxa"/>
            <w:gridSpan w:val="9"/>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2EC59B41" w14:textId="77777777" w:rsidR="002C334C" w:rsidRPr="00590DE6" w:rsidRDefault="002C334C" w:rsidP="002C334C">
            <w:pPr>
              <w:jc w:val="center"/>
              <w:rPr>
                <w:rFonts w:ascii="Calibri" w:hAnsi="Calibri" w:cs="Calibri"/>
                <w:b/>
                <w:bCs/>
                <w:color w:val="000000"/>
                <w:sz w:val="22"/>
                <w:szCs w:val="22"/>
              </w:rPr>
            </w:pPr>
            <w:r w:rsidRPr="00590DE6">
              <w:rPr>
                <w:rFonts w:ascii="Calibri" w:hAnsi="Calibri" w:cs="Calibri"/>
                <w:b/>
                <w:bCs/>
                <w:color w:val="000000"/>
                <w:sz w:val="22"/>
                <w:szCs w:val="22"/>
              </w:rPr>
              <w:t>2023</w:t>
            </w:r>
          </w:p>
        </w:tc>
      </w:tr>
      <w:tr w:rsidR="002C334C" w:rsidRPr="00590DE6" w14:paraId="5B3C7DB8" w14:textId="77777777" w:rsidTr="00024C15">
        <w:trPr>
          <w:trHeight w:val="273"/>
        </w:trPr>
        <w:tc>
          <w:tcPr>
            <w:tcW w:w="1813" w:type="dxa"/>
            <w:tcBorders>
              <w:top w:val="nil"/>
              <w:left w:val="single" w:sz="8" w:space="0" w:color="auto"/>
              <w:bottom w:val="nil"/>
              <w:right w:val="single" w:sz="8" w:space="0" w:color="auto"/>
            </w:tcBorders>
            <w:shd w:val="clear" w:color="000000" w:fill="D9D9D9"/>
            <w:noWrap/>
            <w:vAlign w:val="center"/>
            <w:hideMark/>
          </w:tcPr>
          <w:p w14:paraId="0BA6B799" w14:textId="072FFD28" w:rsidR="002C334C" w:rsidRPr="00590DE6" w:rsidRDefault="002C334C" w:rsidP="002C334C">
            <w:pPr>
              <w:jc w:val="center"/>
              <w:rPr>
                <w:rFonts w:ascii="Calibri" w:hAnsi="Calibri" w:cs="Calibri"/>
                <w:b/>
                <w:bCs/>
                <w:color w:val="000000"/>
                <w:sz w:val="18"/>
                <w:szCs w:val="18"/>
              </w:rPr>
            </w:pPr>
          </w:p>
        </w:tc>
        <w:tc>
          <w:tcPr>
            <w:tcW w:w="3966"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15DE2859"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FEMMINILI</w:t>
            </w:r>
          </w:p>
        </w:tc>
        <w:tc>
          <w:tcPr>
            <w:tcW w:w="383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06BEA7EA"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TOTALE</w:t>
            </w:r>
          </w:p>
        </w:tc>
      </w:tr>
      <w:tr w:rsidR="002C334C" w:rsidRPr="00590DE6" w14:paraId="5C620AC5" w14:textId="77777777" w:rsidTr="00024C15">
        <w:trPr>
          <w:trHeight w:val="273"/>
        </w:trPr>
        <w:tc>
          <w:tcPr>
            <w:tcW w:w="1813" w:type="dxa"/>
            <w:tcBorders>
              <w:top w:val="nil"/>
              <w:left w:val="single" w:sz="8" w:space="0" w:color="auto"/>
              <w:bottom w:val="single" w:sz="8" w:space="0" w:color="auto"/>
              <w:right w:val="nil"/>
            </w:tcBorders>
            <w:shd w:val="clear" w:color="000000" w:fill="D9D9D9"/>
            <w:vAlign w:val="center"/>
            <w:hideMark/>
          </w:tcPr>
          <w:p w14:paraId="3AAFE126" w14:textId="570FA5B8" w:rsidR="002C334C" w:rsidRPr="00590DE6" w:rsidRDefault="002C334C" w:rsidP="002C334C">
            <w:pPr>
              <w:jc w:val="center"/>
              <w:rPr>
                <w:rFonts w:ascii="Calibri" w:hAnsi="Calibri" w:cs="Calibri"/>
                <w:b/>
                <w:bCs/>
                <w:color w:val="000000"/>
                <w:sz w:val="18"/>
                <w:szCs w:val="18"/>
              </w:rPr>
            </w:pPr>
          </w:p>
        </w:tc>
        <w:tc>
          <w:tcPr>
            <w:tcW w:w="956" w:type="dxa"/>
            <w:tcBorders>
              <w:top w:val="nil"/>
              <w:left w:val="single" w:sz="8" w:space="0" w:color="auto"/>
              <w:bottom w:val="nil"/>
              <w:right w:val="nil"/>
            </w:tcBorders>
            <w:shd w:val="clear" w:color="000000" w:fill="D9D9D9"/>
            <w:vAlign w:val="center"/>
            <w:hideMark/>
          </w:tcPr>
          <w:p w14:paraId="085D3877"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Registrate</w:t>
            </w:r>
          </w:p>
        </w:tc>
        <w:tc>
          <w:tcPr>
            <w:tcW w:w="956" w:type="dxa"/>
            <w:tcBorders>
              <w:top w:val="nil"/>
              <w:left w:val="nil"/>
              <w:bottom w:val="nil"/>
              <w:right w:val="nil"/>
            </w:tcBorders>
            <w:shd w:val="clear" w:color="000000" w:fill="D9D9D9"/>
            <w:vAlign w:val="center"/>
            <w:hideMark/>
          </w:tcPr>
          <w:p w14:paraId="7B4BCF8B"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Iscrizioni</w:t>
            </w:r>
          </w:p>
        </w:tc>
        <w:tc>
          <w:tcPr>
            <w:tcW w:w="956" w:type="dxa"/>
            <w:tcBorders>
              <w:top w:val="nil"/>
              <w:left w:val="nil"/>
              <w:bottom w:val="nil"/>
              <w:right w:val="nil"/>
            </w:tcBorders>
            <w:shd w:val="clear" w:color="000000" w:fill="D9D9D9"/>
            <w:vAlign w:val="center"/>
            <w:hideMark/>
          </w:tcPr>
          <w:p w14:paraId="26660F0B"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Cessazioni</w:t>
            </w:r>
          </w:p>
        </w:tc>
        <w:tc>
          <w:tcPr>
            <w:tcW w:w="1097" w:type="dxa"/>
            <w:tcBorders>
              <w:top w:val="nil"/>
              <w:left w:val="nil"/>
              <w:bottom w:val="nil"/>
              <w:right w:val="single" w:sz="8" w:space="0" w:color="auto"/>
            </w:tcBorders>
            <w:shd w:val="clear" w:color="000000" w:fill="D9D9D9"/>
            <w:vAlign w:val="center"/>
            <w:hideMark/>
          </w:tcPr>
          <w:p w14:paraId="345BE31A"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Saldo</w:t>
            </w:r>
          </w:p>
        </w:tc>
        <w:tc>
          <w:tcPr>
            <w:tcW w:w="956" w:type="dxa"/>
            <w:tcBorders>
              <w:top w:val="nil"/>
              <w:left w:val="nil"/>
              <w:bottom w:val="nil"/>
              <w:right w:val="nil"/>
            </w:tcBorders>
            <w:shd w:val="clear" w:color="000000" w:fill="D9D9D9"/>
            <w:vAlign w:val="center"/>
            <w:hideMark/>
          </w:tcPr>
          <w:p w14:paraId="44242893"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Registrate</w:t>
            </w:r>
          </w:p>
        </w:tc>
        <w:tc>
          <w:tcPr>
            <w:tcW w:w="956" w:type="dxa"/>
            <w:tcBorders>
              <w:top w:val="nil"/>
              <w:left w:val="nil"/>
              <w:bottom w:val="nil"/>
              <w:right w:val="nil"/>
            </w:tcBorders>
            <w:shd w:val="clear" w:color="000000" w:fill="D9D9D9"/>
            <w:vAlign w:val="center"/>
            <w:hideMark/>
          </w:tcPr>
          <w:p w14:paraId="3A3557DC"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Iscrizioni</w:t>
            </w:r>
          </w:p>
        </w:tc>
        <w:tc>
          <w:tcPr>
            <w:tcW w:w="956" w:type="dxa"/>
            <w:tcBorders>
              <w:top w:val="nil"/>
              <w:left w:val="nil"/>
              <w:bottom w:val="nil"/>
              <w:right w:val="nil"/>
            </w:tcBorders>
            <w:shd w:val="clear" w:color="000000" w:fill="D9D9D9"/>
            <w:vAlign w:val="center"/>
            <w:hideMark/>
          </w:tcPr>
          <w:p w14:paraId="2B785F33"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Cessazioni</w:t>
            </w:r>
          </w:p>
        </w:tc>
        <w:tc>
          <w:tcPr>
            <w:tcW w:w="961" w:type="dxa"/>
            <w:tcBorders>
              <w:top w:val="nil"/>
              <w:left w:val="nil"/>
              <w:bottom w:val="nil"/>
              <w:right w:val="single" w:sz="8" w:space="0" w:color="auto"/>
            </w:tcBorders>
            <w:shd w:val="clear" w:color="000000" w:fill="D9D9D9"/>
            <w:vAlign w:val="center"/>
            <w:hideMark/>
          </w:tcPr>
          <w:p w14:paraId="43E8FDEB"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Saldo</w:t>
            </w:r>
          </w:p>
        </w:tc>
      </w:tr>
      <w:tr w:rsidR="002C334C" w:rsidRPr="00590DE6" w14:paraId="42B80358" w14:textId="77777777" w:rsidTr="00024C15">
        <w:trPr>
          <w:trHeight w:val="273"/>
        </w:trPr>
        <w:tc>
          <w:tcPr>
            <w:tcW w:w="1813" w:type="dxa"/>
            <w:tcBorders>
              <w:top w:val="nil"/>
              <w:left w:val="single" w:sz="8" w:space="0" w:color="auto"/>
              <w:bottom w:val="nil"/>
              <w:right w:val="nil"/>
            </w:tcBorders>
            <w:shd w:val="clear" w:color="auto" w:fill="auto"/>
            <w:noWrap/>
            <w:vAlign w:val="center"/>
            <w:hideMark/>
          </w:tcPr>
          <w:p w14:paraId="3843FEB5"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L'Aquila</w:t>
            </w:r>
          </w:p>
        </w:tc>
        <w:tc>
          <w:tcPr>
            <w:tcW w:w="956" w:type="dxa"/>
            <w:tcBorders>
              <w:top w:val="single" w:sz="8" w:space="0" w:color="auto"/>
              <w:left w:val="single" w:sz="8" w:space="0" w:color="auto"/>
              <w:bottom w:val="nil"/>
              <w:right w:val="nil"/>
            </w:tcBorders>
            <w:shd w:val="clear" w:color="auto" w:fill="auto"/>
            <w:noWrap/>
            <w:vAlign w:val="center"/>
            <w:hideMark/>
          </w:tcPr>
          <w:p w14:paraId="238F491C" w14:textId="0058E1D0"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7.271</w:t>
            </w:r>
          </w:p>
        </w:tc>
        <w:tc>
          <w:tcPr>
            <w:tcW w:w="956" w:type="dxa"/>
            <w:tcBorders>
              <w:top w:val="single" w:sz="8" w:space="0" w:color="auto"/>
              <w:left w:val="single" w:sz="8" w:space="0" w:color="auto"/>
              <w:bottom w:val="nil"/>
              <w:right w:val="nil"/>
            </w:tcBorders>
            <w:shd w:val="clear" w:color="auto" w:fill="auto"/>
            <w:noWrap/>
            <w:vAlign w:val="center"/>
            <w:hideMark/>
          </w:tcPr>
          <w:p w14:paraId="4AF48B77" w14:textId="4087F719"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395</w:t>
            </w:r>
          </w:p>
        </w:tc>
        <w:tc>
          <w:tcPr>
            <w:tcW w:w="956" w:type="dxa"/>
            <w:tcBorders>
              <w:top w:val="single" w:sz="8" w:space="0" w:color="auto"/>
              <w:left w:val="single" w:sz="8" w:space="0" w:color="auto"/>
              <w:bottom w:val="nil"/>
              <w:right w:val="single" w:sz="8" w:space="0" w:color="auto"/>
            </w:tcBorders>
            <w:shd w:val="clear" w:color="auto" w:fill="auto"/>
            <w:noWrap/>
            <w:vAlign w:val="center"/>
            <w:hideMark/>
          </w:tcPr>
          <w:p w14:paraId="22973B55" w14:textId="3D1408B3"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641</w:t>
            </w:r>
          </w:p>
        </w:tc>
        <w:tc>
          <w:tcPr>
            <w:tcW w:w="1097" w:type="dxa"/>
            <w:tcBorders>
              <w:top w:val="single" w:sz="8" w:space="0" w:color="auto"/>
              <w:left w:val="nil"/>
              <w:bottom w:val="nil"/>
              <w:right w:val="single" w:sz="8" w:space="0" w:color="auto"/>
            </w:tcBorders>
            <w:shd w:val="clear" w:color="auto" w:fill="auto"/>
            <w:noWrap/>
            <w:vAlign w:val="center"/>
            <w:hideMark/>
          </w:tcPr>
          <w:p w14:paraId="1ECC0353" w14:textId="55308371"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-246</w:t>
            </w:r>
          </w:p>
        </w:tc>
        <w:tc>
          <w:tcPr>
            <w:tcW w:w="956" w:type="dxa"/>
            <w:tcBorders>
              <w:top w:val="single" w:sz="8" w:space="0" w:color="auto"/>
              <w:left w:val="nil"/>
              <w:bottom w:val="nil"/>
              <w:right w:val="single" w:sz="8" w:space="0" w:color="auto"/>
            </w:tcBorders>
            <w:shd w:val="clear" w:color="auto" w:fill="auto"/>
            <w:noWrap/>
            <w:vAlign w:val="center"/>
            <w:hideMark/>
          </w:tcPr>
          <w:p w14:paraId="13A839A8" w14:textId="51C4F37C"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29.504</w:t>
            </w:r>
          </w:p>
        </w:tc>
        <w:tc>
          <w:tcPr>
            <w:tcW w:w="956" w:type="dxa"/>
            <w:tcBorders>
              <w:top w:val="single" w:sz="8" w:space="0" w:color="auto"/>
              <w:left w:val="nil"/>
              <w:bottom w:val="nil"/>
              <w:right w:val="single" w:sz="8" w:space="0" w:color="auto"/>
            </w:tcBorders>
            <w:shd w:val="clear" w:color="auto" w:fill="auto"/>
            <w:noWrap/>
            <w:vAlign w:val="center"/>
            <w:hideMark/>
          </w:tcPr>
          <w:p w14:paraId="37B8A5D8" w14:textId="06458AAB"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1.411</w:t>
            </w:r>
          </w:p>
        </w:tc>
        <w:tc>
          <w:tcPr>
            <w:tcW w:w="956" w:type="dxa"/>
            <w:tcBorders>
              <w:top w:val="single" w:sz="8" w:space="0" w:color="auto"/>
              <w:left w:val="nil"/>
              <w:bottom w:val="nil"/>
              <w:right w:val="single" w:sz="8" w:space="0" w:color="auto"/>
            </w:tcBorders>
            <w:shd w:val="clear" w:color="auto" w:fill="auto"/>
            <w:noWrap/>
            <w:vAlign w:val="center"/>
            <w:hideMark/>
          </w:tcPr>
          <w:p w14:paraId="41BF11B5" w14:textId="6310D26A"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1.312</w:t>
            </w:r>
          </w:p>
        </w:tc>
        <w:tc>
          <w:tcPr>
            <w:tcW w:w="961" w:type="dxa"/>
            <w:tcBorders>
              <w:top w:val="single" w:sz="8" w:space="0" w:color="auto"/>
              <w:left w:val="nil"/>
              <w:bottom w:val="nil"/>
              <w:right w:val="single" w:sz="8" w:space="0" w:color="auto"/>
            </w:tcBorders>
            <w:shd w:val="clear" w:color="auto" w:fill="auto"/>
            <w:noWrap/>
            <w:vAlign w:val="center"/>
            <w:hideMark/>
          </w:tcPr>
          <w:p w14:paraId="5A17161C" w14:textId="1C889549"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99</w:t>
            </w:r>
          </w:p>
        </w:tc>
      </w:tr>
      <w:tr w:rsidR="002C334C" w:rsidRPr="00590DE6" w14:paraId="618E6483" w14:textId="77777777" w:rsidTr="00024C15">
        <w:trPr>
          <w:trHeight w:val="273"/>
        </w:trPr>
        <w:tc>
          <w:tcPr>
            <w:tcW w:w="1813" w:type="dxa"/>
            <w:tcBorders>
              <w:top w:val="nil"/>
              <w:left w:val="single" w:sz="8" w:space="0" w:color="auto"/>
              <w:bottom w:val="nil"/>
              <w:right w:val="nil"/>
            </w:tcBorders>
            <w:shd w:val="clear" w:color="auto" w:fill="auto"/>
            <w:noWrap/>
            <w:vAlign w:val="center"/>
            <w:hideMark/>
          </w:tcPr>
          <w:p w14:paraId="28651246"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Teramo</w:t>
            </w:r>
          </w:p>
        </w:tc>
        <w:tc>
          <w:tcPr>
            <w:tcW w:w="956" w:type="dxa"/>
            <w:tcBorders>
              <w:top w:val="nil"/>
              <w:left w:val="single" w:sz="8" w:space="0" w:color="auto"/>
              <w:bottom w:val="nil"/>
              <w:right w:val="nil"/>
            </w:tcBorders>
            <w:shd w:val="clear" w:color="auto" w:fill="auto"/>
            <w:noWrap/>
            <w:vAlign w:val="center"/>
            <w:hideMark/>
          </w:tcPr>
          <w:p w14:paraId="487ACFF6" w14:textId="61E226A3"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8.786</w:t>
            </w:r>
          </w:p>
        </w:tc>
        <w:tc>
          <w:tcPr>
            <w:tcW w:w="956" w:type="dxa"/>
            <w:tcBorders>
              <w:top w:val="nil"/>
              <w:left w:val="single" w:sz="8" w:space="0" w:color="auto"/>
              <w:bottom w:val="nil"/>
              <w:right w:val="nil"/>
            </w:tcBorders>
            <w:shd w:val="clear" w:color="auto" w:fill="auto"/>
            <w:noWrap/>
            <w:vAlign w:val="center"/>
            <w:hideMark/>
          </w:tcPr>
          <w:p w14:paraId="2A88E39D" w14:textId="2D1A50BB"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447</w:t>
            </w:r>
          </w:p>
        </w:tc>
        <w:tc>
          <w:tcPr>
            <w:tcW w:w="956" w:type="dxa"/>
            <w:tcBorders>
              <w:top w:val="nil"/>
              <w:left w:val="single" w:sz="8" w:space="0" w:color="auto"/>
              <w:bottom w:val="nil"/>
              <w:right w:val="single" w:sz="8" w:space="0" w:color="auto"/>
            </w:tcBorders>
            <w:shd w:val="clear" w:color="auto" w:fill="auto"/>
            <w:noWrap/>
            <w:vAlign w:val="center"/>
            <w:hideMark/>
          </w:tcPr>
          <w:p w14:paraId="6090D04E" w14:textId="0E2D0F41"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803</w:t>
            </w:r>
          </w:p>
        </w:tc>
        <w:tc>
          <w:tcPr>
            <w:tcW w:w="1097" w:type="dxa"/>
            <w:tcBorders>
              <w:top w:val="nil"/>
              <w:left w:val="nil"/>
              <w:bottom w:val="nil"/>
              <w:right w:val="single" w:sz="8" w:space="0" w:color="auto"/>
            </w:tcBorders>
            <w:shd w:val="clear" w:color="auto" w:fill="auto"/>
            <w:noWrap/>
            <w:vAlign w:val="center"/>
            <w:hideMark/>
          </w:tcPr>
          <w:p w14:paraId="2E942B1C" w14:textId="48C9879E"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-356</w:t>
            </w:r>
          </w:p>
        </w:tc>
        <w:tc>
          <w:tcPr>
            <w:tcW w:w="956" w:type="dxa"/>
            <w:tcBorders>
              <w:top w:val="nil"/>
              <w:left w:val="nil"/>
              <w:bottom w:val="nil"/>
              <w:right w:val="single" w:sz="8" w:space="0" w:color="auto"/>
            </w:tcBorders>
            <w:shd w:val="clear" w:color="auto" w:fill="auto"/>
            <w:noWrap/>
            <w:vAlign w:val="center"/>
            <w:hideMark/>
          </w:tcPr>
          <w:p w14:paraId="0546A4CC" w14:textId="7BB056F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35.414</w:t>
            </w:r>
          </w:p>
        </w:tc>
        <w:tc>
          <w:tcPr>
            <w:tcW w:w="956" w:type="dxa"/>
            <w:tcBorders>
              <w:top w:val="nil"/>
              <w:left w:val="nil"/>
              <w:bottom w:val="nil"/>
              <w:right w:val="single" w:sz="8" w:space="0" w:color="auto"/>
            </w:tcBorders>
            <w:shd w:val="clear" w:color="auto" w:fill="auto"/>
            <w:noWrap/>
            <w:vAlign w:val="center"/>
            <w:hideMark/>
          </w:tcPr>
          <w:p w14:paraId="022CCE80" w14:textId="6068D804"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1.609</w:t>
            </w:r>
          </w:p>
        </w:tc>
        <w:tc>
          <w:tcPr>
            <w:tcW w:w="956" w:type="dxa"/>
            <w:tcBorders>
              <w:top w:val="nil"/>
              <w:left w:val="nil"/>
              <w:bottom w:val="nil"/>
              <w:right w:val="single" w:sz="8" w:space="0" w:color="auto"/>
            </w:tcBorders>
            <w:shd w:val="clear" w:color="auto" w:fill="auto"/>
            <w:noWrap/>
            <w:vAlign w:val="center"/>
            <w:hideMark/>
          </w:tcPr>
          <w:p w14:paraId="0BFAB44F" w14:textId="2FEA8D04"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1.458</w:t>
            </w:r>
          </w:p>
        </w:tc>
        <w:tc>
          <w:tcPr>
            <w:tcW w:w="961" w:type="dxa"/>
            <w:tcBorders>
              <w:top w:val="nil"/>
              <w:left w:val="nil"/>
              <w:bottom w:val="nil"/>
              <w:right w:val="single" w:sz="8" w:space="0" w:color="auto"/>
            </w:tcBorders>
            <w:shd w:val="clear" w:color="auto" w:fill="auto"/>
            <w:noWrap/>
            <w:vAlign w:val="center"/>
            <w:hideMark/>
          </w:tcPr>
          <w:p w14:paraId="2BE3E9D5" w14:textId="65EA9D7B"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151</w:t>
            </w:r>
          </w:p>
        </w:tc>
      </w:tr>
      <w:tr w:rsidR="002C334C" w:rsidRPr="00590DE6" w14:paraId="71719E7B" w14:textId="77777777" w:rsidTr="00024C15">
        <w:trPr>
          <w:trHeight w:val="273"/>
        </w:trPr>
        <w:tc>
          <w:tcPr>
            <w:tcW w:w="1813" w:type="dxa"/>
            <w:tcBorders>
              <w:top w:val="nil"/>
              <w:left w:val="single" w:sz="8" w:space="0" w:color="auto"/>
              <w:bottom w:val="nil"/>
              <w:right w:val="nil"/>
            </w:tcBorders>
            <w:shd w:val="clear" w:color="000000" w:fill="D9E1F2"/>
            <w:noWrap/>
            <w:vAlign w:val="center"/>
            <w:hideMark/>
          </w:tcPr>
          <w:p w14:paraId="2EB2E5DF"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Chieti</w:t>
            </w:r>
          </w:p>
        </w:tc>
        <w:tc>
          <w:tcPr>
            <w:tcW w:w="956" w:type="dxa"/>
            <w:tcBorders>
              <w:top w:val="nil"/>
              <w:left w:val="single" w:sz="8" w:space="0" w:color="auto"/>
              <w:bottom w:val="nil"/>
              <w:right w:val="nil"/>
            </w:tcBorders>
            <w:shd w:val="clear" w:color="000000" w:fill="D9E1F2"/>
            <w:noWrap/>
            <w:vAlign w:val="center"/>
            <w:hideMark/>
          </w:tcPr>
          <w:p w14:paraId="202969F0" w14:textId="7DFDB1C8"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12.371</w:t>
            </w:r>
          </w:p>
        </w:tc>
        <w:tc>
          <w:tcPr>
            <w:tcW w:w="956" w:type="dxa"/>
            <w:tcBorders>
              <w:top w:val="nil"/>
              <w:left w:val="single" w:sz="8" w:space="0" w:color="auto"/>
              <w:bottom w:val="nil"/>
              <w:right w:val="nil"/>
            </w:tcBorders>
            <w:shd w:val="clear" w:color="000000" w:fill="D9E1F2"/>
            <w:noWrap/>
            <w:vAlign w:val="center"/>
            <w:hideMark/>
          </w:tcPr>
          <w:p w14:paraId="6FD1F26D" w14:textId="1EBF39F8"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542</w:t>
            </w:r>
          </w:p>
        </w:tc>
        <w:tc>
          <w:tcPr>
            <w:tcW w:w="956" w:type="dxa"/>
            <w:tcBorders>
              <w:top w:val="nil"/>
              <w:left w:val="single" w:sz="8" w:space="0" w:color="auto"/>
              <w:bottom w:val="nil"/>
              <w:right w:val="single" w:sz="8" w:space="0" w:color="auto"/>
            </w:tcBorders>
            <w:shd w:val="clear" w:color="000000" w:fill="D9E1F2"/>
            <w:noWrap/>
            <w:vAlign w:val="center"/>
            <w:hideMark/>
          </w:tcPr>
          <w:p w14:paraId="644E426C" w14:textId="3C3B11B8"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739</w:t>
            </w:r>
          </w:p>
        </w:tc>
        <w:tc>
          <w:tcPr>
            <w:tcW w:w="1097" w:type="dxa"/>
            <w:tcBorders>
              <w:top w:val="nil"/>
              <w:left w:val="nil"/>
              <w:bottom w:val="nil"/>
              <w:right w:val="single" w:sz="8" w:space="0" w:color="auto"/>
            </w:tcBorders>
            <w:shd w:val="clear" w:color="000000" w:fill="D9E1F2"/>
            <w:noWrap/>
            <w:vAlign w:val="center"/>
            <w:hideMark/>
          </w:tcPr>
          <w:p w14:paraId="295708C5" w14:textId="117E71A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-197</w:t>
            </w:r>
          </w:p>
        </w:tc>
        <w:tc>
          <w:tcPr>
            <w:tcW w:w="956" w:type="dxa"/>
            <w:tcBorders>
              <w:top w:val="nil"/>
              <w:left w:val="nil"/>
              <w:bottom w:val="nil"/>
              <w:right w:val="single" w:sz="8" w:space="0" w:color="auto"/>
            </w:tcBorders>
            <w:shd w:val="clear" w:color="000000" w:fill="D9E1F2"/>
            <w:noWrap/>
            <w:vAlign w:val="center"/>
            <w:hideMark/>
          </w:tcPr>
          <w:p w14:paraId="0AF837C0" w14:textId="65BB3841"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43.894</w:t>
            </w:r>
          </w:p>
        </w:tc>
        <w:tc>
          <w:tcPr>
            <w:tcW w:w="956" w:type="dxa"/>
            <w:tcBorders>
              <w:top w:val="nil"/>
              <w:left w:val="nil"/>
              <w:bottom w:val="nil"/>
              <w:right w:val="single" w:sz="8" w:space="0" w:color="auto"/>
            </w:tcBorders>
            <w:shd w:val="clear" w:color="000000" w:fill="D9E1F2"/>
            <w:noWrap/>
            <w:vAlign w:val="center"/>
            <w:hideMark/>
          </w:tcPr>
          <w:p w14:paraId="6F7F6D7B" w14:textId="32BCC5A2"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1.912</w:t>
            </w:r>
          </w:p>
        </w:tc>
        <w:tc>
          <w:tcPr>
            <w:tcW w:w="956" w:type="dxa"/>
            <w:tcBorders>
              <w:top w:val="nil"/>
              <w:left w:val="nil"/>
              <w:bottom w:val="nil"/>
              <w:right w:val="single" w:sz="8" w:space="0" w:color="auto"/>
            </w:tcBorders>
            <w:shd w:val="clear" w:color="000000" w:fill="D9E1F2"/>
            <w:noWrap/>
            <w:vAlign w:val="center"/>
            <w:hideMark/>
          </w:tcPr>
          <w:p w14:paraId="0697F263" w14:textId="282B6F10"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1.919</w:t>
            </w:r>
          </w:p>
        </w:tc>
        <w:tc>
          <w:tcPr>
            <w:tcW w:w="961" w:type="dxa"/>
            <w:tcBorders>
              <w:top w:val="nil"/>
              <w:left w:val="nil"/>
              <w:bottom w:val="nil"/>
              <w:right w:val="single" w:sz="8" w:space="0" w:color="auto"/>
            </w:tcBorders>
            <w:shd w:val="clear" w:color="000000" w:fill="D9E1F2"/>
            <w:noWrap/>
            <w:vAlign w:val="center"/>
            <w:hideMark/>
          </w:tcPr>
          <w:p w14:paraId="0E3A6642" w14:textId="25507A60"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                 7</w:t>
            </w:r>
          </w:p>
        </w:tc>
      </w:tr>
      <w:tr w:rsidR="002C334C" w:rsidRPr="00590DE6" w14:paraId="16E776B3" w14:textId="77777777" w:rsidTr="00024C15">
        <w:trPr>
          <w:trHeight w:val="273"/>
        </w:trPr>
        <w:tc>
          <w:tcPr>
            <w:tcW w:w="1813" w:type="dxa"/>
            <w:tcBorders>
              <w:top w:val="nil"/>
              <w:left w:val="single" w:sz="8" w:space="0" w:color="auto"/>
              <w:bottom w:val="nil"/>
              <w:right w:val="nil"/>
            </w:tcBorders>
            <w:shd w:val="clear" w:color="000000" w:fill="D9E1F2"/>
            <w:noWrap/>
            <w:vAlign w:val="center"/>
            <w:hideMark/>
          </w:tcPr>
          <w:p w14:paraId="2ED9D0D7" w14:textId="7777777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Pescara</w:t>
            </w:r>
          </w:p>
        </w:tc>
        <w:tc>
          <w:tcPr>
            <w:tcW w:w="956" w:type="dxa"/>
            <w:tcBorders>
              <w:top w:val="nil"/>
              <w:left w:val="single" w:sz="8" w:space="0" w:color="auto"/>
              <w:bottom w:val="single" w:sz="8" w:space="0" w:color="auto"/>
              <w:right w:val="nil"/>
            </w:tcBorders>
            <w:shd w:val="clear" w:color="000000" w:fill="D9E1F2"/>
            <w:noWrap/>
            <w:vAlign w:val="center"/>
            <w:hideMark/>
          </w:tcPr>
          <w:p w14:paraId="752DA131" w14:textId="3AD7F86C"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8.552</w:t>
            </w:r>
          </w:p>
        </w:tc>
        <w:tc>
          <w:tcPr>
            <w:tcW w:w="956" w:type="dxa"/>
            <w:tcBorders>
              <w:top w:val="nil"/>
              <w:left w:val="single" w:sz="8" w:space="0" w:color="auto"/>
              <w:bottom w:val="single" w:sz="8" w:space="0" w:color="auto"/>
              <w:right w:val="nil"/>
            </w:tcBorders>
            <w:shd w:val="clear" w:color="000000" w:fill="D9E1F2"/>
            <w:noWrap/>
            <w:vAlign w:val="center"/>
            <w:hideMark/>
          </w:tcPr>
          <w:p w14:paraId="728DD3E0" w14:textId="6EECA67B"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488</w:t>
            </w:r>
          </w:p>
        </w:tc>
        <w:tc>
          <w:tcPr>
            <w:tcW w:w="956" w:type="dxa"/>
            <w:tcBorders>
              <w:top w:val="nil"/>
              <w:left w:val="single" w:sz="8" w:space="0" w:color="auto"/>
              <w:bottom w:val="single" w:sz="8" w:space="0" w:color="auto"/>
              <w:right w:val="single" w:sz="8" w:space="0" w:color="auto"/>
            </w:tcBorders>
            <w:shd w:val="clear" w:color="000000" w:fill="D9E1F2"/>
            <w:noWrap/>
            <w:vAlign w:val="center"/>
            <w:hideMark/>
          </w:tcPr>
          <w:p w14:paraId="46063AFA" w14:textId="4658D8A9"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706</w:t>
            </w:r>
          </w:p>
        </w:tc>
        <w:tc>
          <w:tcPr>
            <w:tcW w:w="1097" w:type="dxa"/>
            <w:tcBorders>
              <w:top w:val="nil"/>
              <w:left w:val="nil"/>
              <w:bottom w:val="nil"/>
              <w:right w:val="single" w:sz="8" w:space="0" w:color="auto"/>
            </w:tcBorders>
            <w:shd w:val="clear" w:color="000000" w:fill="D9E1F2"/>
            <w:noWrap/>
            <w:vAlign w:val="center"/>
            <w:hideMark/>
          </w:tcPr>
          <w:p w14:paraId="7811535F" w14:textId="5BA10738"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-218</w:t>
            </w:r>
          </w:p>
        </w:tc>
        <w:tc>
          <w:tcPr>
            <w:tcW w:w="956" w:type="dxa"/>
            <w:tcBorders>
              <w:top w:val="nil"/>
              <w:left w:val="nil"/>
              <w:bottom w:val="nil"/>
              <w:right w:val="single" w:sz="8" w:space="0" w:color="auto"/>
            </w:tcBorders>
            <w:shd w:val="clear" w:color="000000" w:fill="D9E1F2"/>
            <w:noWrap/>
            <w:vAlign w:val="center"/>
            <w:hideMark/>
          </w:tcPr>
          <w:p w14:paraId="4BB85973" w14:textId="5B5FEE9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36.553</w:t>
            </w:r>
          </w:p>
        </w:tc>
        <w:tc>
          <w:tcPr>
            <w:tcW w:w="956" w:type="dxa"/>
            <w:tcBorders>
              <w:top w:val="nil"/>
              <w:left w:val="nil"/>
              <w:bottom w:val="nil"/>
              <w:right w:val="single" w:sz="8" w:space="0" w:color="auto"/>
            </w:tcBorders>
            <w:shd w:val="clear" w:color="000000" w:fill="D9E1F2"/>
            <w:noWrap/>
            <w:vAlign w:val="center"/>
            <w:hideMark/>
          </w:tcPr>
          <w:p w14:paraId="7A4C6704" w14:textId="60569581"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1.827</w:t>
            </w:r>
          </w:p>
        </w:tc>
        <w:tc>
          <w:tcPr>
            <w:tcW w:w="956" w:type="dxa"/>
            <w:tcBorders>
              <w:top w:val="nil"/>
              <w:left w:val="nil"/>
              <w:bottom w:val="nil"/>
              <w:right w:val="single" w:sz="8" w:space="0" w:color="auto"/>
            </w:tcBorders>
            <w:shd w:val="clear" w:color="000000" w:fill="D9E1F2"/>
            <w:noWrap/>
            <w:vAlign w:val="center"/>
            <w:hideMark/>
          </w:tcPr>
          <w:p w14:paraId="60190747" w14:textId="79BF2601"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1.732</w:t>
            </w:r>
          </w:p>
        </w:tc>
        <w:tc>
          <w:tcPr>
            <w:tcW w:w="961" w:type="dxa"/>
            <w:tcBorders>
              <w:top w:val="nil"/>
              <w:left w:val="nil"/>
              <w:bottom w:val="nil"/>
              <w:right w:val="single" w:sz="8" w:space="0" w:color="auto"/>
            </w:tcBorders>
            <w:shd w:val="clear" w:color="000000" w:fill="D9E1F2"/>
            <w:noWrap/>
            <w:vAlign w:val="center"/>
            <w:hideMark/>
          </w:tcPr>
          <w:p w14:paraId="3B390E54" w14:textId="72BBAFE7" w:rsidR="002C334C" w:rsidRPr="00590DE6" w:rsidRDefault="002C334C" w:rsidP="002C334C">
            <w:pPr>
              <w:jc w:val="center"/>
              <w:rPr>
                <w:rFonts w:ascii="Calibri" w:hAnsi="Calibri" w:cs="Calibri"/>
                <w:color w:val="000000"/>
                <w:sz w:val="18"/>
                <w:szCs w:val="18"/>
              </w:rPr>
            </w:pPr>
            <w:r w:rsidRPr="00590DE6">
              <w:rPr>
                <w:rFonts w:ascii="Calibri" w:hAnsi="Calibri" w:cs="Calibri"/>
                <w:color w:val="000000"/>
                <w:sz w:val="18"/>
                <w:szCs w:val="18"/>
              </w:rPr>
              <w:t>95</w:t>
            </w:r>
          </w:p>
        </w:tc>
      </w:tr>
      <w:tr w:rsidR="002C334C" w:rsidRPr="00590DE6" w14:paraId="690AB9AE" w14:textId="77777777" w:rsidTr="00024C15">
        <w:trPr>
          <w:trHeight w:val="273"/>
        </w:trPr>
        <w:tc>
          <w:tcPr>
            <w:tcW w:w="1813" w:type="dxa"/>
            <w:tcBorders>
              <w:top w:val="single" w:sz="8" w:space="0" w:color="auto"/>
              <w:left w:val="single" w:sz="8" w:space="0" w:color="auto"/>
              <w:bottom w:val="single" w:sz="8" w:space="0" w:color="auto"/>
              <w:right w:val="nil"/>
            </w:tcBorders>
            <w:shd w:val="clear" w:color="000000" w:fill="17365D"/>
            <w:noWrap/>
            <w:vAlign w:val="center"/>
            <w:hideMark/>
          </w:tcPr>
          <w:p w14:paraId="48C15DC2" w14:textId="77777777" w:rsidR="002C334C" w:rsidRPr="00590DE6" w:rsidRDefault="002C334C" w:rsidP="002C334C">
            <w:pPr>
              <w:jc w:val="center"/>
              <w:rPr>
                <w:rFonts w:ascii="Calibri" w:hAnsi="Calibri" w:cs="Calibri"/>
                <w:b/>
                <w:bCs/>
                <w:color w:val="FFFFFF"/>
                <w:sz w:val="18"/>
                <w:szCs w:val="18"/>
              </w:rPr>
            </w:pPr>
            <w:r w:rsidRPr="00590DE6">
              <w:rPr>
                <w:rFonts w:ascii="Calibri" w:hAnsi="Calibri" w:cs="Calibri"/>
                <w:b/>
                <w:bCs/>
                <w:color w:val="FFFFFF"/>
                <w:sz w:val="18"/>
                <w:szCs w:val="18"/>
              </w:rPr>
              <w:t>Chieti-Pescara</w:t>
            </w:r>
          </w:p>
        </w:tc>
        <w:tc>
          <w:tcPr>
            <w:tcW w:w="956" w:type="dxa"/>
            <w:tcBorders>
              <w:top w:val="nil"/>
              <w:left w:val="single" w:sz="8" w:space="0" w:color="auto"/>
              <w:bottom w:val="single" w:sz="8" w:space="0" w:color="auto"/>
              <w:right w:val="nil"/>
            </w:tcBorders>
            <w:shd w:val="clear" w:color="000000" w:fill="17365D"/>
            <w:noWrap/>
            <w:vAlign w:val="center"/>
            <w:hideMark/>
          </w:tcPr>
          <w:p w14:paraId="3D36C62D" w14:textId="77777777" w:rsidR="002C334C" w:rsidRPr="00590DE6" w:rsidRDefault="002C334C" w:rsidP="002C334C">
            <w:pPr>
              <w:jc w:val="center"/>
              <w:rPr>
                <w:rFonts w:ascii="Calibri" w:hAnsi="Calibri" w:cs="Calibri"/>
                <w:b/>
                <w:bCs/>
                <w:color w:val="FFFFFF"/>
                <w:sz w:val="18"/>
                <w:szCs w:val="18"/>
              </w:rPr>
            </w:pPr>
            <w:r w:rsidRPr="00590DE6">
              <w:rPr>
                <w:rFonts w:ascii="Calibri" w:hAnsi="Calibri" w:cs="Calibri"/>
                <w:b/>
                <w:bCs/>
                <w:color w:val="FFFFFF"/>
                <w:sz w:val="18"/>
                <w:szCs w:val="18"/>
              </w:rPr>
              <w:t>20.923</w:t>
            </w:r>
          </w:p>
        </w:tc>
        <w:tc>
          <w:tcPr>
            <w:tcW w:w="956" w:type="dxa"/>
            <w:tcBorders>
              <w:top w:val="nil"/>
              <w:left w:val="single" w:sz="8" w:space="0" w:color="auto"/>
              <w:bottom w:val="single" w:sz="8" w:space="0" w:color="auto"/>
              <w:right w:val="nil"/>
            </w:tcBorders>
            <w:shd w:val="clear" w:color="000000" w:fill="17365D"/>
            <w:noWrap/>
            <w:vAlign w:val="center"/>
            <w:hideMark/>
          </w:tcPr>
          <w:p w14:paraId="795D78FF" w14:textId="77777777" w:rsidR="002C334C" w:rsidRPr="00590DE6" w:rsidRDefault="002C334C" w:rsidP="002C334C">
            <w:pPr>
              <w:jc w:val="center"/>
              <w:rPr>
                <w:rFonts w:ascii="Calibri" w:hAnsi="Calibri" w:cs="Calibri"/>
                <w:b/>
                <w:bCs/>
                <w:color w:val="FFFFFF"/>
                <w:sz w:val="18"/>
                <w:szCs w:val="18"/>
              </w:rPr>
            </w:pPr>
            <w:r w:rsidRPr="00590DE6">
              <w:rPr>
                <w:rFonts w:ascii="Calibri" w:hAnsi="Calibri" w:cs="Calibri"/>
                <w:b/>
                <w:bCs/>
                <w:color w:val="FFFFFF"/>
                <w:sz w:val="18"/>
                <w:szCs w:val="18"/>
              </w:rPr>
              <w:t>1.030</w:t>
            </w:r>
          </w:p>
        </w:tc>
        <w:tc>
          <w:tcPr>
            <w:tcW w:w="956" w:type="dxa"/>
            <w:tcBorders>
              <w:top w:val="nil"/>
              <w:left w:val="single" w:sz="8" w:space="0" w:color="auto"/>
              <w:bottom w:val="single" w:sz="8" w:space="0" w:color="auto"/>
              <w:right w:val="single" w:sz="8" w:space="0" w:color="auto"/>
            </w:tcBorders>
            <w:shd w:val="clear" w:color="000000" w:fill="17365D"/>
            <w:noWrap/>
            <w:vAlign w:val="center"/>
            <w:hideMark/>
          </w:tcPr>
          <w:p w14:paraId="11F7C7E0" w14:textId="77777777" w:rsidR="002C334C" w:rsidRPr="00590DE6" w:rsidRDefault="002C334C" w:rsidP="002C334C">
            <w:pPr>
              <w:jc w:val="center"/>
              <w:rPr>
                <w:rFonts w:ascii="Calibri" w:hAnsi="Calibri" w:cs="Calibri"/>
                <w:b/>
                <w:bCs/>
                <w:color w:val="FFFFFF"/>
                <w:sz w:val="18"/>
                <w:szCs w:val="18"/>
              </w:rPr>
            </w:pPr>
            <w:r w:rsidRPr="00590DE6">
              <w:rPr>
                <w:rFonts w:ascii="Calibri" w:hAnsi="Calibri" w:cs="Calibri"/>
                <w:b/>
                <w:bCs/>
                <w:color w:val="FFFFFF"/>
                <w:sz w:val="18"/>
                <w:szCs w:val="18"/>
              </w:rPr>
              <w:t>1.445</w:t>
            </w:r>
          </w:p>
        </w:tc>
        <w:tc>
          <w:tcPr>
            <w:tcW w:w="1097" w:type="dxa"/>
            <w:tcBorders>
              <w:top w:val="nil"/>
              <w:left w:val="nil"/>
              <w:bottom w:val="single" w:sz="8" w:space="0" w:color="auto"/>
              <w:right w:val="single" w:sz="8" w:space="0" w:color="auto"/>
            </w:tcBorders>
            <w:shd w:val="clear" w:color="000000" w:fill="17365D"/>
            <w:noWrap/>
            <w:vAlign w:val="center"/>
            <w:hideMark/>
          </w:tcPr>
          <w:p w14:paraId="69BB8BF4" w14:textId="77777777" w:rsidR="002C334C" w:rsidRPr="00590DE6" w:rsidRDefault="002C334C" w:rsidP="002C334C">
            <w:pPr>
              <w:jc w:val="center"/>
              <w:rPr>
                <w:rFonts w:ascii="Calibri" w:hAnsi="Calibri" w:cs="Calibri"/>
                <w:b/>
                <w:bCs/>
                <w:color w:val="FFFFFF"/>
                <w:sz w:val="18"/>
                <w:szCs w:val="18"/>
              </w:rPr>
            </w:pPr>
            <w:r w:rsidRPr="00590DE6">
              <w:rPr>
                <w:rFonts w:ascii="Calibri" w:hAnsi="Calibri" w:cs="Calibri"/>
                <w:b/>
                <w:bCs/>
                <w:color w:val="FFFFFF"/>
                <w:sz w:val="18"/>
                <w:szCs w:val="18"/>
              </w:rPr>
              <w:t>-415</w:t>
            </w:r>
          </w:p>
        </w:tc>
        <w:tc>
          <w:tcPr>
            <w:tcW w:w="956" w:type="dxa"/>
            <w:tcBorders>
              <w:top w:val="nil"/>
              <w:left w:val="nil"/>
              <w:bottom w:val="single" w:sz="8" w:space="0" w:color="auto"/>
              <w:right w:val="single" w:sz="8" w:space="0" w:color="auto"/>
            </w:tcBorders>
            <w:shd w:val="clear" w:color="000000" w:fill="17365D"/>
            <w:noWrap/>
            <w:vAlign w:val="center"/>
            <w:hideMark/>
          </w:tcPr>
          <w:p w14:paraId="5AF4F697" w14:textId="77777777" w:rsidR="002C334C" w:rsidRPr="00590DE6" w:rsidRDefault="002C334C" w:rsidP="002C334C">
            <w:pPr>
              <w:jc w:val="center"/>
              <w:rPr>
                <w:rFonts w:ascii="Calibri" w:hAnsi="Calibri" w:cs="Calibri"/>
                <w:b/>
                <w:bCs/>
                <w:color w:val="FFFFFF"/>
                <w:sz w:val="18"/>
                <w:szCs w:val="18"/>
              </w:rPr>
            </w:pPr>
            <w:r w:rsidRPr="00590DE6">
              <w:rPr>
                <w:rFonts w:ascii="Calibri" w:hAnsi="Calibri" w:cs="Calibri"/>
                <w:b/>
                <w:bCs/>
                <w:color w:val="FFFFFF"/>
                <w:sz w:val="18"/>
                <w:szCs w:val="18"/>
              </w:rPr>
              <w:t>80.447</w:t>
            </w:r>
          </w:p>
        </w:tc>
        <w:tc>
          <w:tcPr>
            <w:tcW w:w="956" w:type="dxa"/>
            <w:tcBorders>
              <w:top w:val="nil"/>
              <w:left w:val="nil"/>
              <w:bottom w:val="single" w:sz="8" w:space="0" w:color="auto"/>
              <w:right w:val="single" w:sz="8" w:space="0" w:color="auto"/>
            </w:tcBorders>
            <w:shd w:val="clear" w:color="000000" w:fill="17365D"/>
            <w:noWrap/>
            <w:vAlign w:val="center"/>
            <w:hideMark/>
          </w:tcPr>
          <w:p w14:paraId="02A4EEBA" w14:textId="77777777" w:rsidR="002C334C" w:rsidRPr="00590DE6" w:rsidRDefault="002C334C" w:rsidP="002C334C">
            <w:pPr>
              <w:jc w:val="center"/>
              <w:rPr>
                <w:rFonts w:ascii="Calibri" w:hAnsi="Calibri" w:cs="Calibri"/>
                <w:b/>
                <w:bCs/>
                <w:color w:val="FFFFFF"/>
                <w:sz w:val="18"/>
                <w:szCs w:val="18"/>
              </w:rPr>
            </w:pPr>
            <w:r w:rsidRPr="00590DE6">
              <w:rPr>
                <w:rFonts w:ascii="Calibri" w:hAnsi="Calibri" w:cs="Calibri"/>
                <w:b/>
                <w:bCs/>
                <w:color w:val="FFFFFF"/>
                <w:sz w:val="18"/>
                <w:szCs w:val="18"/>
              </w:rPr>
              <w:t>3.739</w:t>
            </w:r>
          </w:p>
        </w:tc>
        <w:tc>
          <w:tcPr>
            <w:tcW w:w="956" w:type="dxa"/>
            <w:tcBorders>
              <w:top w:val="nil"/>
              <w:left w:val="nil"/>
              <w:bottom w:val="single" w:sz="8" w:space="0" w:color="auto"/>
              <w:right w:val="single" w:sz="8" w:space="0" w:color="auto"/>
            </w:tcBorders>
            <w:shd w:val="clear" w:color="000000" w:fill="17365D"/>
            <w:noWrap/>
            <w:vAlign w:val="center"/>
            <w:hideMark/>
          </w:tcPr>
          <w:p w14:paraId="0C671051" w14:textId="77777777" w:rsidR="002C334C" w:rsidRPr="00590DE6" w:rsidRDefault="002C334C" w:rsidP="002C334C">
            <w:pPr>
              <w:jc w:val="center"/>
              <w:rPr>
                <w:rFonts w:ascii="Calibri" w:hAnsi="Calibri" w:cs="Calibri"/>
                <w:b/>
                <w:bCs/>
                <w:color w:val="FFFFFF"/>
                <w:sz w:val="18"/>
                <w:szCs w:val="18"/>
              </w:rPr>
            </w:pPr>
            <w:r w:rsidRPr="00590DE6">
              <w:rPr>
                <w:rFonts w:ascii="Calibri" w:hAnsi="Calibri" w:cs="Calibri"/>
                <w:b/>
                <w:bCs/>
                <w:color w:val="FFFFFF"/>
                <w:sz w:val="18"/>
                <w:szCs w:val="18"/>
              </w:rPr>
              <w:t>3.651</w:t>
            </w:r>
          </w:p>
        </w:tc>
        <w:tc>
          <w:tcPr>
            <w:tcW w:w="961" w:type="dxa"/>
            <w:tcBorders>
              <w:top w:val="nil"/>
              <w:left w:val="nil"/>
              <w:bottom w:val="single" w:sz="8" w:space="0" w:color="auto"/>
              <w:right w:val="single" w:sz="8" w:space="0" w:color="auto"/>
            </w:tcBorders>
            <w:shd w:val="clear" w:color="000000" w:fill="17365D"/>
            <w:noWrap/>
            <w:vAlign w:val="center"/>
            <w:hideMark/>
          </w:tcPr>
          <w:p w14:paraId="68E9B67D" w14:textId="77777777" w:rsidR="002C334C" w:rsidRPr="00590DE6" w:rsidRDefault="002C334C" w:rsidP="002C334C">
            <w:pPr>
              <w:jc w:val="center"/>
              <w:rPr>
                <w:rFonts w:ascii="Calibri" w:hAnsi="Calibri" w:cs="Calibri"/>
                <w:b/>
                <w:bCs/>
                <w:color w:val="FFFFFF"/>
                <w:sz w:val="18"/>
                <w:szCs w:val="18"/>
              </w:rPr>
            </w:pPr>
            <w:r w:rsidRPr="00590DE6">
              <w:rPr>
                <w:rFonts w:ascii="Calibri" w:hAnsi="Calibri" w:cs="Calibri"/>
                <w:b/>
                <w:bCs/>
                <w:color w:val="FFFFFF"/>
                <w:sz w:val="18"/>
                <w:szCs w:val="18"/>
              </w:rPr>
              <w:t>88</w:t>
            </w:r>
          </w:p>
        </w:tc>
      </w:tr>
      <w:tr w:rsidR="002C334C" w:rsidRPr="00590DE6" w14:paraId="71167EAE" w14:textId="77777777" w:rsidTr="00024C15">
        <w:trPr>
          <w:trHeight w:val="273"/>
        </w:trPr>
        <w:tc>
          <w:tcPr>
            <w:tcW w:w="1813" w:type="dxa"/>
            <w:tcBorders>
              <w:top w:val="nil"/>
              <w:left w:val="single" w:sz="8" w:space="0" w:color="auto"/>
              <w:bottom w:val="single" w:sz="8" w:space="0" w:color="auto"/>
              <w:right w:val="nil"/>
            </w:tcBorders>
            <w:shd w:val="clear" w:color="auto" w:fill="auto"/>
            <w:noWrap/>
            <w:vAlign w:val="center"/>
            <w:hideMark/>
          </w:tcPr>
          <w:p w14:paraId="5B8248C9"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ABRUZZO</w:t>
            </w:r>
          </w:p>
        </w:tc>
        <w:tc>
          <w:tcPr>
            <w:tcW w:w="956" w:type="dxa"/>
            <w:tcBorders>
              <w:top w:val="nil"/>
              <w:left w:val="single" w:sz="8" w:space="0" w:color="auto"/>
              <w:bottom w:val="single" w:sz="8" w:space="0" w:color="auto"/>
              <w:right w:val="nil"/>
            </w:tcBorders>
            <w:shd w:val="clear" w:color="auto" w:fill="auto"/>
            <w:noWrap/>
            <w:vAlign w:val="center"/>
            <w:hideMark/>
          </w:tcPr>
          <w:p w14:paraId="302F3B89"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36.980</w:t>
            </w:r>
          </w:p>
        </w:tc>
        <w:tc>
          <w:tcPr>
            <w:tcW w:w="956" w:type="dxa"/>
            <w:tcBorders>
              <w:top w:val="nil"/>
              <w:left w:val="single" w:sz="8" w:space="0" w:color="auto"/>
              <w:bottom w:val="single" w:sz="8" w:space="0" w:color="auto"/>
              <w:right w:val="nil"/>
            </w:tcBorders>
            <w:shd w:val="clear" w:color="auto" w:fill="auto"/>
            <w:noWrap/>
            <w:vAlign w:val="center"/>
            <w:hideMark/>
          </w:tcPr>
          <w:p w14:paraId="1F0BBB8E"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1.872</w:t>
            </w:r>
          </w:p>
        </w:tc>
        <w:tc>
          <w:tcPr>
            <w:tcW w:w="956" w:type="dxa"/>
            <w:tcBorders>
              <w:top w:val="nil"/>
              <w:left w:val="single" w:sz="8" w:space="0" w:color="auto"/>
              <w:bottom w:val="single" w:sz="8" w:space="0" w:color="auto"/>
              <w:right w:val="single" w:sz="8" w:space="0" w:color="auto"/>
            </w:tcBorders>
            <w:shd w:val="clear" w:color="auto" w:fill="auto"/>
            <w:noWrap/>
            <w:vAlign w:val="center"/>
            <w:hideMark/>
          </w:tcPr>
          <w:p w14:paraId="202706B0" w14:textId="41E2F549"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2.889</w:t>
            </w:r>
          </w:p>
        </w:tc>
        <w:tc>
          <w:tcPr>
            <w:tcW w:w="1097" w:type="dxa"/>
            <w:tcBorders>
              <w:top w:val="nil"/>
              <w:left w:val="nil"/>
              <w:bottom w:val="single" w:sz="8" w:space="0" w:color="auto"/>
              <w:right w:val="single" w:sz="8" w:space="0" w:color="auto"/>
            </w:tcBorders>
            <w:shd w:val="clear" w:color="auto" w:fill="auto"/>
            <w:noWrap/>
            <w:vAlign w:val="center"/>
            <w:hideMark/>
          </w:tcPr>
          <w:p w14:paraId="14384816" w14:textId="1F83DB7E"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-1.017</w:t>
            </w:r>
          </w:p>
        </w:tc>
        <w:tc>
          <w:tcPr>
            <w:tcW w:w="956" w:type="dxa"/>
            <w:tcBorders>
              <w:top w:val="nil"/>
              <w:left w:val="nil"/>
              <w:bottom w:val="single" w:sz="8" w:space="0" w:color="auto"/>
              <w:right w:val="single" w:sz="8" w:space="0" w:color="auto"/>
            </w:tcBorders>
            <w:shd w:val="clear" w:color="auto" w:fill="auto"/>
            <w:noWrap/>
            <w:vAlign w:val="center"/>
            <w:hideMark/>
          </w:tcPr>
          <w:p w14:paraId="4E3225AB" w14:textId="49809E56"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145.365</w:t>
            </w:r>
          </w:p>
        </w:tc>
        <w:tc>
          <w:tcPr>
            <w:tcW w:w="956" w:type="dxa"/>
            <w:tcBorders>
              <w:top w:val="nil"/>
              <w:left w:val="nil"/>
              <w:bottom w:val="single" w:sz="8" w:space="0" w:color="auto"/>
              <w:right w:val="single" w:sz="8" w:space="0" w:color="auto"/>
            </w:tcBorders>
            <w:shd w:val="clear" w:color="auto" w:fill="auto"/>
            <w:noWrap/>
            <w:vAlign w:val="center"/>
            <w:hideMark/>
          </w:tcPr>
          <w:p w14:paraId="74DBFB5E" w14:textId="5178B58B"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6.759</w:t>
            </w:r>
          </w:p>
        </w:tc>
        <w:tc>
          <w:tcPr>
            <w:tcW w:w="956" w:type="dxa"/>
            <w:tcBorders>
              <w:top w:val="nil"/>
              <w:left w:val="nil"/>
              <w:bottom w:val="single" w:sz="8" w:space="0" w:color="auto"/>
              <w:right w:val="single" w:sz="8" w:space="0" w:color="auto"/>
            </w:tcBorders>
            <w:shd w:val="clear" w:color="auto" w:fill="auto"/>
            <w:noWrap/>
            <w:vAlign w:val="center"/>
            <w:hideMark/>
          </w:tcPr>
          <w:p w14:paraId="364734B8" w14:textId="1696C7A9"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6.421</w:t>
            </w:r>
          </w:p>
        </w:tc>
        <w:tc>
          <w:tcPr>
            <w:tcW w:w="961" w:type="dxa"/>
            <w:tcBorders>
              <w:top w:val="nil"/>
              <w:left w:val="nil"/>
              <w:bottom w:val="single" w:sz="8" w:space="0" w:color="auto"/>
              <w:right w:val="single" w:sz="8" w:space="0" w:color="auto"/>
            </w:tcBorders>
            <w:shd w:val="clear" w:color="auto" w:fill="auto"/>
            <w:noWrap/>
            <w:vAlign w:val="center"/>
            <w:hideMark/>
          </w:tcPr>
          <w:p w14:paraId="64BE3C27" w14:textId="21E238B0"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338</w:t>
            </w:r>
          </w:p>
        </w:tc>
      </w:tr>
      <w:tr w:rsidR="002C334C" w:rsidRPr="00590DE6" w14:paraId="50D3E682" w14:textId="77777777" w:rsidTr="00024C15">
        <w:trPr>
          <w:trHeight w:val="273"/>
        </w:trPr>
        <w:tc>
          <w:tcPr>
            <w:tcW w:w="1813" w:type="dxa"/>
            <w:tcBorders>
              <w:top w:val="nil"/>
              <w:left w:val="single" w:sz="8" w:space="0" w:color="auto"/>
              <w:bottom w:val="single" w:sz="8" w:space="0" w:color="auto"/>
              <w:right w:val="nil"/>
            </w:tcBorders>
            <w:shd w:val="clear" w:color="auto" w:fill="auto"/>
            <w:noWrap/>
            <w:vAlign w:val="center"/>
            <w:hideMark/>
          </w:tcPr>
          <w:p w14:paraId="0706C33D"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ITALIA</w:t>
            </w:r>
          </w:p>
        </w:tc>
        <w:tc>
          <w:tcPr>
            <w:tcW w:w="956" w:type="dxa"/>
            <w:tcBorders>
              <w:top w:val="nil"/>
              <w:left w:val="single" w:sz="8" w:space="0" w:color="auto"/>
              <w:bottom w:val="single" w:sz="8" w:space="0" w:color="auto"/>
              <w:right w:val="nil"/>
            </w:tcBorders>
            <w:shd w:val="clear" w:color="auto" w:fill="auto"/>
            <w:noWrap/>
            <w:vAlign w:val="center"/>
            <w:hideMark/>
          </w:tcPr>
          <w:p w14:paraId="297CAF89"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1.325.270</w:t>
            </w:r>
          </w:p>
        </w:tc>
        <w:tc>
          <w:tcPr>
            <w:tcW w:w="956" w:type="dxa"/>
            <w:tcBorders>
              <w:top w:val="nil"/>
              <w:left w:val="single" w:sz="8" w:space="0" w:color="auto"/>
              <w:bottom w:val="single" w:sz="8" w:space="0" w:color="auto"/>
              <w:right w:val="nil"/>
            </w:tcBorders>
            <w:shd w:val="clear" w:color="auto" w:fill="auto"/>
            <w:noWrap/>
            <w:vAlign w:val="center"/>
            <w:hideMark/>
          </w:tcPr>
          <w:p w14:paraId="2F66F356" w14:textId="77777777"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80.622</w:t>
            </w:r>
          </w:p>
        </w:tc>
        <w:tc>
          <w:tcPr>
            <w:tcW w:w="956" w:type="dxa"/>
            <w:tcBorders>
              <w:top w:val="nil"/>
              <w:left w:val="single" w:sz="8" w:space="0" w:color="auto"/>
              <w:bottom w:val="single" w:sz="8" w:space="0" w:color="auto"/>
              <w:right w:val="single" w:sz="8" w:space="0" w:color="auto"/>
            </w:tcBorders>
            <w:shd w:val="clear" w:color="auto" w:fill="auto"/>
            <w:noWrap/>
            <w:vAlign w:val="center"/>
            <w:hideMark/>
          </w:tcPr>
          <w:p w14:paraId="1B91F88B" w14:textId="2DABB570"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91.739</w:t>
            </w:r>
          </w:p>
        </w:tc>
        <w:tc>
          <w:tcPr>
            <w:tcW w:w="1097" w:type="dxa"/>
            <w:tcBorders>
              <w:top w:val="nil"/>
              <w:left w:val="nil"/>
              <w:bottom w:val="single" w:sz="8" w:space="0" w:color="auto"/>
              <w:right w:val="single" w:sz="8" w:space="0" w:color="auto"/>
            </w:tcBorders>
            <w:shd w:val="clear" w:color="auto" w:fill="auto"/>
            <w:noWrap/>
            <w:vAlign w:val="center"/>
            <w:hideMark/>
          </w:tcPr>
          <w:p w14:paraId="49F8BF37" w14:textId="08B53DD9"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-11.117</w:t>
            </w:r>
          </w:p>
        </w:tc>
        <w:tc>
          <w:tcPr>
            <w:tcW w:w="956" w:type="dxa"/>
            <w:tcBorders>
              <w:top w:val="nil"/>
              <w:left w:val="nil"/>
              <w:bottom w:val="single" w:sz="8" w:space="0" w:color="auto"/>
              <w:right w:val="single" w:sz="8" w:space="0" w:color="auto"/>
            </w:tcBorders>
            <w:shd w:val="clear" w:color="auto" w:fill="auto"/>
            <w:noWrap/>
            <w:vAlign w:val="center"/>
            <w:hideMark/>
          </w:tcPr>
          <w:p w14:paraId="66CC8F33" w14:textId="1A5A251C"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5.957.137</w:t>
            </w:r>
          </w:p>
        </w:tc>
        <w:tc>
          <w:tcPr>
            <w:tcW w:w="956" w:type="dxa"/>
            <w:tcBorders>
              <w:top w:val="nil"/>
              <w:left w:val="nil"/>
              <w:bottom w:val="single" w:sz="8" w:space="0" w:color="auto"/>
              <w:right w:val="single" w:sz="8" w:space="0" w:color="auto"/>
            </w:tcBorders>
            <w:shd w:val="clear" w:color="auto" w:fill="auto"/>
            <w:noWrap/>
            <w:vAlign w:val="center"/>
            <w:hideMark/>
          </w:tcPr>
          <w:p w14:paraId="509E78C9" w14:textId="4BF76020"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312.050</w:t>
            </w:r>
          </w:p>
        </w:tc>
        <w:tc>
          <w:tcPr>
            <w:tcW w:w="956" w:type="dxa"/>
            <w:tcBorders>
              <w:top w:val="nil"/>
              <w:left w:val="nil"/>
              <w:bottom w:val="single" w:sz="8" w:space="0" w:color="auto"/>
              <w:right w:val="single" w:sz="8" w:space="0" w:color="auto"/>
            </w:tcBorders>
            <w:shd w:val="clear" w:color="auto" w:fill="auto"/>
            <w:noWrap/>
            <w:vAlign w:val="center"/>
            <w:hideMark/>
          </w:tcPr>
          <w:p w14:paraId="6A8C8804" w14:textId="76763405"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270.011</w:t>
            </w:r>
          </w:p>
        </w:tc>
        <w:tc>
          <w:tcPr>
            <w:tcW w:w="961" w:type="dxa"/>
            <w:tcBorders>
              <w:top w:val="nil"/>
              <w:left w:val="nil"/>
              <w:bottom w:val="single" w:sz="8" w:space="0" w:color="auto"/>
              <w:right w:val="single" w:sz="8" w:space="0" w:color="auto"/>
            </w:tcBorders>
            <w:shd w:val="clear" w:color="auto" w:fill="auto"/>
            <w:noWrap/>
            <w:vAlign w:val="center"/>
            <w:hideMark/>
          </w:tcPr>
          <w:p w14:paraId="2C4AE8DB" w14:textId="0B663516" w:rsidR="002C334C" w:rsidRPr="00590DE6" w:rsidRDefault="002C334C" w:rsidP="002C334C">
            <w:pPr>
              <w:jc w:val="center"/>
              <w:rPr>
                <w:rFonts w:ascii="Calibri" w:hAnsi="Calibri" w:cs="Calibri"/>
                <w:b/>
                <w:bCs/>
                <w:color w:val="000000"/>
                <w:sz w:val="18"/>
                <w:szCs w:val="18"/>
              </w:rPr>
            </w:pPr>
            <w:r w:rsidRPr="00590DE6">
              <w:rPr>
                <w:rFonts w:ascii="Calibri" w:hAnsi="Calibri" w:cs="Calibri"/>
                <w:b/>
                <w:bCs/>
                <w:color w:val="000000"/>
                <w:sz w:val="18"/>
                <w:szCs w:val="18"/>
              </w:rPr>
              <w:t>42.039</w:t>
            </w:r>
          </w:p>
        </w:tc>
      </w:tr>
    </w:tbl>
    <w:p w14:paraId="2AE841E3" w14:textId="042D37F4" w:rsidR="005B0F35" w:rsidRPr="00590DE6" w:rsidRDefault="005B0F35" w:rsidP="006879A7">
      <w:pPr>
        <w:spacing w:line="312" w:lineRule="auto"/>
        <w:jc w:val="both"/>
        <w:rPr>
          <w:rFonts w:asciiTheme="minorHAnsi" w:eastAsiaTheme="minorEastAsia" w:hAnsiTheme="minorHAnsi" w:cstheme="minorBidi"/>
          <w:szCs w:val="22"/>
        </w:rPr>
      </w:pPr>
      <w:r w:rsidRPr="00590DE6">
        <w:rPr>
          <w:rFonts w:asciiTheme="minorHAnsi" w:hAnsiTheme="minorHAnsi"/>
          <w:i/>
          <w:sz w:val="18"/>
          <w:szCs w:val="18"/>
        </w:rPr>
        <w:t xml:space="preserve">Fonte: elaborazioni </w:t>
      </w:r>
      <w:r w:rsidR="00AF1261" w:rsidRPr="00F4204E">
        <w:rPr>
          <w:rFonts w:asciiTheme="minorHAnsi" w:hAnsiTheme="minorHAnsi"/>
          <w:i/>
          <w:sz w:val="18"/>
          <w:szCs w:val="18"/>
        </w:rPr>
        <w:t xml:space="preserve">Centro Studi Tagliacarne su </w:t>
      </w:r>
      <w:r w:rsidRPr="00590DE6">
        <w:rPr>
          <w:rFonts w:asciiTheme="minorHAnsi" w:hAnsiTheme="minorHAnsi"/>
          <w:i/>
          <w:sz w:val="18"/>
          <w:szCs w:val="18"/>
        </w:rPr>
        <w:t>dati Unioncamere-InfoCamere</w:t>
      </w:r>
    </w:p>
    <w:p w14:paraId="0C0DF4FF" w14:textId="66B70335" w:rsidR="00A23D3B" w:rsidRPr="003D6659" w:rsidRDefault="00A23D3B" w:rsidP="00371741">
      <w:pPr>
        <w:spacing w:line="312" w:lineRule="auto"/>
        <w:rPr>
          <w:rFonts w:asciiTheme="minorHAnsi" w:hAnsiTheme="minorHAnsi"/>
          <w:i/>
          <w:sz w:val="18"/>
          <w:szCs w:val="18"/>
        </w:rPr>
      </w:pPr>
      <w:r w:rsidRPr="003D6659">
        <w:rPr>
          <w:rFonts w:ascii="Calibri" w:hAnsi="Calibri" w:cs="Calibri"/>
          <w:b/>
          <w:bCs/>
          <w:color w:val="000000"/>
          <w:sz w:val="22"/>
          <w:szCs w:val="22"/>
        </w:rPr>
        <w:lastRenderedPageBreak/>
        <w:t xml:space="preserve">Dinamica </w:t>
      </w:r>
      <w:r w:rsidR="000E14A4" w:rsidRPr="003D6659">
        <w:rPr>
          <w:rFonts w:ascii="Calibri" w:hAnsi="Calibri" w:cs="Calibri"/>
          <w:b/>
          <w:bCs/>
          <w:color w:val="000000"/>
          <w:sz w:val="22"/>
          <w:szCs w:val="22"/>
        </w:rPr>
        <w:t>dello stock</w:t>
      </w:r>
      <w:r w:rsidRPr="003D6659">
        <w:rPr>
          <w:rFonts w:ascii="Calibri" w:hAnsi="Calibri" w:cs="Calibri"/>
          <w:b/>
          <w:bCs/>
          <w:color w:val="000000"/>
          <w:sz w:val="22"/>
          <w:szCs w:val="22"/>
        </w:rPr>
        <w:t xml:space="preserve"> delle imprese </w:t>
      </w:r>
      <w:r w:rsidR="000E14A4" w:rsidRPr="003D6659">
        <w:rPr>
          <w:rFonts w:ascii="Calibri" w:hAnsi="Calibri" w:cs="Calibri"/>
          <w:b/>
          <w:bCs/>
          <w:color w:val="000000"/>
          <w:sz w:val="22"/>
          <w:szCs w:val="22"/>
        </w:rPr>
        <w:t xml:space="preserve">femminili </w:t>
      </w:r>
      <w:r w:rsidR="00906750" w:rsidRPr="003D6659">
        <w:rPr>
          <w:rFonts w:ascii="Calibri" w:hAnsi="Calibri" w:cs="Calibri"/>
          <w:b/>
          <w:bCs/>
          <w:color w:val="000000"/>
          <w:sz w:val="22"/>
          <w:szCs w:val="22"/>
        </w:rPr>
        <w:t>registrate</w:t>
      </w:r>
    </w:p>
    <w:p w14:paraId="450CECF8" w14:textId="07DB8C14" w:rsidR="00263ABE" w:rsidRPr="003D6659" w:rsidRDefault="00906750" w:rsidP="00915B09">
      <w:pPr>
        <w:spacing w:line="312" w:lineRule="auto"/>
        <w:rPr>
          <w:rFonts w:asciiTheme="minorHAnsi" w:eastAsiaTheme="minorEastAsia" w:hAnsiTheme="minorHAnsi" w:cstheme="minorBidi"/>
          <w:noProof/>
          <w:szCs w:val="22"/>
        </w:rPr>
      </w:pPr>
      <w:r w:rsidRPr="003D6659">
        <w:rPr>
          <w:rFonts w:ascii="Calibri" w:hAnsi="Calibri" w:cs="Calibri"/>
          <w:color w:val="000000"/>
          <w:sz w:val="22"/>
          <w:szCs w:val="22"/>
        </w:rPr>
        <w:t xml:space="preserve">Anno </w:t>
      </w:r>
      <w:r w:rsidR="00915B09" w:rsidRPr="003D6659">
        <w:rPr>
          <w:rFonts w:ascii="Calibri" w:hAnsi="Calibri" w:cs="Calibri"/>
          <w:color w:val="000000"/>
          <w:sz w:val="22"/>
          <w:szCs w:val="22"/>
        </w:rPr>
        <w:t>202</w:t>
      </w:r>
      <w:r w:rsidR="005B2D8A" w:rsidRPr="003D6659">
        <w:rPr>
          <w:rFonts w:ascii="Calibri" w:hAnsi="Calibri" w:cs="Calibri"/>
          <w:color w:val="000000"/>
          <w:sz w:val="22"/>
          <w:szCs w:val="22"/>
        </w:rPr>
        <w:t>1</w:t>
      </w:r>
      <w:r w:rsidR="00B013CB" w:rsidRPr="003D6659">
        <w:rPr>
          <w:rFonts w:ascii="Calibri" w:hAnsi="Calibri" w:cs="Calibri"/>
          <w:color w:val="000000"/>
          <w:sz w:val="22"/>
          <w:szCs w:val="22"/>
        </w:rPr>
        <w:t>,2022</w:t>
      </w:r>
      <w:r w:rsidR="00170B50" w:rsidRPr="003D6659">
        <w:rPr>
          <w:rFonts w:ascii="Calibri" w:hAnsi="Calibri" w:cs="Calibri"/>
          <w:color w:val="000000"/>
          <w:sz w:val="22"/>
          <w:szCs w:val="22"/>
        </w:rPr>
        <w:t>, 2023</w:t>
      </w:r>
      <w:r w:rsidR="005B2D8A" w:rsidRPr="003D6659">
        <w:rPr>
          <w:rFonts w:ascii="Calibri" w:hAnsi="Calibri" w:cs="Calibri"/>
          <w:color w:val="000000"/>
          <w:sz w:val="22"/>
          <w:szCs w:val="22"/>
        </w:rPr>
        <w:t xml:space="preserve"> </w:t>
      </w:r>
      <w:r w:rsidR="00A23D3B" w:rsidRPr="003D6659">
        <w:rPr>
          <w:rFonts w:ascii="Calibri" w:hAnsi="Calibri" w:cs="Calibri"/>
          <w:color w:val="000000"/>
          <w:sz w:val="22"/>
          <w:szCs w:val="22"/>
        </w:rPr>
        <w:t>(variazioni percentuali)</w:t>
      </w:r>
    </w:p>
    <w:p w14:paraId="49BACBCB" w14:textId="31B11F07" w:rsidR="00FD49D9" w:rsidRPr="00021084" w:rsidRDefault="00170B50" w:rsidP="00FD49D9">
      <w:pPr>
        <w:spacing w:line="312" w:lineRule="auto"/>
        <w:jc w:val="both"/>
        <w:rPr>
          <w:noProof/>
        </w:rPr>
      </w:pPr>
      <w:bookmarkStart w:id="2" w:name="_Hlk65147819"/>
      <w:r w:rsidRPr="00021084">
        <w:rPr>
          <w:noProof/>
        </w:rPr>
        <w:drawing>
          <wp:inline distT="0" distB="0" distL="0" distR="0" wp14:anchorId="1C210F85" wp14:editId="0EFC5C21">
            <wp:extent cx="5838092" cy="2927350"/>
            <wp:effectExtent l="0" t="0" r="10795" b="6350"/>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001E5D" w14:textId="01DA2660" w:rsidR="00170B50" w:rsidRPr="003D6659" w:rsidRDefault="00170B50" w:rsidP="00FD49D9">
      <w:pPr>
        <w:spacing w:line="312" w:lineRule="auto"/>
        <w:jc w:val="both"/>
        <w:rPr>
          <w:rFonts w:ascii="Calibri" w:hAnsi="Calibri" w:cs="Calibri"/>
          <w:b/>
          <w:bCs/>
          <w:color w:val="000000"/>
          <w:sz w:val="22"/>
          <w:szCs w:val="22"/>
        </w:rPr>
      </w:pPr>
      <w:r w:rsidRPr="00021084">
        <w:rPr>
          <w:noProof/>
        </w:rPr>
        <w:drawing>
          <wp:inline distT="0" distB="0" distL="0" distR="0" wp14:anchorId="28FEDC56" wp14:editId="3D56A31C">
            <wp:extent cx="5837555" cy="2927350"/>
            <wp:effectExtent l="0" t="0" r="10795" b="6350"/>
            <wp:docPr id="1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bookmarkEnd w:id="2"/>
    <w:p w14:paraId="4F56CDDC" w14:textId="64E8C519" w:rsidR="00170B50" w:rsidRPr="003D6659" w:rsidRDefault="00170B50" w:rsidP="00170B50">
      <w:pPr>
        <w:spacing w:after="480" w:line="312" w:lineRule="auto"/>
        <w:rPr>
          <w:rFonts w:asciiTheme="minorHAnsi" w:hAnsiTheme="minorHAnsi"/>
          <w:i/>
          <w:sz w:val="18"/>
          <w:szCs w:val="18"/>
        </w:rPr>
      </w:pPr>
      <w:r w:rsidRPr="003D6659">
        <w:rPr>
          <w:rFonts w:asciiTheme="minorHAnsi" w:hAnsiTheme="minorHAnsi"/>
          <w:i/>
          <w:sz w:val="18"/>
          <w:szCs w:val="18"/>
        </w:rPr>
        <w:t xml:space="preserve">Fonte: elaborazioni </w:t>
      </w:r>
      <w:r w:rsidR="00AF1261" w:rsidRPr="00F4204E">
        <w:rPr>
          <w:rFonts w:asciiTheme="minorHAnsi" w:hAnsiTheme="minorHAnsi"/>
          <w:i/>
          <w:sz w:val="18"/>
          <w:szCs w:val="18"/>
        </w:rPr>
        <w:t>Centro Studi Tagliacarne su</w:t>
      </w:r>
      <w:r w:rsidRPr="003D6659">
        <w:rPr>
          <w:rFonts w:asciiTheme="minorHAnsi" w:hAnsiTheme="minorHAnsi"/>
          <w:i/>
          <w:sz w:val="18"/>
          <w:szCs w:val="18"/>
        </w:rPr>
        <w:t xml:space="preserve"> dati Unioncamere-InfoCamere</w:t>
      </w:r>
    </w:p>
    <w:p w14:paraId="63328D7B" w14:textId="0271AF12" w:rsidR="00E17A26" w:rsidRPr="00B12B1F" w:rsidRDefault="00E17A26">
      <w:pPr>
        <w:spacing w:after="200" w:line="276" w:lineRule="auto"/>
        <w:rPr>
          <w:rFonts w:ascii="Calibri" w:hAnsi="Calibri" w:cs="Calibri"/>
          <w:b/>
          <w:bCs/>
          <w:sz w:val="22"/>
          <w:szCs w:val="22"/>
          <w:highlight w:val="yellow"/>
        </w:rPr>
      </w:pPr>
    </w:p>
    <w:p w14:paraId="3EFB12A3" w14:textId="77777777" w:rsidR="00170B50" w:rsidRPr="00B12B1F" w:rsidRDefault="00170B50">
      <w:pPr>
        <w:spacing w:after="200" w:line="276" w:lineRule="auto"/>
        <w:rPr>
          <w:rFonts w:ascii="Calibri" w:hAnsi="Calibri" w:cs="Calibri"/>
          <w:b/>
          <w:bCs/>
          <w:sz w:val="22"/>
          <w:szCs w:val="22"/>
          <w:highlight w:val="yellow"/>
        </w:rPr>
      </w:pPr>
      <w:r w:rsidRPr="00B12B1F">
        <w:rPr>
          <w:rFonts w:ascii="Calibri" w:hAnsi="Calibri" w:cs="Calibri"/>
          <w:b/>
          <w:bCs/>
          <w:sz w:val="22"/>
          <w:szCs w:val="22"/>
          <w:highlight w:val="yellow"/>
        </w:rPr>
        <w:br w:type="page"/>
      </w:r>
    </w:p>
    <w:p w14:paraId="63BDCB25" w14:textId="78F3E091" w:rsidR="00940CAB" w:rsidRPr="003D6659" w:rsidRDefault="00915B09" w:rsidP="00A7300E">
      <w:pPr>
        <w:spacing w:line="312" w:lineRule="auto"/>
        <w:rPr>
          <w:rFonts w:ascii="Calibri" w:hAnsi="Calibri" w:cs="Calibri"/>
          <w:b/>
          <w:bCs/>
          <w:sz w:val="22"/>
          <w:szCs w:val="22"/>
        </w:rPr>
      </w:pPr>
      <w:r w:rsidRPr="003D6659">
        <w:rPr>
          <w:rFonts w:ascii="Calibri" w:hAnsi="Calibri" w:cs="Calibri"/>
          <w:b/>
          <w:bCs/>
          <w:sz w:val="22"/>
          <w:szCs w:val="22"/>
        </w:rPr>
        <w:lastRenderedPageBreak/>
        <w:t>I</w:t>
      </w:r>
      <w:r w:rsidR="00940CAB" w:rsidRPr="003D6659">
        <w:rPr>
          <w:rFonts w:ascii="Calibri" w:hAnsi="Calibri" w:cs="Calibri"/>
          <w:b/>
          <w:bCs/>
          <w:sz w:val="22"/>
          <w:szCs w:val="22"/>
        </w:rPr>
        <w:t>mprese femminili attive</w:t>
      </w:r>
    </w:p>
    <w:p w14:paraId="2F43267C" w14:textId="7901C28C" w:rsidR="00DE59D2" w:rsidRPr="003D6659" w:rsidRDefault="00646293" w:rsidP="00A7300E">
      <w:pPr>
        <w:spacing w:line="312" w:lineRule="auto"/>
        <w:rPr>
          <w:rFonts w:ascii="Calibri" w:hAnsi="Calibri" w:cs="Calibri"/>
          <w:sz w:val="22"/>
          <w:szCs w:val="22"/>
        </w:rPr>
      </w:pPr>
      <w:r w:rsidRPr="003D6659">
        <w:rPr>
          <w:rFonts w:ascii="Calibri" w:hAnsi="Calibri" w:cs="Calibri"/>
          <w:sz w:val="22"/>
          <w:szCs w:val="22"/>
        </w:rPr>
        <w:t>Anni 2021</w:t>
      </w:r>
      <w:r w:rsidR="00880FD9" w:rsidRPr="003D6659">
        <w:rPr>
          <w:rFonts w:ascii="Calibri" w:hAnsi="Calibri" w:cs="Calibri"/>
          <w:sz w:val="22"/>
          <w:szCs w:val="22"/>
        </w:rPr>
        <w:t>, 2022</w:t>
      </w:r>
      <w:r w:rsidR="00675DD6" w:rsidRPr="003D6659">
        <w:rPr>
          <w:rFonts w:ascii="Calibri" w:hAnsi="Calibri" w:cs="Calibri"/>
          <w:sz w:val="22"/>
          <w:szCs w:val="22"/>
        </w:rPr>
        <w:t>, 2023</w:t>
      </w:r>
      <w:r w:rsidR="00DE59D2" w:rsidRPr="003D6659">
        <w:rPr>
          <w:rFonts w:ascii="Calibri" w:hAnsi="Calibri" w:cs="Calibri"/>
          <w:sz w:val="22"/>
          <w:szCs w:val="22"/>
        </w:rPr>
        <w:t xml:space="preserve"> (valori assoluti e incidenze percentuali)</w:t>
      </w:r>
    </w:p>
    <w:tbl>
      <w:tblPr>
        <w:tblW w:w="5000" w:type="pct"/>
        <w:tblCellMar>
          <w:left w:w="70" w:type="dxa"/>
          <w:right w:w="70" w:type="dxa"/>
        </w:tblCellMar>
        <w:tblLook w:val="04A0" w:firstRow="1" w:lastRow="0" w:firstColumn="1" w:lastColumn="0" w:noHBand="0" w:noVBand="1"/>
      </w:tblPr>
      <w:tblGrid>
        <w:gridCol w:w="1461"/>
        <w:gridCol w:w="1356"/>
        <w:gridCol w:w="1215"/>
        <w:gridCol w:w="1356"/>
        <w:gridCol w:w="1215"/>
        <w:gridCol w:w="1356"/>
        <w:gridCol w:w="1215"/>
      </w:tblGrid>
      <w:tr w:rsidR="00E30038" w:rsidRPr="003D6659" w14:paraId="17D4120F" w14:textId="77777777" w:rsidTr="00E30038">
        <w:trPr>
          <w:trHeight w:val="300"/>
        </w:trPr>
        <w:tc>
          <w:tcPr>
            <w:tcW w:w="797" w:type="pct"/>
            <w:tcBorders>
              <w:top w:val="nil"/>
              <w:left w:val="nil"/>
              <w:bottom w:val="single" w:sz="8" w:space="0" w:color="auto"/>
              <w:right w:val="nil"/>
            </w:tcBorders>
            <w:shd w:val="clear" w:color="auto" w:fill="auto"/>
            <w:noWrap/>
            <w:vAlign w:val="bottom"/>
            <w:hideMark/>
          </w:tcPr>
          <w:p w14:paraId="04FEC3BF" w14:textId="77777777" w:rsidR="00E30038" w:rsidRPr="003D6659" w:rsidRDefault="00E30038" w:rsidP="00E30038">
            <w:pPr>
              <w:rPr>
                <w:rFonts w:ascii="Calibri" w:hAnsi="Calibri" w:cs="Calibri"/>
                <w:color w:val="000000"/>
                <w:sz w:val="22"/>
                <w:szCs w:val="22"/>
              </w:rPr>
            </w:pPr>
            <w:r w:rsidRPr="003D6659">
              <w:rPr>
                <w:rFonts w:ascii="Calibri" w:hAnsi="Calibri" w:cs="Calibri"/>
                <w:color w:val="000000"/>
                <w:sz w:val="22"/>
                <w:szCs w:val="22"/>
              </w:rPr>
              <w:t> </w:t>
            </w:r>
          </w:p>
        </w:tc>
        <w:tc>
          <w:tcPr>
            <w:tcW w:w="4203" w:type="pct"/>
            <w:gridSpan w:val="6"/>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3CA81901" w14:textId="77777777" w:rsidR="00E30038" w:rsidRPr="003D6659" w:rsidRDefault="00E30038" w:rsidP="00E30038">
            <w:pPr>
              <w:jc w:val="center"/>
              <w:rPr>
                <w:rFonts w:ascii="Calibri" w:hAnsi="Calibri" w:cs="Calibri"/>
                <w:b/>
                <w:bCs/>
                <w:color w:val="000000"/>
                <w:sz w:val="22"/>
                <w:szCs w:val="22"/>
              </w:rPr>
            </w:pPr>
            <w:r w:rsidRPr="003D6659">
              <w:rPr>
                <w:rFonts w:ascii="Calibri" w:hAnsi="Calibri" w:cs="Calibri"/>
                <w:b/>
                <w:bCs/>
                <w:color w:val="000000"/>
                <w:sz w:val="22"/>
                <w:szCs w:val="22"/>
              </w:rPr>
              <w:t>Valori assoluti</w:t>
            </w:r>
          </w:p>
        </w:tc>
      </w:tr>
      <w:tr w:rsidR="00E30038" w:rsidRPr="003D6659" w14:paraId="68D6CC13" w14:textId="77777777" w:rsidTr="00E30038">
        <w:trPr>
          <w:trHeight w:val="290"/>
        </w:trPr>
        <w:tc>
          <w:tcPr>
            <w:tcW w:w="797" w:type="pct"/>
            <w:tcBorders>
              <w:top w:val="nil"/>
              <w:left w:val="single" w:sz="8" w:space="0" w:color="auto"/>
              <w:bottom w:val="nil"/>
              <w:right w:val="nil"/>
            </w:tcBorders>
            <w:shd w:val="clear" w:color="000000" w:fill="D9D9D9"/>
            <w:noWrap/>
            <w:vAlign w:val="center"/>
            <w:hideMark/>
          </w:tcPr>
          <w:p w14:paraId="3DC582FF" w14:textId="77777777" w:rsidR="00E30038" w:rsidRPr="003D6659" w:rsidRDefault="00E30038" w:rsidP="00E30038">
            <w:pPr>
              <w:rPr>
                <w:rFonts w:ascii="Calibri" w:hAnsi="Calibri" w:cs="Calibri"/>
                <w:b/>
                <w:bCs/>
                <w:color w:val="000000"/>
                <w:sz w:val="22"/>
                <w:szCs w:val="22"/>
              </w:rPr>
            </w:pPr>
            <w:r w:rsidRPr="003D6659">
              <w:rPr>
                <w:rFonts w:ascii="Calibri" w:hAnsi="Calibri" w:cs="Calibri"/>
                <w:b/>
                <w:bCs/>
                <w:color w:val="000000"/>
                <w:sz w:val="22"/>
                <w:szCs w:val="22"/>
              </w:rPr>
              <w:t> </w:t>
            </w:r>
          </w:p>
        </w:tc>
        <w:tc>
          <w:tcPr>
            <w:tcW w:w="1401" w:type="pct"/>
            <w:gridSpan w:val="2"/>
            <w:tcBorders>
              <w:top w:val="single" w:sz="8" w:space="0" w:color="auto"/>
              <w:left w:val="single" w:sz="8" w:space="0" w:color="auto"/>
              <w:bottom w:val="nil"/>
              <w:right w:val="single" w:sz="8" w:space="0" w:color="000000"/>
            </w:tcBorders>
            <w:shd w:val="clear" w:color="000000" w:fill="D9D9D9"/>
            <w:noWrap/>
            <w:vAlign w:val="center"/>
            <w:hideMark/>
          </w:tcPr>
          <w:p w14:paraId="5D3F374B" w14:textId="77777777" w:rsidR="00E30038" w:rsidRPr="003D6659" w:rsidRDefault="00E30038" w:rsidP="00E30038">
            <w:pPr>
              <w:jc w:val="center"/>
              <w:rPr>
                <w:rFonts w:ascii="Calibri" w:hAnsi="Calibri" w:cs="Calibri"/>
                <w:b/>
                <w:bCs/>
                <w:color w:val="000000"/>
                <w:sz w:val="22"/>
                <w:szCs w:val="22"/>
              </w:rPr>
            </w:pPr>
            <w:r w:rsidRPr="003D6659">
              <w:rPr>
                <w:rFonts w:ascii="Calibri" w:hAnsi="Calibri" w:cs="Calibri"/>
                <w:b/>
                <w:bCs/>
                <w:color w:val="000000"/>
                <w:sz w:val="22"/>
                <w:szCs w:val="22"/>
              </w:rPr>
              <w:t>2021</w:t>
            </w:r>
          </w:p>
        </w:tc>
        <w:tc>
          <w:tcPr>
            <w:tcW w:w="1401" w:type="pct"/>
            <w:gridSpan w:val="2"/>
            <w:tcBorders>
              <w:top w:val="single" w:sz="8" w:space="0" w:color="auto"/>
              <w:left w:val="nil"/>
              <w:bottom w:val="nil"/>
              <w:right w:val="single" w:sz="8" w:space="0" w:color="000000"/>
            </w:tcBorders>
            <w:shd w:val="clear" w:color="000000" w:fill="D9D9D9"/>
            <w:noWrap/>
            <w:vAlign w:val="center"/>
            <w:hideMark/>
          </w:tcPr>
          <w:p w14:paraId="5D391D19" w14:textId="77777777" w:rsidR="00E30038" w:rsidRPr="003D6659" w:rsidRDefault="00E30038" w:rsidP="00E30038">
            <w:pPr>
              <w:jc w:val="center"/>
              <w:rPr>
                <w:rFonts w:ascii="Calibri" w:hAnsi="Calibri" w:cs="Calibri"/>
                <w:b/>
                <w:bCs/>
                <w:color w:val="000000"/>
                <w:sz w:val="22"/>
                <w:szCs w:val="22"/>
              </w:rPr>
            </w:pPr>
            <w:r w:rsidRPr="003D6659">
              <w:rPr>
                <w:rFonts w:ascii="Calibri" w:hAnsi="Calibri" w:cs="Calibri"/>
                <w:b/>
                <w:bCs/>
                <w:color w:val="000000"/>
                <w:sz w:val="22"/>
                <w:szCs w:val="22"/>
              </w:rPr>
              <w:t>2022</w:t>
            </w:r>
          </w:p>
        </w:tc>
        <w:tc>
          <w:tcPr>
            <w:tcW w:w="1400" w:type="pct"/>
            <w:gridSpan w:val="2"/>
            <w:tcBorders>
              <w:top w:val="single" w:sz="8" w:space="0" w:color="auto"/>
              <w:left w:val="nil"/>
              <w:bottom w:val="nil"/>
              <w:right w:val="single" w:sz="8" w:space="0" w:color="000000"/>
            </w:tcBorders>
            <w:shd w:val="clear" w:color="000000" w:fill="D9D9D9"/>
            <w:noWrap/>
            <w:vAlign w:val="center"/>
            <w:hideMark/>
          </w:tcPr>
          <w:p w14:paraId="731E34A6" w14:textId="77777777" w:rsidR="00E30038" w:rsidRPr="003D6659" w:rsidRDefault="00E30038" w:rsidP="00E30038">
            <w:pPr>
              <w:jc w:val="center"/>
              <w:rPr>
                <w:rFonts w:ascii="Calibri" w:hAnsi="Calibri" w:cs="Calibri"/>
                <w:b/>
                <w:bCs/>
                <w:color w:val="000000"/>
                <w:sz w:val="22"/>
                <w:szCs w:val="22"/>
              </w:rPr>
            </w:pPr>
            <w:r w:rsidRPr="003D6659">
              <w:rPr>
                <w:rFonts w:ascii="Calibri" w:hAnsi="Calibri" w:cs="Calibri"/>
                <w:b/>
                <w:bCs/>
                <w:color w:val="000000"/>
                <w:sz w:val="22"/>
                <w:szCs w:val="22"/>
              </w:rPr>
              <w:t>2023</w:t>
            </w:r>
          </w:p>
        </w:tc>
      </w:tr>
      <w:tr w:rsidR="00E30038" w:rsidRPr="003D6659" w14:paraId="3EC2B3C3" w14:textId="77777777" w:rsidTr="00E30038">
        <w:trPr>
          <w:trHeight w:val="290"/>
        </w:trPr>
        <w:tc>
          <w:tcPr>
            <w:tcW w:w="797" w:type="pct"/>
            <w:tcBorders>
              <w:top w:val="nil"/>
              <w:left w:val="single" w:sz="8" w:space="0" w:color="auto"/>
              <w:bottom w:val="nil"/>
              <w:right w:val="nil"/>
            </w:tcBorders>
            <w:shd w:val="clear" w:color="000000" w:fill="F2F2F2"/>
            <w:noWrap/>
            <w:vAlign w:val="center"/>
            <w:hideMark/>
          </w:tcPr>
          <w:p w14:paraId="135FD3D7" w14:textId="77777777" w:rsidR="00E30038" w:rsidRPr="003D6659" w:rsidRDefault="00E30038" w:rsidP="00E30038">
            <w:pPr>
              <w:rPr>
                <w:rFonts w:ascii="Calibri" w:hAnsi="Calibri" w:cs="Calibri"/>
                <w:b/>
                <w:bCs/>
                <w:color w:val="000000"/>
                <w:sz w:val="18"/>
                <w:szCs w:val="18"/>
              </w:rPr>
            </w:pPr>
            <w:r w:rsidRPr="003D6659">
              <w:rPr>
                <w:rFonts w:ascii="Calibri" w:hAnsi="Calibri" w:cs="Calibri"/>
                <w:b/>
                <w:bCs/>
                <w:color w:val="000000"/>
                <w:sz w:val="18"/>
                <w:szCs w:val="18"/>
              </w:rPr>
              <w:t> </w:t>
            </w:r>
          </w:p>
        </w:tc>
        <w:tc>
          <w:tcPr>
            <w:tcW w:w="739" w:type="pct"/>
            <w:tcBorders>
              <w:top w:val="single" w:sz="4" w:space="0" w:color="auto"/>
              <w:left w:val="single" w:sz="8" w:space="0" w:color="auto"/>
              <w:bottom w:val="single" w:sz="4" w:space="0" w:color="auto"/>
              <w:right w:val="single" w:sz="4" w:space="0" w:color="auto"/>
            </w:tcBorders>
            <w:shd w:val="clear" w:color="000000" w:fill="F2F2F2"/>
            <w:noWrap/>
            <w:vAlign w:val="center"/>
            <w:hideMark/>
          </w:tcPr>
          <w:p w14:paraId="5E4E97E6" w14:textId="77777777" w:rsidR="00E30038" w:rsidRPr="003D6659" w:rsidRDefault="00E30038" w:rsidP="00E30038">
            <w:pPr>
              <w:jc w:val="center"/>
              <w:rPr>
                <w:rFonts w:ascii="Calibri" w:hAnsi="Calibri" w:cs="Calibri"/>
                <w:b/>
                <w:bCs/>
                <w:color w:val="000000"/>
                <w:sz w:val="18"/>
                <w:szCs w:val="18"/>
              </w:rPr>
            </w:pPr>
            <w:r w:rsidRPr="003D6659">
              <w:rPr>
                <w:rFonts w:ascii="Calibri" w:hAnsi="Calibri" w:cs="Calibri"/>
                <w:b/>
                <w:bCs/>
                <w:color w:val="000000"/>
                <w:sz w:val="18"/>
                <w:szCs w:val="18"/>
              </w:rPr>
              <w:t>FEMMINILI</w:t>
            </w:r>
          </w:p>
        </w:tc>
        <w:tc>
          <w:tcPr>
            <w:tcW w:w="662" w:type="pct"/>
            <w:tcBorders>
              <w:top w:val="single" w:sz="4" w:space="0" w:color="auto"/>
              <w:left w:val="nil"/>
              <w:bottom w:val="single" w:sz="4" w:space="0" w:color="auto"/>
              <w:right w:val="single" w:sz="4" w:space="0" w:color="auto"/>
            </w:tcBorders>
            <w:shd w:val="clear" w:color="000000" w:fill="F2F2F2"/>
            <w:noWrap/>
            <w:vAlign w:val="center"/>
            <w:hideMark/>
          </w:tcPr>
          <w:p w14:paraId="0826469F" w14:textId="77777777" w:rsidR="00E30038" w:rsidRPr="003D6659" w:rsidRDefault="00E30038" w:rsidP="00E30038">
            <w:pPr>
              <w:jc w:val="center"/>
              <w:rPr>
                <w:rFonts w:ascii="Calibri" w:hAnsi="Calibri" w:cs="Calibri"/>
                <w:b/>
                <w:bCs/>
                <w:color w:val="000000"/>
                <w:sz w:val="18"/>
                <w:szCs w:val="18"/>
              </w:rPr>
            </w:pPr>
            <w:r w:rsidRPr="003D6659">
              <w:rPr>
                <w:rFonts w:ascii="Calibri" w:hAnsi="Calibri" w:cs="Calibri"/>
                <w:b/>
                <w:bCs/>
                <w:color w:val="000000"/>
                <w:sz w:val="18"/>
                <w:szCs w:val="18"/>
              </w:rPr>
              <w:t>TOTALE</w:t>
            </w:r>
          </w:p>
        </w:tc>
        <w:tc>
          <w:tcPr>
            <w:tcW w:w="739" w:type="pct"/>
            <w:tcBorders>
              <w:top w:val="single" w:sz="4" w:space="0" w:color="auto"/>
              <w:left w:val="nil"/>
              <w:bottom w:val="single" w:sz="4" w:space="0" w:color="auto"/>
              <w:right w:val="single" w:sz="4" w:space="0" w:color="auto"/>
            </w:tcBorders>
            <w:shd w:val="clear" w:color="000000" w:fill="F2F2F2"/>
            <w:noWrap/>
            <w:vAlign w:val="center"/>
            <w:hideMark/>
          </w:tcPr>
          <w:p w14:paraId="3F700319" w14:textId="77777777" w:rsidR="00E30038" w:rsidRPr="003D6659" w:rsidRDefault="00E30038" w:rsidP="00E30038">
            <w:pPr>
              <w:jc w:val="center"/>
              <w:rPr>
                <w:rFonts w:ascii="Calibri" w:hAnsi="Calibri" w:cs="Calibri"/>
                <w:b/>
                <w:bCs/>
                <w:color w:val="000000"/>
                <w:sz w:val="18"/>
                <w:szCs w:val="18"/>
              </w:rPr>
            </w:pPr>
            <w:r w:rsidRPr="003D6659">
              <w:rPr>
                <w:rFonts w:ascii="Calibri" w:hAnsi="Calibri" w:cs="Calibri"/>
                <w:b/>
                <w:bCs/>
                <w:color w:val="000000"/>
                <w:sz w:val="18"/>
                <w:szCs w:val="18"/>
              </w:rPr>
              <w:t>FEMMINILI</w:t>
            </w:r>
          </w:p>
        </w:tc>
        <w:tc>
          <w:tcPr>
            <w:tcW w:w="662" w:type="pct"/>
            <w:tcBorders>
              <w:top w:val="single" w:sz="4" w:space="0" w:color="auto"/>
              <w:left w:val="nil"/>
              <w:bottom w:val="single" w:sz="4" w:space="0" w:color="auto"/>
              <w:right w:val="single" w:sz="4" w:space="0" w:color="auto"/>
            </w:tcBorders>
            <w:shd w:val="clear" w:color="000000" w:fill="F2F2F2"/>
            <w:noWrap/>
            <w:vAlign w:val="center"/>
            <w:hideMark/>
          </w:tcPr>
          <w:p w14:paraId="4733BEE8" w14:textId="77777777" w:rsidR="00E30038" w:rsidRPr="003D6659" w:rsidRDefault="00E30038" w:rsidP="00E30038">
            <w:pPr>
              <w:jc w:val="center"/>
              <w:rPr>
                <w:rFonts w:ascii="Calibri" w:hAnsi="Calibri" w:cs="Calibri"/>
                <w:b/>
                <w:bCs/>
                <w:color w:val="000000"/>
                <w:sz w:val="18"/>
                <w:szCs w:val="18"/>
              </w:rPr>
            </w:pPr>
            <w:r w:rsidRPr="003D6659">
              <w:rPr>
                <w:rFonts w:ascii="Calibri" w:hAnsi="Calibri" w:cs="Calibri"/>
                <w:b/>
                <w:bCs/>
                <w:color w:val="000000"/>
                <w:sz w:val="18"/>
                <w:szCs w:val="18"/>
              </w:rPr>
              <w:t>TOTALE</w:t>
            </w:r>
          </w:p>
        </w:tc>
        <w:tc>
          <w:tcPr>
            <w:tcW w:w="739" w:type="pct"/>
            <w:tcBorders>
              <w:top w:val="single" w:sz="4" w:space="0" w:color="auto"/>
              <w:left w:val="nil"/>
              <w:bottom w:val="single" w:sz="4" w:space="0" w:color="auto"/>
              <w:right w:val="single" w:sz="4" w:space="0" w:color="auto"/>
            </w:tcBorders>
            <w:shd w:val="clear" w:color="000000" w:fill="F2F2F2"/>
            <w:noWrap/>
            <w:vAlign w:val="center"/>
            <w:hideMark/>
          </w:tcPr>
          <w:p w14:paraId="272FA88B" w14:textId="77777777" w:rsidR="00E30038" w:rsidRPr="003D6659" w:rsidRDefault="00E30038" w:rsidP="00E30038">
            <w:pPr>
              <w:jc w:val="center"/>
              <w:rPr>
                <w:rFonts w:ascii="Calibri" w:hAnsi="Calibri" w:cs="Calibri"/>
                <w:b/>
                <w:bCs/>
                <w:color w:val="000000"/>
                <w:sz w:val="18"/>
                <w:szCs w:val="18"/>
              </w:rPr>
            </w:pPr>
            <w:r w:rsidRPr="003D6659">
              <w:rPr>
                <w:rFonts w:ascii="Calibri" w:hAnsi="Calibri" w:cs="Calibri"/>
                <w:b/>
                <w:bCs/>
                <w:color w:val="000000"/>
                <w:sz w:val="18"/>
                <w:szCs w:val="18"/>
              </w:rPr>
              <w:t>FEMMINILI</w:t>
            </w:r>
          </w:p>
        </w:tc>
        <w:tc>
          <w:tcPr>
            <w:tcW w:w="661" w:type="pct"/>
            <w:tcBorders>
              <w:top w:val="single" w:sz="4" w:space="0" w:color="auto"/>
              <w:left w:val="nil"/>
              <w:bottom w:val="single" w:sz="4" w:space="0" w:color="auto"/>
              <w:right w:val="single" w:sz="8" w:space="0" w:color="auto"/>
            </w:tcBorders>
            <w:shd w:val="clear" w:color="000000" w:fill="F2F2F2"/>
            <w:noWrap/>
            <w:vAlign w:val="center"/>
            <w:hideMark/>
          </w:tcPr>
          <w:p w14:paraId="6A61A34D" w14:textId="77777777" w:rsidR="00E30038" w:rsidRPr="003D6659" w:rsidRDefault="00E30038" w:rsidP="00E30038">
            <w:pPr>
              <w:jc w:val="center"/>
              <w:rPr>
                <w:rFonts w:ascii="Calibri" w:hAnsi="Calibri" w:cs="Calibri"/>
                <w:b/>
                <w:bCs/>
                <w:color w:val="000000"/>
                <w:sz w:val="18"/>
                <w:szCs w:val="18"/>
              </w:rPr>
            </w:pPr>
            <w:r w:rsidRPr="003D6659">
              <w:rPr>
                <w:rFonts w:ascii="Calibri" w:hAnsi="Calibri" w:cs="Calibri"/>
                <w:b/>
                <w:bCs/>
                <w:color w:val="000000"/>
                <w:sz w:val="18"/>
                <w:szCs w:val="18"/>
              </w:rPr>
              <w:t>TOTALE</w:t>
            </w:r>
          </w:p>
        </w:tc>
      </w:tr>
      <w:tr w:rsidR="00E30038" w:rsidRPr="003D6659" w14:paraId="4C348BEA" w14:textId="77777777" w:rsidTr="00E30038">
        <w:trPr>
          <w:trHeight w:val="290"/>
        </w:trPr>
        <w:tc>
          <w:tcPr>
            <w:tcW w:w="797" w:type="pct"/>
            <w:tcBorders>
              <w:top w:val="nil"/>
              <w:left w:val="single" w:sz="8" w:space="0" w:color="auto"/>
              <w:bottom w:val="nil"/>
              <w:right w:val="nil"/>
            </w:tcBorders>
            <w:shd w:val="clear" w:color="auto" w:fill="auto"/>
            <w:noWrap/>
            <w:vAlign w:val="center"/>
            <w:hideMark/>
          </w:tcPr>
          <w:p w14:paraId="4E77242B" w14:textId="77777777" w:rsidR="00E30038" w:rsidRPr="003D6659" w:rsidRDefault="00E30038" w:rsidP="00E30038">
            <w:pPr>
              <w:rPr>
                <w:rFonts w:ascii="Calibri" w:hAnsi="Calibri" w:cs="Calibri"/>
                <w:color w:val="000000"/>
                <w:sz w:val="18"/>
                <w:szCs w:val="18"/>
              </w:rPr>
            </w:pPr>
            <w:r w:rsidRPr="003D6659">
              <w:rPr>
                <w:rFonts w:ascii="Calibri" w:hAnsi="Calibri" w:cs="Calibri"/>
                <w:color w:val="000000"/>
                <w:sz w:val="18"/>
                <w:szCs w:val="18"/>
              </w:rPr>
              <w:t>L'Aquila</w:t>
            </w:r>
          </w:p>
        </w:tc>
        <w:tc>
          <w:tcPr>
            <w:tcW w:w="739" w:type="pct"/>
            <w:tcBorders>
              <w:top w:val="nil"/>
              <w:left w:val="single" w:sz="8" w:space="0" w:color="auto"/>
              <w:bottom w:val="single" w:sz="4" w:space="0" w:color="auto"/>
              <w:right w:val="single" w:sz="4" w:space="0" w:color="auto"/>
            </w:tcBorders>
            <w:shd w:val="clear" w:color="auto" w:fill="auto"/>
            <w:noWrap/>
            <w:vAlign w:val="center"/>
            <w:hideMark/>
          </w:tcPr>
          <w:p w14:paraId="4BB367C7"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6.506</w:t>
            </w:r>
          </w:p>
        </w:tc>
        <w:tc>
          <w:tcPr>
            <w:tcW w:w="662" w:type="pct"/>
            <w:tcBorders>
              <w:top w:val="nil"/>
              <w:left w:val="nil"/>
              <w:bottom w:val="single" w:sz="4" w:space="0" w:color="auto"/>
              <w:right w:val="single" w:sz="4" w:space="0" w:color="auto"/>
            </w:tcBorders>
            <w:shd w:val="clear" w:color="auto" w:fill="auto"/>
            <w:noWrap/>
            <w:vAlign w:val="center"/>
            <w:hideMark/>
          </w:tcPr>
          <w:p w14:paraId="3CA1152F"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25.403</w:t>
            </w:r>
          </w:p>
        </w:tc>
        <w:tc>
          <w:tcPr>
            <w:tcW w:w="739" w:type="pct"/>
            <w:tcBorders>
              <w:top w:val="nil"/>
              <w:left w:val="nil"/>
              <w:bottom w:val="single" w:sz="4" w:space="0" w:color="auto"/>
              <w:right w:val="single" w:sz="4" w:space="0" w:color="auto"/>
            </w:tcBorders>
            <w:shd w:val="clear" w:color="auto" w:fill="auto"/>
            <w:noWrap/>
            <w:vAlign w:val="center"/>
            <w:hideMark/>
          </w:tcPr>
          <w:p w14:paraId="0AB68864"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6.518</w:t>
            </w:r>
          </w:p>
        </w:tc>
        <w:tc>
          <w:tcPr>
            <w:tcW w:w="662" w:type="pct"/>
            <w:tcBorders>
              <w:top w:val="nil"/>
              <w:left w:val="nil"/>
              <w:bottom w:val="single" w:sz="4" w:space="0" w:color="auto"/>
              <w:right w:val="single" w:sz="4" w:space="0" w:color="auto"/>
            </w:tcBorders>
            <w:shd w:val="clear" w:color="auto" w:fill="auto"/>
            <w:noWrap/>
            <w:vAlign w:val="center"/>
            <w:hideMark/>
          </w:tcPr>
          <w:p w14:paraId="179B0F6A"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25.565</w:t>
            </w:r>
          </w:p>
        </w:tc>
        <w:tc>
          <w:tcPr>
            <w:tcW w:w="739" w:type="pct"/>
            <w:tcBorders>
              <w:top w:val="nil"/>
              <w:left w:val="nil"/>
              <w:bottom w:val="single" w:sz="4" w:space="0" w:color="auto"/>
              <w:right w:val="single" w:sz="4" w:space="0" w:color="auto"/>
            </w:tcBorders>
            <w:shd w:val="clear" w:color="auto" w:fill="auto"/>
            <w:noWrap/>
            <w:vAlign w:val="center"/>
            <w:hideMark/>
          </w:tcPr>
          <w:p w14:paraId="32AB19FE"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6.256</w:t>
            </w:r>
          </w:p>
        </w:tc>
        <w:tc>
          <w:tcPr>
            <w:tcW w:w="661" w:type="pct"/>
            <w:tcBorders>
              <w:top w:val="nil"/>
              <w:left w:val="nil"/>
              <w:bottom w:val="single" w:sz="4" w:space="0" w:color="auto"/>
              <w:right w:val="single" w:sz="8" w:space="0" w:color="auto"/>
            </w:tcBorders>
            <w:shd w:val="clear" w:color="auto" w:fill="auto"/>
            <w:noWrap/>
            <w:vAlign w:val="center"/>
            <w:hideMark/>
          </w:tcPr>
          <w:p w14:paraId="6910FFDC"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24.523</w:t>
            </w:r>
          </w:p>
        </w:tc>
      </w:tr>
      <w:tr w:rsidR="00E30038" w:rsidRPr="003D6659" w14:paraId="4119F1F6" w14:textId="77777777" w:rsidTr="00E30038">
        <w:trPr>
          <w:trHeight w:val="290"/>
        </w:trPr>
        <w:tc>
          <w:tcPr>
            <w:tcW w:w="797" w:type="pct"/>
            <w:tcBorders>
              <w:top w:val="nil"/>
              <w:left w:val="single" w:sz="8" w:space="0" w:color="auto"/>
              <w:bottom w:val="nil"/>
              <w:right w:val="nil"/>
            </w:tcBorders>
            <w:shd w:val="clear" w:color="auto" w:fill="auto"/>
            <w:noWrap/>
            <w:vAlign w:val="center"/>
            <w:hideMark/>
          </w:tcPr>
          <w:p w14:paraId="16E8668E" w14:textId="77777777" w:rsidR="00E30038" w:rsidRPr="003D6659" w:rsidRDefault="00E30038" w:rsidP="00E30038">
            <w:pPr>
              <w:rPr>
                <w:rFonts w:ascii="Calibri" w:hAnsi="Calibri" w:cs="Calibri"/>
                <w:color w:val="000000"/>
                <w:sz w:val="18"/>
                <w:szCs w:val="18"/>
              </w:rPr>
            </w:pPr>
            <w:r w:rsidRPr="003D6659">
              <w:rPr>
                <w:rFonts w:ascii="Calibri" w:hAnsi="Calibri" w:cs="Calibri"/>
                <w:color w:val="000000"/>
                <w:sz w:val="18"/>
                <w:szCs w:val="18"/>
              </w:rPr>
              <w:t>Teramo</w:t>
            </w:r>
          </w:p>
        </w:tc>
        <w:tc>
          <w:tcPr>
            <w:tcW w:w="739" w:type="pct"/>
            <w:tcBorders>
              <w:top w:val="nil"/>
              <w:left w:val="single" w:sz="8" w:space="0" w:color="auto"/>
              <w:bottom w:val="single" w:sz="4" w:space="0" w:color="auto"/>
              <w:right w:val="single" w:sz="4" w:space="0" w:color="auto"/>
            </w:tcBorders>
            <w:shd w:val="clear" w:color="auto" w:fill="auto"/>
            <w:noWrap/>
            <w:vAlign w:val="center"/>
            <w:hideMark/>
          </w:tcPr>
          <w:p w14:paraId="6CB30131"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8.103</w:t>
            </w:r>
          </w:p>
        </w:tc>
        <w:tc>
          <w:tcPr>
            <w:tcW w:w="662" w:type="pct"/>
            <w:tcBorders>
              <w:top w:val="nil"/>
              <w:left w:val="nil"/>
              <w:bottom w:val="single" w:sz="4" w:space="0" w:color="auto"/>
              <w:right w:val="single" w:sz="4" w:space="0" w:color="auto"/>
            </w:tcBorders>
            <w:shd w:val="clear" w:color="auto" w:fill="auto"/>
            <w:noWrap/>
            <w:vAlign w:val="center"/>
            <w:hideMark/>
          </w:tcPr>
          <w:p w14:paraId="2A41AA11"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31.330</w:t>
            </w:r>
          </w:p>
        </w:tc>
        <w:tc>
          <w:tcPr>
            <w:tcW w:w="739" w:type="pct"/>
            <w:tcBorders>
              <w:top w:val="nil"/>
              <w:left w:val="nil"/>
              <w:bottom w:val="single" w:sz="4" w:space="0" w:color="auto"/>
              <w:right w:val="single" w:sz="4" w:space="0" w:color="auto"/>
            </w:tcBorders>
            <w:shd w:val="clear" w:color="auto" w:fill="auto"/>
            <w:noWrap/>
            <w:vAlign w:val="center"/>
            <w:hideMark/>
          </w:tcPr>
          <w:p w14:paraId="34260BFE"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8.066</w:t>
            </w:r>
          </w:p>
        </w:tc>
        <w:tc>
          <w:tcPr>
            <w:tcW w:w="662" w:type="pct"/>
            <w:tcBorders>
              <w:top w:val="nil"/>
              <w:left w:val="nil"/>
              <w:bottom w:val="single" w:sz="4" w:space="0" w:color="auto"/>
              <w:right w:val="single" w:sz="4" w:space="0" w:color="auto"/>
            </w:tcBorders>
            <w:shd w:val="clear" w:color="auto" w:fill="auto"/>
            <w:noWrap/>
            <w:vAlign w:val="center"/>
            <w:hideMark/>
          </w:tcPr>
          <w:p w14:paraId="32A6E37E"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31.464</w:t>
            </w:r>
          </w:p>
        </w:tc>
        <w:tc>
          <w:tcPr>
            <w:tcW w:w="739" w:type="pct"/>
            <w:tcBorders>
              <w:top w:val="nil"/>
              <w:left w:val="nil"/>
              <w:bottom w:val="single" w:sz="4" w:space="0" w:color="auto"/>
              <w:right w:val="single" w:sz="4" w:space="0" w:color="auto"/>
            </w:tcBorders>
            <w:shd w:val="clear" w:color="auto" w:fill="auto"/>
            <w:noWrap/>
            <w:vAlign w:val="center"/>
            <w:hideMark/>
          </w:tcPr>
          <w:p w14:paraId="477238E8"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7.752</w:t>
            </w:r>
          </w:p>
        </w:tc>
        <w:tc>
          <w:tcPr>
            <w:tcW w:w="661" w:type="pct"/>
            <w:tcBorders>
              <w:top w:val="nil"/>
              <w:left w:val="nil"/>
              <w:bottom w:val="single" w:sz="4" w:space="0" w:color="auto"/>
              <w:right w:val="single" w:sz="8" w:space="0" w:color="auto"/>
            </w:tcBorders>
            <w:shd w:val="clear" w:color="auto" w:fill="auto"/>
            <w:noWrap/>
            <w:vAlign w:val="center"/>
            <w:hideMark/>
          </w:tcPr>
          <w:p w14:paraId="03FDF7D9"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30.462</w:t>
            </w:r>
          </w:p>
        </w:tc>
      </w:tr>
      <w:tr w:rsidR="00E30038" w:rsidRPr="003D6659" w14:paraId="42D7F77C" w14:textId="77777777" w:rsidTr="00E30038">
        <w:trPr>
          <w:trHeight w:val="290"/>
        </w:trPr>
        <w:tc>
          <w:tcPr>
            <w:tcW w:w="797" w:type="pct"/>
            <w:tcBorders>
              <w:top w:val="nil"/>
              <w:left w:val="single" w:sz="8" w:space="0" w:color="auto"/>
              <w:bottom w:val="nil"/>
              <w:right w:val="nil"/>
            </w:tcBorders>
            <w:shd w:val="clear" w:color="000000" w:fill="D9E1F2"/>
            <w:noWrap/>
            <w:vAlign w:val="center"/>
            <w:hideMark/>
          </w:tcPr>
          <w:p w14:paraId="1B6431B4" w14:textId="77777777" w:rsidR="00E30038" w:rsidRPr="003D6659" w:rsidRDefault="00E30038" w:rsidP="00E30038">
            <w:pPr>
              <w:rPr>
                <w:rFonts w:ascii="Calibri" w:hAnsi="Calibri" w:cs="Calibri"/>
                <w:color w:val="000000"/>
                <w:sz w:val="18"/>
                <w:szCs w:val="18"/>
              </w:rPr>
            </w:pPr>
            <w:r w:rsidRPr="003D6659">
              <w:rPr>
                <w:rFonts w:ascii="Calibri" w:hAnsi="Calibri" w:cs="Calibri"/>
                <w:color w:val="000000"/>
                <w:sz w:val="18"/>
                <w:szCs w:val="18"/>
              </w:rPr>
              <w:t>Chieti</w:t>
            </w:r>
          </w:p>
        </w:tc>
        <w:tc>
          <w:tcPr>
            <w:tcW w:w="739" w:type="pct"/>
            <w:tcBorders>
              <w:top w:val="nil"/>
              <w:left w:val="single" w:sz="8" w:space="0" w:color="auto"/>
              <w:bottom w:val="single" w:sz="4" w:space="0" w:color="auto"/>
              <w:right w:val="single" w:sz="4" w:space="0" w:color="auto"/>
            </w:tcBorders>
            <w:shd w:val="clear" w:color="000000" w:fill="D9E1F2"/>
            <w:noWrap/>
            <w:vAlign w:val="center"/>
            <w:hideMark/>
          </w:tcPr>
          <w:p w14:paraId="6DD376DE"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11.610</w:t>
            </w:r>
          </w:p>
        </w:tc>
        <w:tc>
          <w:tcPr>
            <w:tcW w:w="662" w:type="pct"/>
            <w:tcBorders>
              <w:top w:val="nil"/>
              <w:left w:val="nil"/>
              <w:bottom w:val="single" w:sz="4" w:space="0" w:color="auto"/>
              <w:right w:val="single" w:sz="4" w:space="0" w:color="auto"/>
            </w:tcBorders>
            <w:shd w:val="clear" w:color="000000" w:fill="D9E1F2"/>
            <w:noWrap/>
            <w:vAlign w:val="center"/>
            <w:hideMark/>
          </w:tcPr>
          <w:p w14:paraId="6484107E"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39.666</w:t>
            </w:r>
          </w:p>
        </w:tc>
        <w:tc>
          <w:tcPr>
            <w:tcW w:w="739" w:type="pct"/>
            <w:tcBorders>
              <w:top w:val="nil"/>
              <w:left w:val="nil"/>
              <w:bottom w:val="single" w:sz="4" w:space="0" w:color="auto"/>
              <w:right w:val="single" w:sz="4" w:space="0" w:color="auto"/>
            </w:tcBorders>
            <w:shd w:val="clear" w:color="000000" w:fill="D9E1F2"/>
            <w:noWrap/>
            <w:vAlign w:val="center"/>
            <w:hideMark/>
          </w:tcPr>
          <w:p w14:paraId="397996B4"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11.338</w:t>
            </w:r>
          </w:p>
        </w:tc>
        <w:tc>
          <w:tcPr>
            <w:tcW w:w="662" w:type="pct"/>
            <w:tcBorders>
              <w:top w:val="nil"/>
              <w:left w:val="nil"/>
              <w:bottom w:val="single" w:sz="4" w:space="0" w:color="auto"/>
              <w:right w:val="single" w:sz="4" w:space="0" w:color="auto"/>
            </w:tcBorders>
            <w:shd w:val="clear" w:color="000000" w:fill="D9E1F2"/>
            <w:noWrap/>
            <w:vAlign w:val="center"/>
            <w:hideMark/>
          </w:tcPr>
          <w:p w14:paraId="08974492"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38.819</w:t>
            </w:r>
          </w:p>
        </w:tc>
        <w:tc>
          <w:tcPr>
            <w:tcW w:w="739" w:type="pct"/>
            <w:tcBorders>
              <w:top w:val="nil"/>
              <w:left w:val="nil"/>
              <w:bottom w:val="single" w:sz="4" w:space="0" w:color="auto"/>
              <w:right w:val="single" w:sz="4" w:space="0" w:color="auto"/>
            </w:tcBorders>
            <w:shd w:val="clear" w:color="000000" w:fill="D9E1F2"/>
            <w:noWrap/>
            <w:vAlign w:val="center"/>
            <w:hideMark/>
          </w:tcPr>
          <w:p w14:paraId="2E2E4BF7"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11.145</w:t>
            </w:r>
          </w:p>
        </w:tc>
        <w:tc>
          <w:tcPr>
            <w:tcW w:w="661" w:type="pct"/>
            <w:tcBorders>
              <w:top w:val="nil"/>
              <w:left w:val="nil"/>
              <w:bottom w:val="single" w:sz="4" w:space="0" w:color="auto"/>
              <w:right w:val="single" w:sz="8" w:space="0" w:color="auto"/>
            </w:tcBorders>
            <w:shd w:val="clear" w:color="000000" w:fill="D9E1F2"/>
            <w:noWrap/>
            <w:vAlign w:val="center"/>
            <w:hideMark/>
          </w:tcPr>
          <w:p w14:paraId="4124FBAD"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38.334</w:t>
            </w:r>
          </w:p>
        </w:tc>
      </w:tr>
      <w:tr w:rsidR="00E30038" w:rsidRPr="003D6659" w14:paraId="7A74962A" w14:textId="77777777" w:rsidTr="00E30038">
        <w:trPr>
          <w:trHeight w:val="290"/>
        </w:trPr>
        <w:tc>
          <w:tcPr>
            <w:tcW w:w="797" w:type="pct"/>
            <w:tcBorders>
              <w:top w:val="nil"/>
              <w:left w:val="single" w:sz="8" w:space="0" w:color="auto"/>
              <w:bottom w:val="nil"/>
              <w:right w:val="nil"/>
            </w:tcBorders>
            <w:shd w:val="clear" w:color="000000" w:fill="D9E1F2"/>
            <w:noWrap/>
            <w:vAlign w:val="center"/>
            <w:hideMark/>
          </w:tcPr>
          <w:p w14:paraId="723E2F81" w14:textId="77777777" w:rsidR="00E30038" w:rsidRPr="003D6659" w:rsidRDefault="00E30038" w:rsidP="00E30038">
            <w:pPr>
              <w:rPr>
                <w:rFonts w:ascii="Calibri" w:hAnsi="Calibri" w:cs="Calibri"/>
                <w:color w:val="000000"/>
                <w:sz w:val="18"/>
                <w:szCs w:val="18"/>
              </w:rPr>
            </w:pPr>
            <w:r w:rsidRPr="003D6659">
              <w:rPr>
                <w:rFonts w:ascii="Calibri" w:hAnsi="Calibri" w:cs="Calibri"/>
                <w:color w:val="000000"/>
                <w:sz w:val="18"/>
                <w:szCs w:val="18"/>
              </w:rPr>
              <w:t>Pescara</w:t>
            </w:r>
          </w:p>
        </w:tc>
        <w:tc>
          <w:tcPr>
            <w:tcW w:w="739" w:type="pct"/>
            <w:tcBorders>
              <w:top w:val="nil"/>
              <w:left w:val="single" w:sz="8" w:space="0" w:color="auto"/>
              <w:bottom w:val="single" w:sz="4" w:space="0" w:color="auto"/>
              <w:right w:val="single" w:sz="4" w:space="0" w:color="auto"/>
            </w:tcBorders>
            <w:shd w:val="clear" w:color="000000" w:fill="D9E1F2"/>
            <w:noWrap/>
            <w:vAlign w:val="center"/>
            <w:hideMark/>
          </w:tcPr>
          <w:p w14:paraId="56B15170"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7.763</w:t>
            </w:r>
          </w:p>
        </w:tc>
        <w:tc>
          <w:tcPr>
            <w:tcW w:w="662" w:type="pct"/>
            <w:tcBorders>
              <w:top w:val="nil"/>
              <w:left w:val="nil"/>
              <w:bottom w:val="single" w:sz="4" w:space="0" w:color="auto"/>
              <w:right w:val="single" w:sz="4" w:space="0" w:color="auto"/>
            </w:tcBorders>
            <w:shd w:val="clear" w:color="000000" w:fill="D9E1F2"/>
            <w:noWrap/>
            <w:vAlign w:val="center"/>
            <w:hideMark/>
          </w:tcPr>
          <w:p w14:paraId="6B8E0CFA"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31.586</w:t>
            </w:r>
          </w:p>
        </w:tc>
        <w:tc>
          <w:tcPr>
            <w:tcW w:w="739" w:type="pct"/>
            <w:tcBorders>
              <w:top w:val="nil"/>
              <w:left w:val="nil"/>
              <w:bottom w:val="single" w:sz="4" w:space="0" w:color="auto"/>
              <w:right w:val="single" w:sz="4" w:space="0" w:color="auto"/>
            </w:tcBorders>
            <w:shd w:val="clear" w:color="000000" w:fill="D9E1F2"/>
            <w:noWrap/>
            <w:vAlign w:val="center"/>
            <w:hideMark/>
          </w:tcPr>
          <w:p w14:paraId="4394C41D"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7.559</w:t>
            </w:r>
          </w:p>
        </w:tc>
        <w:tc>
          <w:tcPr>
            <w:tcW w:w="662" w:type="pct"/>
            <w:tcBorders>
              <w:top w:val="nil"/>
              <w:left w:val="nil"/>
              <w:bottom w:val="single" w:sz="4" w:space="0" w:color="auto"/>
              <w:right w:val="single" w:sz="4" w:space="0" w:color="auto"/>
            </w:tcBorders>
            <w:shd w:val="clear" w:color="000000" w:fill="D9E1F2"/>
            <w:noWrap/>
            <w:vAlign w:val="center"/>
            <w:hideMark/>
          </w:tcPr>
          <w:p w14:paraId="3D345896"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30.800</w:t>
            </w:r>
          </w:p>
        </w:tc>
        <w:tc>
          <w:tcPr>
            <w:tcW w:w="739" w:type="pct"/>
            <w:tcBorders>
              <w:top w:val="nil"/>
              <w:left w:val="nil"/>
              <w:bottom w:val="single" w:sz="4" w:space="0" w:color="auto"/>
              <w:right w:val="single" w:sz="4" w:space="0" w:color="auto"/>
            </w:tcBorders>
            <w:shd w:val="clear" w:color="000000" w:fill="D9E1F2"/>
            <w:noWrap/>
            <w:vAlign w:val="center"/>
            <w:hideMark/>
          </w:tcPr>
          <w:p w14:paraId="1C375A58"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7.350</w:t>
            </w:r>
          </w:p>
        </w:tc>
        <w:tc>
          <w:tcPr>
            <w:tcW w:w="661" w:type="pct"/>
            <w:tcBorders>
              <w:top w:val="nil"/>
              <w:left w:val="nil"/>
              <w:bottom w:val="single" w:sz="4" w:space="0" w:color="auto"/>
              <w:right w:val="single" w:sz="8" w:space="0" w:color="auto"/>
            </w:tcBorders>
            <w:shd w:val="clear" w:color="000000" w:fill="D9E1F2"/>
            <w:noWrap/>
            <w:vAlign w:val="center"/>
            <w:hideMark/>
          </w:tcPr>
          <w:p w14:paraId="1291B25F"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30.454</w:t>
            </w:r>
          </w:p>
        </w:tc>
      </w:tr>
      <w:tr w:rsidR="00E30038" w:rsidRPr="003D6659" w14:paraId="30630BF2" w14:textId="77777777" w:rsidTr="00E30038">
        <w:trPr>
          <w:trHeight w:val="300"/>
        </w:trPr>
        <w:tc>
          <w:tcPr>
            <w:tcW w:w="797" w:type="pct"/>
            <w:tcBorders>
              <w:top w:val="nil"/>
              <w:left w:val="single" w:sz="8" w:space="0" w:color="auto"/>
              <w:bottom w:val="single" w:sz="8" w:space="0" w:color="auto"/>
              <w:right w:val="nil"/>
            </w:tcBorders>
            <w:shd w:val="clear" w:color="000000" w:fill="17365D"/>
            <w:noWrap/>
            <w:vAlign w:val="center"/>
            <w:hideMark/>
          </w:tcPr>
          <w:p w14:paraId="65B1B72D" w14:textId="77777777" w:rsidR="00E30038" w:rsidRPr="003D6659" w:rsidRDefault="00E30038" w:rsidP="00E30038">
            <w:pPr>
              <w:rPr>
                <w:rFonts w:ascii="Calibri" w:hAnsi="Calibri" w:cs="Calibri"/>
                <w:b/>
                <w:bCs/>
                <w:color w:val="FFFFFF"/>
                <w:sz w:val="18"/>
                <w:szCs w:val="18"/>
              </w:rPr>
            </w:pPr>
            <w:r w:rsidRPr="003D6659">
              <w:rPr>
                <w:rFonts w:ascii="Calibri" w:hAnsi="Calibri" w:cs="Calibri"/>
                <w:b/>
                <w:bCs/>
                <w:color w:val="FFFFFF"/>
                <w:sz w:val="18"/>
                <w:szCs w:val="18"/>
              </w:rPr>
              <w:t>Chieti-Pescara</w:t>
            </w:r>
          </w:p>
        </w:tc>
        <w:tc>
          <w:tcPr>
            <w:tcW w:w="739" w:type="pct"/>
            <w:tcBorders>
              <w:top w:val="nil"/>
              <w:left w:val="single" w:sz="8" w:space="0" w:color="auto"/>
              <w:bottom w:val="single" w:sz="4" w:space="0" w:color="auto"/>
              <w:right w:val="single" w:sz="4" w:space="0" w:color="auto"/>
            </w:tcBorders>
            <w:shd w:val="clear" w:color="000000" w:fill="17365D"/>
            <w:noWrap/>
            <w:vAlign w:val="center"/>
            <w:hideMark/>
          </w:tcPr>
          <w:p w14:paraId="6DCD252B" w14:textId="77777777" w:rsidR="00E30038" w:rsidRPr="003D6659" w:rsidRDefault="00E30038" w:rsidP="00E30038">
            <w:pPr>
              <w:jc w:val="right"/>
              <w:rPr>
                <w:rFonts w:ascii="Calibri" w:hAnsi="Calibri" w:cs="Calibri"/>
                <w:b/>
                <w:bCs/>
                <w:color w:val="FFFFFF"/>
                <w:sz w:val="18"/>
                <w:szCs w:val="18"/>
              </w:rPr>
            </w:pPr>
            <w:r w:rsidRPr="003D6659">
              <w:rPr>
                <w:rFonts w:ascii="Calibri" w:hAnsi="Calibri" w:cs="Calibri"/>
                <w:b/>
                <w:bCs/>
                <w:color w:val="FFFFFF"/>
                <w:sz w:val="18"/>
                <w:szCs w:val="18"/>
              </w:rPr>
              <w:t>19.373</w:t>
            </w:r>
          </w:p>
        </w:tc>
        <w:tc>
          <w:tcPr>
            <w:tcW w:w="662" w:type="pct"/>
            <w:tcBorders>
              <w:top w:val="nil"/>
              <w:left w:val="nil"/>
              <w:bottom w:val="single" w:sz="4" w:space="0" w:color="auto"/>
              <w:right w:val="single" w:sz="4" w:space="0" w:color="auto"/>
            </w:tcBorders>
            <w:shd w:val="clear" w:color="000000" w:fill="17365D"/>
            <w:noWrap/>
            <w:vAlign w:val="center"/>
            <w:hideMark/>
          </w:tcPr>
          <w:p w14:paraId="7217CB12" w14:textId="77777777" w:rsidR="00E30038" w:rsidRPr="003D6659" w:rsidRDefault="00E30038" w:rsidP="00E30038">
            <w:pPr>
              <w:jc w:val="right"/>
              <w:rPr>
                <w:rFonts w:ascii="Calibri" w:hAnsi="Calibri" w:cs="Calibri"/>
                <w:b/>
                <w:bCs/>
                <w:color w:val="FFFFFF"/>
                <w:sz w:val="18"/>
                <w:szCs w:val="18"/>
              </w:rPr>
            </w:pPr>
            <w:r w:rsidRPr="003D6659">
              <w:rPr>
                <w:rFonts w:ascii="Calibri" w:hAnsi="Calibri" w:cs="Calibri"/>
                <w:b/>
                <w:bCs/>
                <w:color w:val="FFFFFF"/>
                <w:sz w:val="18"/>
                <w:szCs w:val="18"/>
              </w:rPr>
              <w:t>71.252</w:t>
            </w:r>
          </w:p>
        </w:tc>
        <w:tc>
          <w:tcPr>
            <w:tcW w:w="739" w:type="pct"/>
            <w:tcBorders>
              <w:top w:val="nil"/>
              <w:left w:val="nil"/>
              <w:bottom w:val="single" w:sz="4" w:space="0" w:color="auto"/>
              <w:right w:val="single" w:sz="4" w:space="0" w:color="auto"/>
            </w:tcBorders>
            <w:shd w:val="clear" w:color="000000" w:fill="17365D"/>
            <w:noWrap/>
            <w:vAlign w:val="center"/>
            <w:hideMark/>
          </w:tcPr>
          <w:p w14:paraId="15D65379" w14:textId="77777777" w:rsidR="00E30038" w:rsidRPr="003D6659" w:rsidRDefault="00E30038" w:rsidP="00E30038">
            <w:pPr>
              <w:jc w:val="right"/>
              <w:rPr>
                <w:rFonts w:ascii="Calibri" w:hAnsi="Calibri" w:cs="Calibri"/>
                <w:b/>
                <w:bCs/>
                <w:color w:val="FFFFFF"/>
                <w:sz w:val="18"/>
                <w:szCs w:val="18"/>
              </w:rPr>
            </w:pPr>
            <w:r w:rsidRPr="003D6659">
              <w:rPr>
                <w:rFonts w:ascii="Calibri" w:hAnsi="Calibri" w:cs="Calibri"/>
                <w:b/>
                <w:bCs/>
                <w:color w:val="FFFFFF"/>
                <w:sz w:val="18"/>
                <w:szCs w:val="18"/>
              </w:rPr>
              <w:t>18.897</w:t>
            </w:r>
          </w:p>
        </w:tc>
        <w:tc>
          <w:tcPr>
            <w:tcW w:w="662" w:type="pct"/>
            <w:tcBorders>
              <w:top w:val="nil"/>
              <w:left w:val="nil"/>
              <w:bottom w:val="single" w:sz="4" w:space="0" w:color="auto"/>
              <w:right w:val="single" w:sz="4" w:space="0" w:color="auto"/>
            </w:tcBorders>
            <w:shd w:val="clear" w:color="000000" w:fill="17365D"/>
            <w:noWrap/>
            <w:vAlign w:val="center"/>
            <w:hideMark/>
          </w:tcPr>
          <w:p w14:paraId="5A4D0C04" w14:textId="77777777" w:rsidR="00E30038" w:rsidRPr="003D6659" w:rsidRDefault="00E30038" w:rsidP="00E30038">
            <w:pPr>
              <w:jc w:val="right"/>
              <w:rPr>
                <w:rFonts w:ascii="Calibri" w:hAnsi="Calibri" w:cs="Calibri"/>
                <w:b/>
                <w:bCs/>
                <w:color w:val="FFFFFF"/>
                <w:sz w:val="18"/>
                <w:szCs w:val="18"/>
              </w:rPr>
            </w:pPr>
            <w:r w:rsidRPr="003D6659">
              <w:rPr>
                <w:rFonts w:ascii="Calibri" w:hAnsi="Calibri" w:cs="Calibri"/>
                <w:b/>
                <w:bCs/>
                <w:color w:val="FFFFFF"/>
                <w:sz w:val="18"/>
                <w:szCs w:val="18"/>
              </w:rPr>
              <w:t>69.619</w:t>
            </w:r>
          </w:p>
        </w:tc>
        <w:tc>
          <w:tcPr>
            <w:tcW w:w="739" w:type="pct"/>
            <w:tcBorders>
              <w:top w:val="nil"/>
              <w:left w:val="nil"/>
              <w:bottom w:val="single" w:sz="4" w:space="0" w:color="auto"/>
              <w:right w:val="single" w:sz="4" w:space="0" w:color="auto"/>
            </w:tcBorders>
            <w:shd w:val="clear" w:color="000000" w:fill="17365D"/>
            <w:noWrap/>
            <w:vAlign w:val="center"/>
            <w:hideMark/>
          </w:tcPr>
          <w:p w14:paraId="58D2E518" w14:textId="77777777" w:rsidR="00E30038" w:rsidRPr="003D6659" w:rsidRDefault="00E30038" w:rsidP="00E30038">
            <w:pPr>
              <w:jc w:val="right"/>
              <w:rPr>
                <w:rFonts w:ascii="Calibri" w:hAnsi="Calibri" w:cs="Calibri"/>
                <w:b/>
                <w:bCs/>
                <w:color w:val="FFFFFF"/>
                <w:sz w:val="18"/>
                <w:szCs w:val="18"/>
              </w:rPr>
            </w:pPr>
            <w:r w:rsidRPr="003D6659">
              <w:rPr>
                <w:rFonts w:ascii="Calibri" w:hAnsi="Calibri" w:cs="Calibri"/>
                <w:b/>
                <w:bCs/>
                <w:color w:val="FFFFFF"/>
                <w:sz w:val="18"/>
                <w:szCs w:val="18"/>
              </w:rPr>
              <w:t>18.495</w:t>
            </w:r>
          </w:p>
        </w:tc>
        <w:tc>
          <w:tcPr>
            <w:tcW w:w="661" w:type="pct"/>
            <w:tcBorders>
              <w:top w:val="nil"/>
              <w:left w:val="nil"/>
              <w:bottom w:val="single" w:sz="4" w:space="0" w:color="auto"/>
              <w:right w:val="single" w:sz="8" w:space="0" w:color="auto"/>
            </w:tcBorders>
            <w:shd w:val="clear" w:color="000000" w:fill="17365D"/>
            <w:noWrap/>
            <w:vAlign w:val="center"/>
            <w:hideMark/>
          </w:tcPr>
          <w:p w14:paraId="2DABBC49" w14:textId="77777777" w:rsidR="00E30038" w:rsidRPr="003D6659" w:rsidRDefault="00E30038" w:rsidP="00E30038">
            <w:pPr>
              <w:jc w:val="right"/>
              <w:rPr>
                <w:rFonts w:ascii="Calibri" w:hAnsi="Calibri" w:cs="Calibri"/>
                <w:b/>
                <w:bCs/>
                <w:color w:val="FFFFFF"/>
                <w:sz w:val="18"/>
                <w:szCs w:val="18"/>
              </w:rPr>
            </w:pPr>
            <w:r w:rsidRPr="003D6659">
              <w:rPr>
                <w:rFonts w:ascii="Calibri" w:hAnsi="Calibri" w:cs="Calibri"/>
                <w:b/>
                <w:bCs/>
                <w:color w:val="FFFFFF"/>
                <w:sz w:val="18"/>
                <w:szCs w:val="18"/>
              </w:rPr>
              <w:t>68.788</w:t>
            </w:r>
          </w:p>
        </w:tc>
      </w:tr>
      <w:tr w:rsidR="00E30038" w:rsidRPr="003D6659" w14:paraId="150B1848" w14:textId="77777777" w:rsidTr="00E30038">
        <w:trPr>
          <w:trHeight w:val="300"/>
        </w:trPr>
        <w:tc>
          <w:tcPr>
            <w:tcW w:w="797" w:type="pct"/>
            <w:tcBorders>
              <w:top w:val="nil"/>
              <w:left w:val="single" w:sz="8" w:space="0" w:color="auto"/>
              <w:bottom w:val="single" w:sz="8" w:space="0" w:color="auto"/>
              <w:right w:val="nil"/>
            </w:tcBorders>
            <w:shd w:val="clear" w:color="000000" w:fill="D9D9D9"/>
            <w:noWrap/>
            <w:vAlign w:val="center"/>
            <w:hideMark/>
          </w:tcPr>
          <w:p w14:paraId="62CE0B11" w14:textId="77777777" w:rsidR="00E30038" w:rsidRPr="003D6659" w:rsidRDefault="00E30038" w:rsidP="00E30038">
            <w:pPr>
              <w:rPr>
                <w:rFonts w:ascii="Calibri" w:hAnsi="Calibri" w:cs="Calibri"/>
                <w:b/>
                <w:bCs/>
                <w:color w:val="000000"/>
                <w:sz w:val="18"/>
                <w:szCs w:val="18"/>
              </w:rPr>
            </w:pPr>
            <w:r w:rsidRPr="003D6659">
              <w:rPr>
                <w:rFonts w:ascii="Calibri" w:hAnsi="Calibri" w:cs="Calibri"/>
                <w:b/>
                <w:bCs/>
                <w:color w:val="000000"/>
                <w:sz w:val="18"/>
                <w:szCs w:val="18"/>
              </w:rPr>
              <w:t>ABRUZZO</w:t>
            </w:r>
          </w:p>
        </w:tc>
        <w:tc>
          <w:tcPr>
            <w:tcW w:w="739" w:type="pct"/>
            <w:tcBorders>
              <w:top w:val="nil"/>
              <w:left w:val="single" w:sz="8" w:space="0" w:color="auto"/>
              <w:bottom w:val="single" w:sz="4" w:space="0" w:color="auto"/>
              <w:right w:val="single" w:sz="4" w:space="0" w:color="auto"/>
            </w:tcBorders>
            <w:shd w:val="clear" w:color="000000" w:fill="D9D9D9"/>
            <w:noWrap/>
            <w:vAlign w:val="center"/>
            <w:hideMark/>
          </w:tcPr>
          <w:p w14:paraId="158B884F" w14:textId="77777777" w:rsidR="00E30038" w:rsidRPr="003D6659" w:rsidRDefault="00E30038" w:rsidP="00E30038">
            <w:pPr>
              <w:jc w:val="right"/>
              <w:rPr>
                <w:rFonts w:ascii="Calibri" w:hAnsi="Calibri" w:cs="Calibri"/>
                <w:b/>
                <w:bCs/>
                <w:color w:val="000000"/>
                <w:sz w:val="18"/>
                <w:szCs w:val="18"/>
              </w:rPr>
            </w:pPr>
            <w:r w:rsidRPr="003D6659">
              <w:rPr>
                <w:rFonts w:ascii="Calibri" w:hAnsi="Calibri" w:cs="Calibri"/>
                <w:b/>
                <w:bCs/>
                <w:color w:val="000000"/>
                <w:sz w:val="18"/>
                <w:szCs w:val="18"/>
              </w:rPr>
              <w:t>33.982</w:t>
            </w:r>
          </w:p>
        </w:tc>
        <w:tc>
          <w:tcPr>
            <w:tcW w:w="662" w:type="pct"/>
            <w:tcBorders>
              <w:top w:val="nil"/>
              <w:left w:val="nil"/>
              <w:bottom w:val="single" w:sz="4" w:space="0" w:color="auto"/>
              <w:right w:val="single" w:sz="4" w:space="0" w:color="auto"/>
            </w:tcBorders>
            <w:shd w:val="clear" w:color="000000" w:fill="D9D9D9"/>
            <w:noWrap/>
            <w:vAlign w:val="center"/>
            <w:hideMark/>
          </w:tcPr>
          <w:p w14:paraId="24F8FF37" w14:textId="77777777" w:rsidR="00E30038" w:rsidRPr="003D6659" w:rsidRDefault="00E30038" w:rsidP="00E30038">
            <w:pPr>
              <w:jc w:val="right"/>
              <w:rPr>
                <w:rFonts w:ascii="Calibri" w:hAnsi="Calibri" w:cs="Calibri"/>
                <w:b/>
                <w:bCs/>
                <w:color w:val="000000"/>
                <w:sz w:val="18"/>
                <w:szCs w:val="18"/>
              </w:rPr>
            </w:pPr>
            <w:r w:rsidRPr="003D6659">
              <w:rPr>
                <w:rFonts w:ascii="Calibri" w:hAnsi="Calibri" w:cs="Calibri"/>
                <w:b/>
                <w:bCs/>
                <w:color w:val="000000"/>
                <w:sz w:val="18"/>
                <w:szCs w:val="18"/>
              </w:rPr>
              <w:t>127.985</w:t>
            </w:r>
          </w:p>
        </w:tc>
        <w:tc>
          <w:tcPr>
            <w:tcW w:w="739" w:type="pct"/>
            <w:tcBorders>
              <w:top w:val="nil"/>
              <w:left w:val="nil"/>
              <w:bottom w:val="single" w:sz="4" w:space="0" w:color="auto"/>
              <w:right w:val="single" w:sz="4" w:space="0" w:color="auto"/>
            </w:tcBorders>
            <w:shd w:val="clear" w:color="000000" w:fill="D9D9D9"/>
            <w:noWrap/>
            <w:vAlign w:val="center"/>
            <w:hideMark/>
          </w:tcPr>
          <w:p w14:paraId="7F63A383" w14:textId="77777777" w:rsidR="00E30038" w:rsidRPr="003D6659" w:rsidRDefault="00E30038" w:rsidP="00E30038">
            <w:pPr>
              <w:jc w:val="right"/>
              <w:rPr>
                <w:rFonts w:ascii="Calibri" w:hAnsi="Calibri" w:cs="Calibri"/>
                <w:b/>
                <w:bCs/>
                <w:color w:val="000000"/>
                <w:sz w:val="18"/>
                <w:szCs w:val="18"/>
              </w:rPr>
            </w:pPr>
            <w:r w:rsidRPr="003D6659">
              <w:rPr>
                <w:rFonts w:ascii="Calibri" w:hAnsi="Calibri" w:cs="Calibri"/>
                <w:b/>
                <w:bCs/>
                <w:color w:val="000000"/>
                <w:sz w:val="18"/>
                <w:szCs w:val="18"/>
              </w:rPr>
              <w:t>33.481</w:t>
            </w:r>
          </w:p>
        </w:tc>
        <w:tc>
          <w:tcPr>
            <w:tcW w:w="662" w:type="pct"/>
            <w:tcBorders>
              <w:top w:val="nil"/>
              <w:left w:val="nil"/>
              <w:bottom w:val="single" w:sz="4" w:space="0" w:color="auto"/>
              <w:right w:val="single" w:sz="4" w:space="0" w:color="auto"/>
            </w:tcBorders>
            <w:shd w:val="clear" w:color="000000" w:fill="D9D9D9"/>
            <w:noWrap/>
            <w:vAlign w:val="center"/>
            <w:hideMark/>
          </w:tcPr>
          <w:p w14:paraId="2C84E42F" w14:textId="77777777" w:rsidR="00E30038" w:rsidRPr="003D6659" w:rsidRDefault="00E30038" w:rsidP="00E30038">
            <w:pPr>
              <w:jc w:val="right"/>
              <w:rPr>
                <w:rFonts w:ascii="Calibri" w:hAnsi="Calibri" w:cs="Calibri"/>
                <w:b/>
                <w:bCs/>
                <w:color w:val="000000"/>
                <w:sz w:val="18"/>
                <w:szCs w:val="18"/>
              </w:rPr>
            </w:pPr>
            <w:r w:rsidRPr="003D6659">
              <w:rPr>
                <w:rFonts w:ascii="Calibri" w:hAnsi="Calibri" w:cs="Calibri"/>
                <w:b/>
                <w:bCs/>
                <w:color w:val="000000"/>
                <w:sz w:val="18"/>
                <w:szCs w:val="18"/>
              </w:rPr>
              <w:t>126.648</w:t>
            </w:r>
          </w:p>
        </w:tc>
        <w:tc>
          <w:tcPr>
            <w:tcW w:w="739" w:type="pct"/>
            <w:tcBorders>
              <w:top w:val="nil"/>
              <w:left w:val="nil"/>
              <w:bottom w:val="single" w:sz="4" w:space="0" w:color="auto"/>
              <w:right w:val="single" w:sz="4" w:space="0" w:color="auto"/>
            </w:tcBorders>
            <w:shd w:val="clear" w:color="000000" w:fill="D9D9D9"/>
            <w:noWrap/>
            <w:vAlign w:val="center"/>
            <w:hideMark/>
          </w:tcPr>
          <w:p w14:paraId="0132A1D7" w14:textId="77777777" w:rsidR="00E30038" w:rsidRPr="003D6659" w:rsidRDefault="00E30038" w:rsidP="00E30038">
            <w:pPr>
              <w:jc w:val="right"/>
              <w:rPr>
                <w:rFonts w:ascii="Calibri" w:hAnsi="Calibri" w:cs="Calibri"/>
                <w:b/>
                <w:bCs/>
                <w:color w:val="000000"/>
                <w:sz w:val="18"/>
                <w:szCs w:val="18"/>
              </w:rPr>
            </w:pPr>
            <w:r w:rsidRPr="003D6659">
              <w:rPr>
                <w:rFonts w:ascii="Calibri" w:hAnsi="Calibri" w:cs="Calibri"/>
                <w:b/>
                <w:bCs/>
                <w:color w:val="000000"/>
                <w:sz w:val="18"/>
                <w:szCs w:val="18"/>
              </w:rPr>
              <w:t>32.503</w:t>
            </w:r>
          </w:p>
        </w:tc>
        <w:tc>
          <w:tcPr>
            <w:tcW w:w="661" w:type="pct"/>
            <w:tcBorders>
              <w:top w:val="nil"/>
              <w:left w:val="nil"/>
              <w:bottom w:val="single" w:sz="4" w:space="0" w:color="auto"/>
              <w:right w:val="single" w:sz="8" w:space="0" w:color="auto"/>
            </w:tcBorders>
            <w:shd w:val="clear" w:color="000000" w:fill="D9D9D9"/>
            <w:noWrap/>
            <w:vAlign w:val="center"/>
            <w:hideMark/>
          </w:tcPr>
          <w:p w14:paraId="0E776284" w14:textId="77777777" w:rsidR="00E30038" w:rsidRPr="003D6659" w:rsidRDefault="00E30038" w:rsidP="00E30038">
            <w:pPr>
              <w:jc w:val="right"/>
              <w:rPr>
                <w:rFonts w:ascii="Calibri" w:hAnsi="Calibri" w:cs="Calibri"/>
                <w:b/>
                <w:bCs/>
                <w:color w:val="000000"/>
                <w:sz w:val="18"/>
                <w:szCs w:val="18"/>
              </w:rPr>
            </w:pPr>
            <w:r w:rsidRPr="003D6659">
              <w:rPr>
                <w:rFonts w:ascii="Calibri" w:hAnsi="Calibri" w:cs="Calibri"/>
                <w:b/>
                <w:bCs/>
                <w:color w:val="000000"/>
                <w:sz w:val="18"/>
                <w:szCs w:val="18"/>
              </w:rPr>
              <w:t>123.773</w:t>
            </w:r>
          </w:p>
        </w:tc>
      </w:tr>
      <w:tr w:rsidR="00E30038" w:rsidRPr="003D6659" w14:paraId="4D3C5C04" w14:textId="77777777" w:rsidTr="00E30038">
        <w:trPr>
          <w:trHeight w:val="300"/>
        </w:trPr>
        <w:tc>
          <w:tcPr>
            <w:tcW w:w="797" w:type="pct"/>
            <w:tcBorders>
              <w:top w:val="nil"/>
              <w:left w:val="single" w:sz="8" w:space="0" w:color="auto"/>
              <w:bottom w:val="single" w:sz="8" w:space="0" w:color="auto"/>
              <w:right w:val="nil"/>
            </w:tcBorders>
            <w:shd w:val="clear" w:color="000000" w:fill="D9D9D9"/>
            <w:noWrap/>
            <w:vAlign w:val="center"/>
            <w:hideMark/>
          </w:tcPr>
          <w:p w14:paraId="65AF3538" w14:textId="77777777" w:rsidR="00E30038" w:rsidRPr="003D6659" w:rsidRDefault="00E30038" w:rsidP="00E30038">
            <w:pPr>
              <w:rPr>
                <w:rFonts w:ascii="Calibri" w:hAnsi="Calibri" w:cs="Calibri"/>
                <w:b/>
                <w:bCs/>
                <w:color w:val="000000"/>
                <w:sz w:val="18"/>
                <w:szCs w:val="18"/>
              </w:rPr>
            </w:pPr>
            <w:r w:rsidRPr="003D6659">
              <w:rPr>
                <w:rFonts w:ascii="Calibri" w:hAnsi="Calibri" w:cs="Calibri"/>
                <w:b/>
                <w:bCs/>
                <w:color w:val="000000"/>
                <w:sz w:val="18"/>
                <w:szCs w:val="18"/>
              </w:rPr>
              <w:t>ITALIA</w:t>
            </w:r>
          </w:p>
        </w:tc>
        <w:tc>
          <w:tcPr>
            <w:tcW w:w="739" w:type="pct"/>
            <w:tcBorders>
              <w:top w:val="nil"/>
              <w:left w:val="single" w:sz="8" w:space="0" w:color="auto"/>
              <w:bottom w:val="single" w:sz="4" w:space="0" w:color="auto"/>
              <w:right w:val="single" w:sz="4" w:space="0" w:color="auto"/>
            </w:tcBorders>
            <w:shd w:val="clear" w:color="000000" w:fill="D9D9D9"/>
            <w:noWrap/>
            <w:vAlign w:val="center"/>
            <w:hideMark/>
          </w:tcPr>
          <w:p w14:paraId="0D998A3D" w14:textId="77777777" w:rsidR="00E30038" w:rsidRPr="003D6659" w:rsidRDefault="00E30038" w:rsidP="00E30038">
            <w:pPr>
              <w:jc w:val="right"/>
              <w:rPr>
                <w:rFonts w:ascii="Calibri" w:hAnsi="Calibri" w:cs="Calibri"/>
                <w:b/>
                <w:bCs/>
                <w:color w:val="000000"/>
                <w:sz w:val="18"/>
                <w:szCs w:val="18"/>
              </w:rPr>
            </w:pPr>
            <w:r w:rsidRPr="003D6659">
              <w:rPr>
                <w:rFonts w:ascii="Calibri" w:hAnsi="Calibri" w:cs="Calibri"/>
                <w:b/>
                <w:bCs/>
                <w:color w:val="000000"/>
                <w:sz w:val="18"/>
                <w:szCs w:val="18"/>
              </w:rPr>
              <w:t>1.171.977</w:t>
            </w:r>
          </w:p>
        </w:tc>
        <w:tc>
          <w:tcPr>
            <w:tcW w:w="662" w:type="pct"/>
            <w:tcBorders>
              <w:top w:val="nil"/>
              <w:left w:val="nil"/>
              <w:bottom w:val="single" w:sz="4" w:space="0" w:color="auto"/>
              <w:right w:val="single" w:sz="4" w:space="0" w:color="auto"/>
            </w:tcBorders>
            <w:shd w:val="clear" w:color="000000" w:fill="D9D9D9"/>
            <w:noWrap/>
            <w:vAlign w:val="center"/>
            <w:hideMark/>
          </w:tcPr>
          <w:p w14:paraId="5658FCB5" w14:textId="77777777" w:rsidR="00E30038" w:rsidRPr="003D6659" w:rsidRDefault="00E30038" w:rsidP="00E30038">
            <w:pPr>
              <w:jc w:val="right"/>
              <w:rPr>
                <w:rFonts w:ascii="Calibri" w:hAnsi="Calibri" w:cs="Calibri"/>
                <w:b/>
                <w:bCs/>
                <w:color w:val="000000"/>
                <w:sz w:val="18"/>
                <w:szCs w:val="18"/>
              </w:rPr>
            </w:pPr>
            <w:r w:rsidRPr="003D6659">
              <w:rPr>
                <w:rFonts w:ascii="Calibri" w:hAnsi="Calibri" w:cs="Calibri"/>
                <w:b/>
                <w:bCs/>
                <w:color w:val="000000"/>
                <w:sz w:val="18"/>
                <w:szCs w:val="18"/>
              </w:rPr>
              <w:t>5.164.831</w:t>
            </w:r>
          </w:p>
        </w:tc>
        <w:tc>
          <w:tcPr>
            <w:tcW w:w="739" w:type="pct"/>
            <w:tcBorders>
              <w:top w:val="nil"/>
              <w:left w:val="nil"/>
              <w:bottom w:val="single" w:sz="4" w:space="0" w:color="auto"/>
              <w:right w:val="single" w:sz="4" w:space="0" w:color="auto"/>
            </w:tcBorders>
            <w:shd w:val="clear" w:color="000000" w:fill="D9D9D9"/>
            <w:noWrap/>
            <w:vAlign w:val="center"/>
            <w:hideMark/>
          </w:tcPr>
          <w:p w14:paraId="2EE38E96" w14:textId="77777777" w:rsidR="00E30038" w:rsidRPr="003D6659" w:rsidRDefault="00E30038" w:rsidP="00E30038">
            <w:pPr>
              <w:jc w:val="right"/>
              <w:rPr>
                <w:rFonts w:ascii="Calibri" w:hAnsi="Calibri" w:cs="Calibri"/>
                <w:b/>
                <w:bCs/>
                <w:color w:val="000000"/>
                <w:sz w:val="18"/>
                <w:szCs w:val="18"/>
              </w:rPr>
            </w:pPr>
            <w:r w:rsidRPr="003D6659">
              <w:rPr>
                <w:rFonts w:ascii="Calibri" w:hAnsi="Calibri" w:cs="Calibri"/>
                <w:b/>
                <w:bCs/>
                <w:color w:val="000000"/>
                <w:sz w:val="18"/>
                <w:szCs w:val="18"/>
              </w:rPr>
              <w:t>1.166.977</w:t>
            </w:r>
          </w:p>
        </w:tc>
        <w:tc>
          <w:tcPr>
            <w:tcW w:w="662" w:type="pct"/>
            <w:tcBorders>
              <w:top w:val="nil"/>
              <w:left w:val="nil"/>
              <w:bottom w:val="single" w:sz="4" w:space="0" w:color="auto"/>
              <w:right w:val="single" w:sz="4" w:space="0" w:color="auto"/>
            </w:tcBorders>
            <w:shd w:val="clear" w:color="000000" w:fill="D9D9D9"/>
            <w:noWrap/>
            <w:vAlign w:val="center"/>
            <w:hideMark/>
          </w:tcPr>
          <w:p w14:paraId="6AE1DA5F" w14:textId="77777777" w:rsidR="00E30038" w:rsidRPr="003D6659" w:rsidRDefault="00E30038" w:rsidP="00E30038">
            <w:pPr>
              <w:jc w:val="right"/>
              <w:rPr>
                <w:rFonts w:ascii="Calibri" w:hAnsi="Calibri" w:cs="Calibri"/>
                <w:b/>
                <w:bCs/>
                <w:color w:val="000000"/>
                <w:sz w:val="18"/>
                <w:szCs w:val="18"/>
              </w:rPr>
            </w:pPr>
            <w:r w:rsidRPr="003D6659">
              <w:rPr>
                <w:rFonts w:ascii="Calibri" w:hAnsi="Calibri" w:cs="Calibri"/>
                <w:b/>
                <w:bCs/>
                <w:color w:val="000000"/>
                <w:sz w:val="18"/>
                <w:szCs w:val="18"/>
              </w:rPr>
              <w:t>5.129.335</w:t>
            </w:r>
          </w:p>
        </w:tc>
        <w:tc>
          <w:tcPr>
            <w:tcW w:w="739" w:type="pct"/>
            <w:tcBorders>
              <w:top w:val="nil"/>
              <w:left w:val="nil"/>
              <w:bottom w:val="single" w:sz="4" w:space="0" w:color="auto"/>
              <w:right w:val="single" w:sz="4" w:space="0" w:color="auto"/>
            </w:tcBorders>
            <w:shd w:val="clear" w:color="000000" w:fill="D9D9D9"/>
            <w:noWrap/>
            <w:vAlign w:val="center"/>
            <w:hideMark/>
          </w:tcPr>
          <w:p w14:paraId="75834C18" w14:textId="77777777" w:rsidR="00E30038" w:rsidRPr="003D6659" w:rsidRDefault="00E30038" w:rsidP="00E30038">
            <w:pPr>
              <w:jc w:val="right"/>
              <w:rPr>
                <w:rFonts w:ascii="Calibri" w:hAnsi="Calibri" w:cs="Calibri"/>
                <w:b/>
                <w:bCs/>
                <w:color w:val="000000"/>
                <w:sz w:val="18"/>
                <w:szCs w:val="18"/>
              </w:rPr>
            </w:pPr>
            <w:r w:rsidRPr="003D6659">
              <w:rPr>
                <w:rFonts w:ascii="Calibri" w:hAnsi="Calibri" w:cs="Calibri"/>
                <w:b/>
                <w:bCs/>
                <w:color w:val="000000"/>
                <w:sz w:val="18"/>
                <w:szCs w:val="18"/>
              </w:rPr>
              <w:t>1.158.923</w:t>
            </w:r>
          </w:p>
        </w:tc>
        <w:tc>
          <w:tcPr>
            <w:tcW w:w="661" w:type="pct"/>
            <w:tcBorders>
              <w:top w:val="nil"/>
              <w:left w:val="nil"/>
              <w:bottom w:val="single" w:sz="4" w:space="0" w:color="auto"/>
              <w:right w:val="single" w:sz="8" w:space="0" w:color="auto"/>
            </w:tcBorders>
            <w:shd w:val="clear" w:color="000000" w:fill="D9D9D9"/>
            <w:noWrap/>
            <w:vAlign w:val="center"/>
            <w:hideMark/>
          </w:tcPr>
          <w:p w14:paraId="490B2FFA" w14:textId="77777777" w:rsidR="00E30038" w:rsidRPr="003D6659" w:rsidRDefault="00E30038" w:rsidP="00E30038">
            <w:pPr>
              <w:jc w:val="right"/>
              <w:rPr>
                <w:rFonts w:ascii="Calibri" w:hAnsi="Calibri" w:cs="Calibri"/>
                <w:b/>
                <w:bCs/>
                <w:color w:val="000000"/>
                <w:sz w:val="18"/>
                <w:szCs w:val="18"/>
              </w:rPr>
            </w:pPr>
            <w:r w:rsidRPr="003D6659">
              <w:rPr>
                <w:rFonts w:ascii="Calibri" w:hAnsi="Calibri" w:cs="Calibri"/>
                <w:b/>
                <w:bCs/>
                <w:color w:val="000000"/>
                <w:sz w:val="18"/>
                <w:szCs w:val="18"/>
              </w:rPr>
              <w:t>5.097.617</w:t>
            </w:r>
          </w:p>
        </w:tc>
      </w:tr>
      <w:tr w:rsidR="00E30038" w:rsidRPr="003D6659" w14:paraId="461A4138" w14:textId="77777777" w:rsidTr="00E30038">
        <w:trPr>
          <w:trHeight w:val="300"/>
        </w:trPr>
        <w:tc>
          <w:tcPr>
            <w:tcW w:w="797" w:type="pct"/>
            <w:tcBorders>
              <w:top w:val="nil"/>
              <w:left w:val="nil"/>
              <w:bottom w:val="single" w:sz="8" w:space="0" w:color="auto"/>
              <w:right w:val="nil"/>
            </w:tcBorders>
            <w:shd w:val="clear" w:color="auto" w:fill="auto"/>
            <w:noWrap/>
            <w:vAlign w:val="bottom"/>
            <w:hideMark/>
          </w:tcPr>
          <w:p w14:paraId="1FA2E943" w14:textId="77777777" w:rsidR="00E30038" w:rsidRPr="003D6659" w:rsidRDefault="00E30038" w:rsidP="00E30038">
            <w:pPr>
              <w:rPr>
                <w:rFonts w:ascii="Calibri" w:hAnsi="Calibri" w:cs="Calibri"/>
                <w:color w:val="000000"/>
                <w:sz w:val="22"/>
                <w:szCs w:val="22"/>
              </w:rPr>
            </w:pPr>
            <w:r w:rsidRPr="003D6659">
              <w:rPr>
                <w:rFonts w:ascii="Calibri" w:hAnsi="Calibri" w:cs="Calibri"/>
                <w:color w:val="000000"/>
                <w:sz w:val="22"/>
                <w:szCs w:val="22"/>
              </w:rPr>
              <w:t> </w:t>
            </w:r>
          </w:p>
        </w:tc>
        <w:tc>
          <w:tcPr>
            <w:tcW w:w="4203" w:type="pct"/>
            <w:gridSpan w:val="6"/>
            <w:tcBorders>
              <w:top w:val="single" w:sz="4" w:space="0" w:color="auto"/>
              <w:left w:val="single" w:sz="8" w:space="0" w:color="auto"/>
              <w:bottom w:val="single" w:sz="4" w:space="0" w:color="auto"/>
              <w:right w:val="single" w:sz="8" w:space="0" w:color="000000"/>
            </w:tcBorders>
            <w:shd w:val="clear" w:color="000000" w:fill="BFBFBF"/>
            <w:noWrap/>
            <w:vAlign w:val="center"/>
            <w:hideMark/>
          </w:tcPr>
          <w:p w14:paraId="47DB60B8" w14:textId="77777777" w:rsidR="00E30038" w:rsidRPr="003D6659" w:rsidRDefault="00E30038" w:rsidP="00E30038">
            <w:pPr>
              <w:jc w:val="center"/>
              <w:rPr>
                <w:rFonts w:ascii="Calibri" w:hAnsi="Calibri" w:cs="Calibri"/>
                <w:b/>
                <w:bCs/>
                <w:color w:val="000000"/>
                <w:sz w:val="22"/>
                <w:szCs w:val="22"/>
              </w:rPr>
            </w:pPr>
            <w:r w:rsidRPr="003D6659">
              <w:rPr>
                <w:rFonts w:ascii="Calibri" w:hAnsi="Calibri" w:cs="Calibri"/>
                <w:b/>
                <w:bCs/>
                <w:color w:val="000000"/>
                <w:sz w:val="22"/>
                <w:szCs w:val="22"/>
              </w:rPr>
              <w:t>Quote percentuali sul totale registrate</w:t>
            </w:r>
          </w:p>
        </w:tc>
      </w:tr>
      <w:tr w:rsidR="00E30038" w:rsidRPr="003D6659" w14:paraId="5CD97A54" w14:textId="77777777" w:rsidTr="00E30038">
        <w:trPr>
          <w:trHeight w:val="300"/>
        </w:trPr>
        <w:tc>
          <w:tcPr>
            <w:tcW w:w="797" w:type="pct"/>
            <w:tcBorders>
              <w:top w:val="nil"/>
              <w:left w:val="single" w:sz="8" w:space="0" w:color="auto"/>
              <w:bottom w:val="single" w:sz="8" w:space="0" w:color="auto"/>
              <w:right w:val="nil"/>
            </w:tcBorders>
            <w:shd w:val="clear" w:color="000000" w:fill="D9D9D9"/>
            <w:noWrap/>
            <w:vAlign w:val="center"/>
            <w:hideMark/>
          </w:tcPr>
          <w:p w14:paraId="7844DB08" w14:textId="77777777" w:rsidR="00E30038" w:rsidRPr="003D6659" w:rsidRDefault="00E30038" w:rsidP="00E30038">
            <w:pPr>
              <w:rPr>
                <w:rFonts w:ascii="Calibri" w:hAnsi="Calibri" w:cs="Calibri"/>
                <w:b/>
                <w:bCs/>
                <w:color w:val="000000"/>
                <w:sz w:val="22"/>
                <w:szCs w:val="22"/>
              </w:rPr>
            </w:pPr>
            <w:r w:rsidRPr="003D6659">
              <w:rPr>
                <w:rFonts w:ascii="Calibri" w:hAnsi="Calibri" w:cs="Calibri"/>
                <w:b/>
                <w:bCs/>
                <w:color w:val="000000"/>
                <w:sz w:val="22"/>
                <w:szCs w:val="22"/>
              </w:rPr>
              <w:t> </w:t>
            </w:r>
          </w:p>
        </w:tc>
        <w:tc>
          <w:tcPr>
            <w:tcW w:w="1401" w:type="pct"/>
            <w:gridSpan w:val="2"/>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0493AC02" w14:textId="77777777" w:rsidR="00E30038" w:rsidRPr="003D6659" w:rsidRDefault="00E30038" w:rsidP="00E30038">
            <w:pPr>
              <w:jc w:val="center"/>
              <w:rPr>
                <w:rFonts w:ascii="Calibri" w:hAnsi="Calibri" w:cs="Calibri"/>
                <w:b/>
                <w:bCs/>
                <w:color w:val="000000"/>
                <w:sz w:val="22"/>
                <w:szCs w:val="22"/>
              </w:rPr>
            </w:pPr>
            <w:r w:rsidRPr="003D6659">
              <w:rPr>
                <w:rFonts w:ascii="Calibri" w:hAnsi="Calibri" w:cs="Calibri"/>
                <w:b/>
                <w:bCs/>
                <w:color w:val="000000"/>
                <w:sz w:val="22"/>
                <w:szCs w:val="22"/>
              </w:rPr>
              <w:t>2021</w:t>
            </w:r>
          </w:p>
        </w:tc>
        <w:tc>
          <w:tcPr>
            <w:tcW w:w="1401" w:type="pct"/>
            <w:gridSpan w:val="2"/>
            <w:tcBorders>
              <w:top w:val="single" w:sz="4" w:space="0" w:color="auto"/>
              <w:left w:val="nil"/>
              <w:bottom w:val="single" w:sz="4" w:space="0" w:color="auto"/>
              <w:right w:val="single" w:sz="4" w:space="0" w:color="auto"/>
            </w:tcBorders>
            <w:shd w:val="clear" w:color="000000" w:fill="D9D9D9"/>
            <w:noWrap/>
            <w:vAlign w:val="center"/>
            <w:hideMark/>
          </w:tcPr>
          <w:p w14:paraId="303A83FF" w14:textId="77777777" w:rsidR="00E30038" w:rsidRPr="003D6659" w:rsidRDefault="00E30038" w:rsidP="00E30038">
            <w:pPr>
              <w:jc w:val="center"/>
              <w:rPr>
                <w:rFonts w:ascii="Calibri" w:hAnsi="Calibri" w:cs="Calibri"/>
                <w:b/>
                <w:bCs/>
                <w:color w:val="000000"/>
                <w:sz w:val="22"/>
                <w:szCs w:val="22"/>
              </w:rPr>
            </w:pPr>
            <w:r w:rsidRPr="003D6659">
              <w:rPr>
                <w:rFonts w:ascii="Calibri" w:hAnsi="Calibri" w:cs="Calibri"/>
                <w:b/>
                <w:bCs/>
                <w:color w:val="000000"/>
                <w:sz w:val="22"/>
                <w:szCs w:val="22"/>
              </w:rPr>
              <w:t>2022</w:t>
            </w:r>
          </w:p>
        </w:tc>
        <w:tc>
          <w:tcPr>
            <w:tcW w:w="1400" w:type="pct"/>
            <w:gridSpan w:val="2"/>
            <w:tcBorders>
              <w:top w:val="single" w:sz="4" w:space="0" w:color="auto"/>
              <w:left w:val="nil"/>
              <w:bottom w:val="single" w:sz="4" w:space="0" w:color="auto"/>
              <w:right w:val="single" w:sz="8" w:space="0" w:color="000000"/>
            </w:tcBorders>
            <w:shd w:val="clear" w:color="000000" w:fill="D9D9D9"/>
            <w:noWrap/>
            <w:vAlign w:val="center"/>
            <w:hideMark/>
          </w:tcPr>
          <w:p w14:paraId="4FE69B1D" w14:textId="77777777" w:rsidR="00E30038" w:rsidRPr="003D6659" w:rsidRDefault="00E30038" w:rsidP="00E30038">
            <w:pPr>
              <w:jc w:val="center"/>
              <w:rPr>
                <w:rFonts w:ascii="Calibri" w:hAnsi="Calibri" w:cs="Calibri"/>
                <w:b/>
                <w:bCs/>
                <w:color w:val="000000"/>
                <w:sz w:val="22"/>
                <w:szCs w:val="22"/>
              </w:rPr>
            </w:pPr>
            <w:r w:rsidRPr="003D6659">
              <w:rPr>
                <w:rFonts w:ascii="Calibri" w:hAnsi="Calibri" w:cs="Calibri"/>
                <w:b/>
                <w:bCs/>
                <w:color w:val="000000"/>
                <w:sz w:val="22"/>
                <w:szCs w:val="22"/>
              </w:rPr>
              <w:t>2023</w:t>
            </w:r>
          </w:p>
        </w:tc>
      </w:tr>
      <w:tr w:rsidR="00E30038" w:rsidRPr="003D6659" w14:paraId="038E1116" w14:textId="77777777" w:rsidTr="00E30038">
        <w:trPr>
          <w:trHeight w:val="300"/>
        </w:trPr>
        <w:tc>
          <w:tcPr>
            <w:tcW w:w="797" w:type="pct"/>
            <w:tcBorders>
              <w:top w:val="nil"/>
              <w:left w:val="single" w:sz="8" w:space="0" w:color="auto"/>
              <w:bottom w:val="single" w:sz="8" w:space="0" w:color="auto"/>
              <w:right w:val="nil"/>
            </w:tcBorders>
            <w:shd w:val="clear" w:color="000000" w:fill="F2F2F2"/>
            <w:noWrap/>
            <w:vAlign w:val="center"/>
            <w:hideMark/>
          </w:tcPr>
          <w:p w14:paraId="1E36DDB5" w14:textId="77777777" w:rsidR="00E30038" w:rsidRPr="003D6659" w:rsidRDefault="00E30038" w:rsidP="00E30038">
            <w:pPr>
              <w:rPr>
                <w:rFonts w:ascii="Calibri" w:hAnsi="Calibri" w:cs="Calibri"/>
                <w:b/>
                <w:bCs/>
                <w:color w:val="000000"/>
                <w:sz w:val="18"/>
                <w:szCs w:val="18"/>
              </w:rPr>
            </w:pPr>
            <w:r w:rsidRPr="003D6659">
              <w:rPr>
                <w:rFonts w:ascii="Calibri" w:hAnsi="Calibri" w:cs="Calibri"/>
                <w:b/>
                <w:bCs/>
                <w:color w:val="000000"/>
                <w:sz w:val="18"/>
                <w:szCs w:val="18"/>
              </w:rPr>
              <w:t> </w:t>
            </w:r>
          </w:p>
        </w:tc>
        <w:tc>
          <w:tcPr>
            <w:tcW w:w="739" w:type="pct"/>
            <w:tcBorders>
              <w:top w:val="nil"/>
              <w:left w:val="single" w:sz="8" w:space="0" w:color="auto"/>
              <w:bottom w:val="single" w:sz="4" w:space="0" w:color="auto"/>
              <w:right w:val="single" w:sz="4" w:space="0" w:color="auto"/>
            </w:tcBorders>
            <w:shd w:val="clear" w:color="000000" w:fill="F2F2F2"/>
            <w:noWrap/>
            <w:vAlign w:val="center"/>
            <w:hideMark/>
          </w:tcPr>
          <w:p w14:paraId="39E41F87" w14:textId="77777777" w:rsidR="00E30038" w:rsidRPr="003D6659" w:rsidRDefault="00E30038" w:rsidP="00E30038">
            <w:pPr>
              <w:jc w:val="center"/>
              <w:rPr>
                <w:rFonts w:ascii="Calibri" w:hAnsi="Calibri" w:cs="Calibri"/>
                <w:b/>
                <w:bCs/>
                <w:color w:val="000000"/>
                <w:sz w:val="18"/>
                <w:szCs w:val="18"/>
              </w:rPr>
            </w:pPr>
            <w:r w:rsidRPr="003D6659">
              <w:rPr>
                <w:rFonts w:ascii="Calibri" w:hAnsi="Calibri" w:cs="Calibri"/>
                <w:b/>
                <w:bCs/>
                <w:color w:val="000000"/>
                <w:sz w:val="18"/>
                <w:szCs w:val="18"/>
              </w:rPr>
              <w:t>FEMMINILI</w:t>
            </w:r>
          </w:p>
        </w:tc>
        <w:tc>
          <w:tcPr>
            <w:tcW w:w="662" w:type="pct"/>
            <w:tcBorders>
              <w:top w:val="nil"/>
              <w:left w:val="nil"/>
              <w:bottom w:val="single" w:sz="4" w:space="0" w:color="auto"/>
              <w:right w:val="single" w:sz="4" w:space="0" w:color="auto"/>
            </w:tcBorders>
            <w:shd w:val="clear" w:color="000000" w:fill="F2F2F2"/>
            <w:noWrap/>
            <w:vAlign w:val="center"/>
            <w:hideMark/>
          </w:tcPr>
          <w:p w14:paraId="7F9A4F69" w14:textId="77777777" w:rsidR="00E30038" w:rsidRPr="003D6659" w:rsidRDefault="00E30038" w:rsidP="00E30038">
            <w:pPr>
              <w:jc w:val="center"/>
              <w:rPr>
                <w:rFonts w:ascii="Calibri" w:hAnsi="Calibri" w:cs="Calibri"/>
                <w:b/>
                <w:bCs/>
                <w:color w:val="000000"/>
                <w:sz w:val="18"/>
                <w:szCs w:val="18"/>
              </w:rPr>
            </w:pPr>
            <w:r w:rsidRPr="003D6659">
              <w:rPr>
                <w:rFonts w:ascii="Calibri" w:hAnsi="Calibri" w:cs="Calibri"/>
                <w:b/>
                <w:bCs/>
                <w:color w:val="000000"/>
                <w:sz w:val="18"/>
                <w:szCs w:val="18"/>
              </w:rPr>
              <w:t>TOTALE</w:t>
            </w:r>
          </w:p>
        </w:tc>
        <w:tc>
          <w:tcPr>
            <w:tcW w:w="739" w:type="pct"/>
            <w:tcBorders>
              <w:top w:val="nil"/>
              <w:left w:val="nil"/>
              <w:bottom w:val="single" w:sz="4" w:space="0" w:color="auto"/>
              <w:right w:val="single" w:sz="4" w:space="0" w:color="auto"/>
            </w:tcBorders>
            <w:shd w:val="clear" w:color="000000" w:fill="F2F2F2"/>
            <w:noWrap/>
            <w:vAlign w:val="center"/>
            <w:hideMark/>
          </w:tcPr>
          <w:p w14:paraId="5DE57963" w14:textId="77777777" w:rsidR="00E30038" w:rsidRPr="003D6659" w:rsidRDefault="00E30038" w:rsidP="00E30038">
            <w:pPr>
              <w:jc w:val="center"/>
              <w:rPr>
                <w:rFonts w:ascii="Calibri" w:hAnsi="Calibri" w:cs="Calibri"/>
                <w:b/>
                <w:bCs/>
                <w:color w:val="000000"/>
                <w:sz w:val="18"/>
                <w:szCs w:val="18"/>
              </w:rPr>
            </w:pPr>
            <w:r w:rsidRPr="003D6659">
              <w:rPr>
                <w:rFonts w:ascii="Calibri" w:hAnsi="Calibri" w:cs="Calibri"/>
                <w:b/>
                <w:bCs/>
                <w:color w:val="000000"/>
                <w:sz w:val="18"/>
                <w:szCs w:val="18"/>
              </w:rPr>
              <w:t>FEMMINILI</w:t>
            </w:r>
          </w:p>
        </w:tc>
        <w:tc>
          <w:tcPr>
            <w:tcW w:w="662" w:type="pct"/>
            <w:tcBorders>
              <w:top w:val="nil"/>
              <w:left w:val="nil"/>
              <w:bottom w:val="single" w:sz="4" w:space="0" w:color="auto"/>
              <w:right w:val="single" w:sz="4" w:space="0" w:color="auto"/>
            </w:tcBorders>
            <w:shd w:val="clear" w:color="000000" w:fill="F2F2F2"/>
            <w:noWrap/>
            <w:vAlign w:val="center"/>
            <w:hideMark/>
          </w:tcPr>
          <w:p w14:paraId="476EA9C0" w14:textId="77777777" w:rsidR="00E30038" w:rsidRPr="003D6659" w:rsidRDefault="00E30038" w:rsidP="00E30038">
            <w:pPr>
              <w:jc w:val="center"/>
              <w:rPr>
                <w:rFonts w:ascii="Calibri" w:hAnsi="Calibri" w:cs="Calibri"/>
                <w:b/>
                <w:bCs/>
                <w:color w:val="000000"/>
                <w:sz w:val="18"/>
                <w:szCs w:val="18"/>
              </w:rPr>
            </w:pPr>
            <w:r w:rsidRPr="003D6659">
              <w:rPr>
                <w:rFonts w:ascii="Calibri" w:hAnsi="Calibri" w:cs="Calibri"/>
                <w:b/>
                <w:bCs/>
                <w:color w:val="000000"/>
                <w:sz w:val="18"/>
                <w:szCs w:val="18"/>
              </w:rPr>
              <w:t>TOTALE</w:t>
            </w:r>
          </w:p>
        </w:tc>
        <w:tc>
          <w:tcPr>
            <w:tcW w:w="739" w:type="pct"/>
            <w:tcBorders>
              <w:top w:val="nil"/>
              <w:left w:val="nil"/>
              <w:bottom w:val="single" w:sz="4" w:space="0" w:color="auto"/>
              <w:right w:val="single" w:sz="4" w:space="0" w:color="auto"/>
            </w:tcBorders>
            <w:shd w:val="clear" w:color="000000" w:fill="F2F2F2"/>
            <w:noWrap/>
            <w:vAlign w:val="center"/>
            <w:hideMark/>
          </w:tcPr>
          <w:p w14:paraId="7B72FBF8" w14:textId="77777777" w:rsidR="00E30038" w:rsidRPr="003D6659" w:rsidRDefault="00E30038" w:rsidP="00E30038">
            <w:pPr>
              <w:jc w:val="center"/>
              <w:rPr>
                <w:rFonts w:ascii="Calibri" w:hAnsi="Calibri" w:cs="Calibri"/>
                <w:b/>
                <w:bCs/>
                <w:color w:val="000000"/>
                <w:sz w:val="18"/>
                <w:szCs w:val="18"/>
              </w:rPr>
            </w:pPr>
            <w:r w:rsidRPr="003D6659">
              <w:rPr>
                <w:rFonts w:ascii="Calibri" w:hAnsi="Calibri" w:cs="Calibri"/>
                <w:b/>
                <w:bCs/>
                <w:color w:val="000000"/>
                <w:sz w:val="18"/>
                <w:szCs w:val="18"/>
              </w:rPr>
              <w:t>FEMMINILI</w:t>
            </w:r>
          </w:p>
        </w:tc>
        <w:tc>
          <w:tcPr>
            <w:tcW w:w="661" w:type="pct"/>
            <w:tcBorders>
              <w:top w:val="nil"/>
              <w:left w:val="nil"/>
              <w:bottom w:val="single" w:sz="4" w:space="0" w:color="auto"/>
              <w:right w:val="single" w:sz="8" w:space="0" w:color="auto"/>
            </w:tcBorders>
            <w:shd w:val="clear" w:color="000000" w:fill="F2F2F2"/>
            <w:noWrap/>
            <w:vAlign w:val="center"/>
            <w:hideMark/>
          </w:tcPr>
          <w:p w14:paraId="05395567" w14:textId="77777777" w:rsidR="00E30038" w:rsidRPr="003D6659" w:rsidRDefault="00E30038" w:rsidP="00E30038">
            <w:pPr>
              <w:jc w:val="center"/>
              <w:rPr>
                <w:rFonts w:ascii="Calibri" w:hAnsi="Calibri" w:cs="Calibri"/>
                <w:b/>
                <w:bCs/>
                <w:color w:val="000000"/>
                <w:sz w:val="18"/>
                <w:szCs w:val="18"/>
              </w:rPr>
            </w:pPr>
            <w:r w:rsidRPr="003D6659">
              <w:rPr>
                <w:rFonts w:ascii="Calibri" w:hAnsi="Calibri" w:cs="Calibri"/>
                <w:b/>
                <w:bCs/>
                <w:color w:val="000000"/>
                <w:sz w:val="18"/>
                <w:szCs w:val="18"/>
              </w:rPr>
              <w:t>TOTALE</w:t>
            </w:r>
          </w:p>
        </w:tc>
      </w:tr>
      <w:tr w:rsidR="00E30038" w:rsidRPr="003D6659" w14:paraId="1B8B6E83" w14:textId="77777777" w:rsidTr="00E30038">
        <w:trPr>
          <w:trHeight w:val="290"/>
        </w:trPr>
        <w:tc>
          <w:tcPr>
            <w:tcW w:w="797" w:type="pct"/>
            <w:tcBorders>
              <w:top w:val="nil"/>
              <w:left w:val="single" w:sz="8" w:space="0" w:color="auto"/>
              <w:bottom w:val="nil"/>
              <w:right w:val="nil"/>
            </w:tcBorders>
            <w:shd w:val="clear" w:color="auto" w:fill="auto"/>
            <w:noWrap/>
            <w:vAlign w:val="center"/>
            <w:hideMark/>
          </w:tcPr>
          <w:p w14:paraId="7C322319" w14:textId="77777777" w:rsidR="00E30038" w:rsidRPr="003D6659" w:rsidRDefault="00E30038" w:rsidP="00E30038">
            <w:pPr>
              <w:rPr>
                <w:rFonts w:ascii="Calibri" w:hAnsi="Calibri" w:cs="Calibri"/>
                <w:color w:val="000000"/>
                <w:sz w:val="18"/>
                <w:szCs w:val="18"/>
              </w:rPr>
            </w:pPr>
            <w:r w:rsidRPr="003D6659">
              <w:rPr>
                <w:rFonts w:ascii="Calibri" w:hAnsi="Calibri" w:cs="Calibri"/>
                <w:color w:val="000000"/>
                <w:sz w:val="18"/>
                <w:szCs w:val="18"/>
              </w:rPr>
              <w:t>L'Aquila</w:t>
            </w:r>
          </w:p>
        </w:tc>
        <w:tc>
          <w:tcPr>
            <w:tcW w:w="739" w:type="pct"/>
            <w:tcBorders>
              <w:top w:val="nil"/>
              <w:left w:val="single" w:sz="8" w:space="0" w:color="auto"/>
              <w:bottom w:val="single" w:sz="4" w:space="0" w:color="auto"/>
              <w:right w:val="single" w:sz="4" w:space="0" w:color="auto"/>
            </w:tcBorders>
            <w:shd w:val="clear" w:color="auto" w:fill="auto"/>
            <w:noWrap/>
            <w:vAlign w:val="center"/>
            <w:hideMark/>
          </w:tcPr>
          <w:p w14:paraId="2A79796F"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86,60%</w:t>
            </w:r>
          </w:p>
        </w:tc>
        <w:tc>
          <w:tcPr>
            <w:tcW w:w="662" w:type="pct"/>
            <w:tcBorders>
              <w:top w:val="nil"/>
              <w:left w:val="nil"/>
              <w:bottom w:val="single" w:sz="4" w:space="0" w:color="auto"/>
              <w:right w:val="single" w:sz="4" w:space="0" w:color="auto"/>
            </w:tcBorders>
            <w:shd w:val="clear" w:color="auto" w:fill="auto"/>
            <w:noWrap/>
            <w:vAlign w:val="center"/>
            <w:hideMark/>
          </w:tcPr>
          <w:p w14:paraId="11345AD6"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83,60%</w:t>
            </w:r>
          </w:p>
        </w:tc>
        <w:tc>
          <w:tcPr>
            <w:tcW w:w="739" w:type="pct"/>
            <w:tcBorders>
              <w:top w:val="nil"/>
              <w:left w:val="nil"/>
              <w:bottom w:val="single" w:sz="4" w:space="0" w:color="auto"/>
              <w:right w:val="single" w:sz="4" w:space="0" w:color="auto"/>
            </w:tcBorders>
            <w:shd w:val="clear" w:color="auto" w:fill="auto"/>
            <w:noWrap/>
            <w:vAlign w:val="center"/>
            <w:hideMark/>
          </w:tcPr>
          <w:p w14:paraId="208D9079"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86,58%</w:t>
            </w:r>
          </w:p>
        </w:tc>
        <w:tc>
          <w:tcPr>
            <w:tcW w:w="662" w:type="pct"/>
            <w:tcBorders>
              <w:top w:val="nil"/>
              <w:left w:val="nil"/>
              <w:bottom w:val="single" w:sz="4" w:space="0" w:color="auto"/>
              <w:right w:val="single" w:sz="4" w:space="0" w:color="auto"/>
            </w:tcBorders>
            <w:shd w:val="clear" w:color="auto" w:fill="auto"/>
            <w:noWrap/>
            <w:vAlign w:val="center"/>
            <w:hideMark/>
          </w:tcPr>
          <w:p w14:paraId="71EC256E"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83,73%</w:t>
            </w:r>
          </w:p>
        </w:tc>
        <w:tc>
          <w:tcPr>
            <w:tcW w:w="739" w:type="pct"/>
            <w:tcBorders>
              <w:top w:val="nil"/>
              <w:left w:val="nil"/>
              <w:bottom w:val="single" w:sz="4" w:space="0" w:color="auto"/>
              <w:right w:val="single" w:sz="4" w:space="0" w:color="auto"/>
            </w:tcBorders>
            <w:shd w:val="clear" w:color="auto" w:fill="auto"/>
            <w:noWrap/>
            <w:vAlign w:val="center"/>
            <w:hideMark/>
          </w:tcPr>
          <w:p w14:paraId="0B64E500"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86,04%</w:t>
            </w:r>
          </w:p>
        </w:tc>
        <w:tc>
          <w:tcPr>
            <w:tcW w:w="661" w:type="pct"/>
            <w:tcBorders>
              <w:top w:val="nil"/>
              <w:left w:val="nil"/>
              <w:bottom w:val="single" w:sz="4" w:space="0" w:color="auto"/>
              <w:right w:val="single" w:sz="8" w:space="0" w:color="auto"/>
            </w:tcBorders>
            <w:shd w:val="clear" w:color="auto" w:fill="auto"/>
            <w:noWrap/>
            <w:vAlign w:val="center"/>
            <w:hideMark/>
          </w:tcPr>
          <w:p w14:paraId="38B1E42D"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83,12%</w:t>
            </w:r>
          </w:p>
        </w:tc>
      </w:tr>
      <w:tr w:rsidR="00E30038" w:rsidRPr="003D6659" w14:paraId="43F22259" w14:textId="77777777" w:rsidTr="00E30038">
        <w:trPr>
          <w:trHeight w:val="290"/>
        </w:trPr>
        <w:tc>
          <w:tcPr>
            <w:tcW w:w="797" w:type="pct"/>
            <w:tcBorders>
              <w:top w:val="nil"/>
              <w:left w:val="single" w:sz="8" w:space="0" w:color="auto"/>
              <w:bottom w:val="nil"/>
              <w:right w:val="nil"/>
            </w:tcBorders>
            <w:shd w:val="clear" w:color="auto" w:fill="auto"/>
            <w:noWrap/>
            <w:vAlign w:val="center"/>
            <w:hideMark/>
          </w:tcPr>
          <w:p w14:paraId="4F1B5B1A" w14:textId="77777777" w:rsidR="00E30038" w:rsidRPr="003D6659" w:rsidRDefault="00E30038" w:rsidP="00E30038">
            <w:pPr>
              <w:rPr>
                <w:rFonts w:ascii="Calibri" w:hAnsi="Calibri" w:cs="Calibri"/>
                <w:color w:val="000000"/>
                <w:sz w:val="18"/>
                <w:szCs w:val="18"/>
              </w:rPr>
            </w:pPr>
            <w:r w:rsidRPr="003D6659">
              <w:rPr>
                <w:rFonts w:ascii="Calibri" w:hAnsi="Calibri" w:cs="Calibri"/>
                <w:color w:val="000000"/>
                <w:sz w:val="18"/>
                <w:szCs w:val="18"/>
              </w:rPr>
              <w:t>Teramo</w:t>
            </w:r>
          </w:p>
        </w:tc>
        <w:tc>
          <w:tcPr>
            <w:tcW w:w="739" w:type="pct"/>
            <w:tcBorders>
              <w:top w:val="nil"/>
              <w:left w:val="single" w:sz="8" w:space="0" w:color="auto"/>
              <w:bottom w:val="single" w:sz="4" w:space="0" w:color="auto"/>
              <w:right w:val="single" w:sz="4" w:space="0" w:color="auto"/>
            </w:tcBorders>
            <w:shd w:val="clear" w:color="auto" w:fill="auto"/>
            <w:noWrap/>
            <w:vAlign w:val="center"/>
            <w:hideMark/>
          </w:tcPr>
          <w:p w14:paraId="6782C12B"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88,50%</w:t>
            </w:r>
          </w:p>
        </w:tc>
        <w:tc>
          <w:tcPr>
            <w:tcW w:w="662" w:type="pct"/>
            <w:tcBorders>
              <w:top w:val="nil"/>
              <w:left w:val="nil"/>
              <w:bottom w:val="single" w:sz="4" w:space="0" w:color="auto"/>
              <w:right w:val="single" w:sz="4" w:space="0" w:color="auto"/>
            </w:tcBorders>
            <w:shd w:val="clear" w:color="auto" w:fill="auto"/>
            <w:noWrap/>
            <w:vAlign w:val="center"/>
            <w:hideMark/>
          </w:tcPr>
          <w:p w14:paraId="1E398ED3"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86,10%</w:t>
            </w:r>
          </w:p>
        </w:tc>
        <w:tc>
          <w:tcPr>
            <w:tcW w:w="739" w:type="pct"/>
            <w:tcBorders>
              <w:top w:val="nil"/>
              <w:left w:val="nil"/>
              <w:bottom w:val="single" w:sz="4" w:space="0" w:color="auto"/>
              <w:right w:val="single" w:sz="4" w:space="0" w:color="auto"/>
            </w:tcBorders>
            <w:shd w:val="clear" w:color="auto" w:fill="auto"/>
            <w:noWrap/>
            <w:vAlign w:val="center"/>
            <w:hideMark/>
          </w:tcPr>
          <w:p w14:paraId="21290654"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88,13%</w:t>
            </w:r>
          </w:p>
        </w:tc>
        <w:tc>
          <w:tcPr>
            <w:tcW w:w="662" w:type="pct"/>
            <w:tcBorders>
              <w:top w:val="nil"/>
              <w:left w:val="nil"/>
              <w:bottom w:val="single" w:sz="4" w:space="0" w:color="auto"/>
              <w:right w:val="single" w:sz="4" w:space="0" w:color="auto"/>
            </w:tcBorders>
            <w:shd w:val="clear" w:color="auto" w:fill="auto"/>
            <w:noWrap/>
            <w:vAlign w:val="center"/>
            <w:hideMark/>
          </w:tcPr>
          <w:p w14:paraId="3DE4778B"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86,08%</w:t>
            </w:r>
          </w:p>
        </w:tc>
        <w:tc>
          <w:tcPr>
            <w:tcW w:w="739" w:type="pct"/>
            <w:tcBorders>
              <w:top w:val="nil"/>
              <w:left w:val="nil"/>
              <w:bottom w:val="single" w:sz="4" w:space="0" w:color="auto"/>
              <w:right w:val="single" w:sz="4" w:space="0" w:color="auto"/>
            </w:tcBorders>
            <w:shd w:val="clear" w:color="auto" w:fill="auto"/>
            <w:noWrap/>
            <w:vAlign w:val="center"/>
            <w:hideMark/>
          </w:tcPr>
          <w:p w14:paraId="00CADDBA"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88,23%</w:t>
            </w:r>
          </w:p>
        </w:tc>
        <w:tc>
          <w:tcPr>
            <w:tcW w:w="661" w:type="pct"/>
            <w:tcBorders>
              <w:top w:val="nil"/>
              <w:left w:val="nil"/>
              <w:bottom w:val="single" w:sz="4" w:space="0" w:color="auto"/>
              <w:right w:val="single" w:sz="8" w:space="0" w:color="auto"/>
            </w:tcBorders>
            <w:shd w:val="clear" w:color="auto" w:fill="auto"/>
            <w:noWrap/>
            <w:vAlign w:val="center"/>
            <w:hideMark/>
          </w:tcPr>
          <w:p w14:paraId="01A8CDF7"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86,02%</w:t>
            </w:r>
          </w:p>
        </w:tc>
      </w:tr>
      <w:tr w:rsidR="00E30038" w:rsidRPr="003D6659" w14:paraId="79E0DD83" w14:textId="77777777" w:rsidTr="00E30038">
        <w:trPr>
          <w:trHeight w:val="290"/>
        </w:trPr>
        <w:tc>
          <w:tcPr>
            <w:tcW w:w="797" w:type="pct"/>
            <w:tcBorders>
              <w:top w:val="nil"/>
              <w:left w:val="single" w:sz="8" w:space="0" w:color="auto"/>
              <w:bottom w:val="nil"/>
              <w:right w:val="nil"/>
            </w:tcBorders>
            <w:shd w:val="clear" w:color="000000" w:fill="D9E1F2"/>
            <w:noWrap/>
            <w:vAlign w:val="center"/>
            <w:hideMark/>
          </w:tcPr>
          <w:p w14:paraId="3B1C765A" w14:textId="77777777" w:rsidR="00E30038" w:rsidRPr="003D6659" w:rsidRDefault="00E30038" w:rsidP="00E30038">
            <w:pPr>
              <w:rPr>
                <w:rFonts w:ascii="Calibri" w:hAnsi="Calibri" w:cs="Calibri"/>
                <w:color w:val="000000"/>
                <w:sz w:val="18"/>
                <w:szCs w:val="18"/>
              </w:rPr>
            </w:pPr>
            <w:r w:rsidRPr="003D6659">
              <w:rPr>
                <w:rFonts w:ascii="Calibri" w:hAnsi="Calibri" w:cs="Calibri"/>
                <w:color w:val="000000"/>
                <w:sz w:val="18"/>
                <w:szCs w:val="18"/>
              </w:rPr>
              <w:t>Chieti</w:t>
            </w:r>
          </w:p>
        </w:tc>
        <w:tc>
          <w:tcPr>
            <w:tcW w:w="739" w:type="pct"/>
            <w:tcBorders>
              <w:top w:val="nil"/>
              <w:left w:val="single" w:sz="8" w:space="0" w:color="auto"/>
              <w:bottom w:val="single" w:sz="4" w:space="0" w:color="auto"/>
              <w:right w:val="single" w:sz="4" w:space="0" w:color="auto"/>
            </w:tcBorders>
            <w:shd w:val="clear" w:color="000000" w:fill="D9E1F2"/>
            <w:noWrap/>
            <w:vAlign w:val="center"/>
            <w:hideMark/>
          </w:tcPr>
          <w:p w14:paraId="4DF526E6"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90,60%</w:t>
            </w:r>
          </w:p>
        </w:tc>
        <w:tc>
          <w:tcPr>
            <w:tcW w:w="662" w:type="pct"/>
            <w:tcBorders>
              <w:top w:val="nil"/>
              <w:left w:val="nil"/>
              <w:bottom w:val="single" w:sz="4" w:space="0" w:color="auto"/>
              <w:right w:val="single" w:sz="4" w:space="0" w:color="auto"/>
            </w:tcBorders>
            <w:shd w:val="clear" w:color="000000" w:fill="D9E1F2"/>
            <w:noWrap/>
            <w:vAlign w:val="center"/>
            <w:hideMark/>
          </w:tcPr>
          <w:p w14:paraId="50E214FA"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87,80%</w:t>
            </w:r>
          </w:p>
        </w:tc>
        <w:tc>
          <w:tcPr>
            <w:tcW w:w="739" w:type="pct"/>
            <w:tcBorders>
              <w:top w:val="nil"/>
              <w:left w:val="nil"/>
              <w:bottom w:val="single" w:sz="4" w:space="0" w:color="auto"/>
              <w:right w:val="single" w:sz="4" w:space="0" w:color="auto"/>
            </w:tcBorders>
            <w:shd w:val="clear" w:color="000000" w:fill="D9E1F2"/>
            <w:noWrap/>
            <w:vAlign w:val="center"/>
            <w:hideMark/>
          </w:tcPr>
          <w:p w14:paraId="0C4BA958"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90,25%</w:t>
            </w:r>
          </w:p>
        </w:tc>
        <w:tc>
          <w:tcPr>
            <w:tcW w:w="662" w:type="pct"/>
            <w:tcBorders>
              <w:top w:val="nil"/>
              <w:left w:val="nil"/>
              <w:bottom w:val="single" w:sz="4" w:space="0" w:color="auto"/>
              <w:right w:val="single" w:sz="4" w:space="0" w:color="auto"/>
            </w:tcBorders>
            <w:shd w:val="clear" w:color="000000" w:fill="D9E1F2"/>
            <w:noWrap/>
            <w:vAlign w:val="center"/>
            <w:hideMark/>
          </w:tcPr>
          <w:p w14:paraId="4DAC455F"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87,47%</w:t>
            </w:r>
          </w:p>
        </w:tc>
        <w:tc>
          <w:tcPr>
            <w:tcW w:w="739" w:type="pct"/>
            <w:tcBorders>
              <w:top w:val="nil"/>
              <w:left w:val="nil"/>
              <w:bottom w:val="single" w:sz="4" w:space="0" w:color="auto"/>
              <w:right w:val="single" w:sz="4" w:space="0" w:color="auto"/>
            </w:tcBorders>
            <w:shd w:val="clear" w:color="000000" w:fill="D9E1F2"/>
            <w:noWrap/>
            <w:vAlign w:val="center"/>
            <w:hideMark/>
          </w:tcPr>
          <w:p w14:paraId="64EE3463"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90,09%</w:t>
            </w:r>
          </w:p>
        </w:tc>
        <w:tc>
          <w:tcPr>
            <w:tcW w:w="661" w:type="pct"/>
            <w:tcBorders>
              <w:top w:val="nil"/>
              <w:left w:val="nil"/>
              <w:bottom w:val="single" w:sz="4" w:space="0" w:color="auto"/>
              <w:right w:val="single" w:sz="8" w:space="0" w:color="auto"/>
            </w:tcBorders>
            <w:shd w:val="clear" w:color="000000" w:fill="D9E1F2"/>
            <w:noWrap/>
            <w:vAlign w:val="center"/>
            <w:hideMark/>
          </w:tcPr>
          <w:p w14:paraId="215CA2DE"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87,33%</w:t>
            </w:r>
          </w:p>
        </w:tc>
      </w:tr>
      <w:tr w:rsidR="00E30038" w:rsidRPr="003D6659" w14:paraId="08412567" w14:textId="77777777" w:rsidTr="00E30038">
        <w:trPr>
          <w:trHeight w:val="300"/>
        </w:trPr>
        <w:tc>
          <w:tcPr>
            <w:tcW w:w="797" w:type="pct"/>
            <w:tcBorders>
              <w:top w:val="nil"/>
              <w:left w:val="single" w:sz="8" w:space="0" w:color="auto"/>
              <w:bottom w:val="nil"/>
              <w:right w:val="nil"/>
            </w:tcBorders>
            <w:shd w:val="clear" w:color="000000" w:fill="D9E1F2"/>
            <w:noWrap/>
            <w:vAlign w:val="center"/>
            <w:hideMark/>
          </w:tcPr>
          <w:p w14:paraId="429ED3A4" w14:textId="77777777" w:rsidR="00E30038" w:rsidRPr="003D6659" w:rsidRDefault="00E30038" w:rsidP="00E30038">
            <w:pPr>
              <w:rPr>
                <w:rFonts w:ascii="Calibri" w:hAnsi="Calibri" w:cs="Calibri"/>
                <w:color w:val="000000"/>
                <w:sz w:val="18"/>
                <w:szCs w:val="18"/>
              </w:rPr>
            </w:pPr>
            <w:r w:rsidRPr="003D6659">
              <w:rPr>
                <w:rFonts w:ascii="Calibri" w:hAnsi="Calibri" w:cs="Calibri"/>
                <w:color w:val="000000"/>
                <w:sz w:val="18"/>
                <w:szCs w:val="18"/>
              </w:rPr>
              <w:t>Pescara</w:t>
            </w:r>
          </w:p>
        </w:tc>
        <w:tc>
          <w:tcPr>
            <w:tcW w:w="739" w:type="pct"/>
            <w:tcBorders>
              <w:top w:val="nil"/>
              <w:left w:val="single" w:sz="8" w:space="0" w:color="auto"/>
              <w:bottom w:val="single" w:sz="4" w:space="0" w:color="auto"/>
              <w:right w:val="single" w:sz="4" w:space="0" w:color="auto"/>
            </w:tcBorders>
            <w:shd w:val="clear" w:color="000000" w:fill="D9E1F2"/>
            <w:noWrap/>
            <w:vAlign w:val="center"/>
            <w:hideMark/>
          </w:tcPr>
          <w:p w14:paraId="622A0787"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86,30%</w:t>
            </w:r>
          </w:p>
        </w:tc>
        <w:tc>
          <w:tcPr>
            <w:tcW w:w="662" w:type="pct"/>
            <w:tcBorders>
              <w:top w:val="nil"/>
              <w:left w:val="nil"/>
              <w:bottom w:val="single" w:sz="4" w:space="0" w:color="auto"/>
              <w:right w:val="single" w:sz="4" w:space="0" w:color="auto"/>
            </w:tcBorders>
            <w:shd w:val="clear" w:color="000000" w:fill="D9E1F2"/>
            <w:noWrap/>
            <w:vAlign w:val="center"/>
            <w:hideMark/>
          </w:tcPr>
          <w:p w14:paraId="016FB4CB"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83,80%</w:t>
            </w:r>
          </w:p>
        </w:tc>
        <w:tc>
          <w:tcPr>
            <w:tcW w:w="739" w:type="pct"/>
            <w:tcBorders>
              <w:top w:val="nil"/>
              <w:left w:val="nil"/>
              <w:bottom w:val="single" w:sz="4" w:space="0" w:color="auto"/>
              <w:right w:val="single" w:sz="4" w:space="0" w:color="auto"/>
            </w:tcBorders>
            <w:shd w:val="clear" w:color="000000" w:fill="D9E1F2"/>
            <w:noWrap/>
            <w:vAlign w:val="center"/>
            <w:hideMark/>
          </w:tcPr>
          <w:p w14:paraId="35776EB1"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85,98%</w:t>
            </w:r>
          </w:p>
        </w:tc>
        <w:tc>
          <w:tcPr>
            <w:tcW w:w="662" w:type="pct"/>
            <w:tcBorders>
              <w:top w:val="nil"/>
              <w:left w:val="nil"/>
              <w:bottom w:val="single" w:sz="4" w:space="0" w:color="auto"/>
              <w:right w:val="single" w:sz="4" w:space="0" w:color="auto"/>
            </w:tcBorders>
            <w:shd w:val="clear" w:color="000000" w:fill="D9E1F2"/>
            <w:noWrap/>
            <w:vAlign w:val="center"/>
            <w:hideMark/>
          </w:tcPr>
          <w:p w14:paraId="41DE56D1"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83,30%</w:t>
            </w:r>
          </w:p>
        </w:tc>
        <w:tc>
          <w:tcPr>
            <w:tcW w:w="739" w:type="pct"/>
            <w:tcBorders>
              <w:top w:val="nil"/>
              <w:left w:val="nil"/>
              <w:bottom w:val="single" w:sz="4" w:space="0" w:color="auto"/>
              <w:right w:val="single" w:sz="4" w:space="0" w:color="auto"/>
            </w:tcBorders>
            <w:shd w:val="clear" w:color="000000" w:fill="D9E1F2"/>
            <w:noWrap/>
            <w:vAlign w:val="center"/>
            <w:hideMark/>
          </w:tcPr>
          <w:p w14:paraId="09B55F0E"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85,94%</w:t>
            </w:r>
          </w:p>
        </w:tc>
        <w:tc>
          <w:tcPr>
            <w:tcW w:w="661" w:type="pct"/>
            <w:tcBorders>
              <w:top w:val="nil"/>
              <w:left w:val="nil"/>
              <w:bottom w:val="single" w:sz="4" w:space="0" w:color="auto"/>
              <w:right w:val="single" w:sz="8" w:space="0" w:color="auto"/>
            </w:tcBorders>
            <w:shd w:val="clear" w:color="000000" w:fill="D9E1F2"/>
            <w:noWrap/>
            <w:vAlign w:val="center"/>
            <w:hideMark/>
          </w:tcPr>
          <w:p w14:paraId="0E0C485F" w14:textId="77777777" w:rsidR="00E30038" w:rsidRPr="003D6659" w:rsidRDefault="00E30038" w:rsidP="00E30038">
            <w:pPr>
              <w:jc w:val="right"/>
              <w:rPr>
                <w:rFonts w:ascii="Calibri" w:hAnsi="Calibri" w:cs="Calibri"/>
                <w:color w:val="000000"/>
                <w:sz w:val="18"/>
                <w:szCs w:val="18"/>
              </w:rPr>
            </w:pPr>
            <w:r w:rsidRPr="003D6659">
              <w:rPr>
                <w:rFonts w:ascii="Calibri" w:hAnsi="Calibri" w:cs="Calibri"/>
                <w:color w:val="000000"/>
                <w:sz w:val="18"/>
                <w:szCs w:val="18"/>
              </w:rPr>
              <w:t>83,31%</w:t>
            </w:r>
          </w:p>
        </w:tc>
      </w:tr>
      <w:tr w:rsidR="00E30038" w:rsidRPr="003D6659" w14:paraId="0E22006D" w14:textId="77777777" w:rsidTr="00E30038">
        <w:trPr>
          <w:trHeight w:val="300"/>
        </w:trPr>
        <w:tc>
          <w:tcPr>
            <w:tcW w:w="797" w:type="pct"/>
            <w:tcBorders>
              <w:top w:val="single" w:sz="8" w:space="0" w:color="auto"/>
              <w:left w:val="single" w:sz="8" w:space="0" w:color="auto"/>
              <w:bottom w:val="single" w:sz="8" w:space="0" w:color="auto"/>
              <w:right w:val="nil"/>
            </w:tcBorders>
            <w:shd w:val="clear" w:color="000000" w:fill="17365D"/>
            <w:noWrap/>
            <w:vAlign w:val="center"/>
            <w:hideMark/>
          </w:tcPr>
          <w:p w14:paraId="46449F6F" w14:textId="77777777" w:rsidR="00E30038" w:rsidRPr="003D6659" w:rsidRDefault="00E30038" w:rsidP="00E30038">
            <w:pPr>
              <w:rPr>
                <w:rFonts w:ascii="Calibri" w:hAnsi="Calibri" w:cs="Calibri"/>
                <w:b/>
                <w:bCs/>
                <w:color w:val="FFFFFF"/>
                <w:sz w:val="18"/>
                <w:szCs w:val="18"/>
              </w:rPr>
            </w:pPr>
            <w:r w:rsidRPr="003D6659">
              <w:rPr>
                <w:rFonts w:ascii="Calibri" w:hAnsi="Calibri" w:cs="Calibri"/>
                <w:b/>
                <w:bCs/>
                <w:color w:val="FFFFFF"/>
                <w:sz w:val="18"/>
                <w:szCs w:val="18"/>
              </w:rPr>
              <w:t>Chieti-Pescara</w:t>
            </w:r>
          </w:p>
        </w:tc>
        <w:tc>
          <w:tcPr>
            <w:tcW w:w="739" w:type="pct"/>
            <w:tcBorders>
              <w:top w:val="nil"/>
              <w:left w:val="single" w:sz="8" w:space="0" w:color="auto"/>
              <w:bottom w:val="single" w:sz="4" w:space="0" w:color="auto"/>
              <w:right w:val="single" w:sz="4" w:space="0" w:color="auto"/>
            </w:tcBorders>
            <w:shd w:val="clear" w:color="000000" w:fill="17365D"/>
            <w:noWrap/>
            <w:vAlign w:val="center"/>
            <w:hideMark/>
          </w:tcPr>
          <w:p w14:paraId="51A535F2" w14:textId="77777777" w:rsidR="00E30038" w:rsidRPr="003D6659" w:rsidRDefault="00E30038" w:rsidP="00E30038">
            <w:pPr>
              <w:jc w:val="right"/>
              <w:rPr>
                <w:rFonts w:ascii="Calibri" w:hAnsi="Calibri" w:cs="Calibri"/>
                <w:b/>
                <w:bCs/>
                <w:color w:val="FFFFFF"/>
                <w:sz w:val="18"/>
                <w:szCs w:val="18"/>
              </w:rPr>
            </w:pPr>
            <w:r w:rsidRPr="003D6659">
              <w:rPr>
                <w:rFonts w:ascii="Calibri" w:hAnsi="Calibri" w:cs="Calibri"/>
                <w:b/>
                <w:bCs/>
                <w:color w:val="FFFFFF"/>
                <w:sz w:val="18"/>
                <w:szCs w:val="18"/>
              </w:rPr>
              <w:t>88,90%</w:t>
            </w:r>
          </w:p>
        </w:tc>
        <w:tc>
          <w:tcPr>
            <w:tcW w:w="662" w:type="pct"/>
            <w:tcBorders>
              <w:top w:val="nil"/>
              <w:left w:val="nil"/>
              <w:bottom w:val="single" w:sz="4" w:space="0" w:color="auto"/>
              <w:right w:val="single" w:sz="4" w:space="0" w:color="auto"/>
            </w:tcBorders>
            <w:shd w:val="clear" w:color="000000" w:fill="17365D"/>
            <w:noWrap/>
            <w:vAlign w:val="center"/>
            <w:hideMark/>
          </w:tcPr>
          <w:p w14:paraId="4A136FD6" w14:textId="77777777" w:rsidR="00E30038" w:rsidRPr="003D6659" w:rsidRDefault="00E30038" w:rsidP="00E30038">
            <w:pPr>
              <w:jc w:val="right"/>
              <w:rPr>
                <w:rFonts w:ascii="Calibri" w:hAnsi="Calibri" w:cs="Calibri"/>
                <w:b/>
                <w:bCs/>
                <w:color w:val="FFFFFF"/>
                <w:sz w:val="18"/>
                <w:szCs w:val="18"/>
              </w:rPr>
            </w:pPr>
            <w:r w:rsidRPr="003D6659">
              <w:rPr>
                <w:rFonts w:ascii="Calibri" w:hAnsi="Calibri" w:cs="Calibri"/>
                <w:b/>
                <w:bCs/>
                <w:color w:val="FFFFFF"/>
                <w:sz w:val="18"/>
                <w:szCs w:val="18"/>
              </w:rPr>
              <w:t>86,00%</w:t>
            </w:r>
          </w:p>
        </w:tc>
        <w:tc>
          <w:tcPr>
            <w:tcW w:w="739" w:type="pct"/>
            <w:tcBorders>
              <w:top w:val="nil"/>
              <w:left w:val="nil"/>
              <w:bottom w:val="single" w:sz="4" w:space="0" w:color="auto"/>
              <w:right w:val="single" w:sz="4" w:space="0" w:color="auto"/>
            </w:tcBorders>
            <w:shd w:val="clear" w:color="000000" w:fill="17365D"/>
            <w:noWrap/>
            <w:vAlign w:val="center"/>
            <w:hideMark/>
          </w:tcPr>
          <w:p w14:paraId="66B6464C" w14:textId="77777777" w:rsidR="00E30038" w:rsidRPr="003D6659" w:rsidRDefault="00E30038" w:rsidP="00E30038">
            <w:pPr>
              <w:jc w:val="right"/>
              <w:rPr>
                <w:rFonts w:ascii="Calibri" w:hAnsi="Calibri" w:cs="Calibri"/>
                <w:b/>
                <w:bCs/>
                <w:color w:val="FFFFFF"/>
                <w:sz w:val="18"/>
                <w:szCs w:val="18"/>
              </w:rPr>
            </w:pPr>
            <w:r w:rsidRPr="003D6659">
              <w:rPr>
                <w:rFonts w:ascii="Calibri" w:hAnsi="Calibri" w:cs="Calibri"/>
                <w:b/>
                <w:bCs/>
                <w:color w:val="FFFFFF"/>
                <w:sz w:val="18"/>
                <w:szCs w:val="18"/>
              </w:rPr>
              <w:t>88,49%</w:t>
            </w:r>
          </w:p>
        </w:tc>
        <w:tc>
          <w:tcPr>
            <w:tcW w:w="662" w:type="pct"/>
            <w:tcBorders>
              <w:top w:val="nil"/>
              <w:left w:val="nil"/>
              <w:bottom w:val="single" w:sz="4" w:space="0" w:color="auto"/>
              <w:right w:val="single" w:sz="4" w:space="0" w:color="auto"/>
            </w:tcBorders>
            <w:shd w:val="clear" w:color="000000" w:fill="17365D"/>
            <w:noWrap/>
            <w:vAlign w:val="center"/>
            <w:hideMark/>
          </w:tcPr>
          <w:p w14:paraId="79B3BE7A" w14:textId="77777777" w:rsidR="00E30038" w:rsidRPr="003D6659" w:rsidRDefault="00E30038" w:rsidP="00E30038">
            <w:pPr>
              <w:jc w:val="right"/>
              <w:rPr>
                <w:rFonts w:ascii="Calibri" w:hAnsi="Calibri" w:cs="Calibri"/>
                <w:b/>
                <w:bCs/>
                <w:color w:val="FFFFFF"/>
                <w:sz w:val="18"/>
                <w:szCs w:val="18"/>
              </w:rPr>
            </w:pPr>
            <w:r w:rsidRPr="003D6659">
              <w:rPr>
                <w:rFonts w:ascii="Calibri" w:hAnsi="Calibri" w:cs="Calibri"/>
                <w:b/>
                <w:bCs/>
                <w:color w:val="FFFFFF"/>
                <w:sz w:val="18"/>
                <w:szCs w:val="18"/>
              </w:rPr>
              <w:t>85,58%</w:t>
            </w:r>
          </w:p>
        </w:tc>
        <w:tc>
          <w:tcPr>
            <w:tcW w:w="739" w:type="pct"/>
            <w:tcBorders>
              <w:top w:val="nil"/>
              <w:left w:val="nil"/>
              <w:bottom w:val="single" w:sz="4" w:space="0" w:color="auto"/>
              <w:right w:val="single" w:sz="4" w:space="0" w:color="auto"/>
            </w:tcBorders>
            <w:shd w:val="clear" w:color="000000" w:fill="17365D"/>
            <w:noWrap/>
            <w:vAlign w:val="center"/>
            <w:hideMark/>
          </w:tcPr>
          <w:p w14:paraId="7F9F4B99" w14:textId="77777777" w:rsidR="00E30038" w:rsidRPr="003D6659" w:rsidRDefault="00E30038" w:rsidP="00E30038">
            <w:pPr>
              <w:jc w:val="right"/>
              <w:rPr>
                <w:rFonts w:ascii="Calibri" w:hAnsi="Calibri" w:cs="Calibri"/>
                <w:b/>
                <w:bCs/>
                <w:color w:val="FFFFFF"/>
                <w:sz w:val="18"/>
                <w:szCs w:val="18"/>
              </w:rPr>
            </w:pPr>
            <w:r w:rsidRPr="003D6659">
              <w:rPr>
                <w:rFonts w:ascii="Calibri" w:hAnsi="Calibri" w:cs="Calibri"/>
                <w:b/>
                <w:bCs/>
                <w:color w:val="FFFFFF"/>
                <w:sz w:val="18"/>
                <w:szCs w:val="18"/>
              </w:rPr>
              <w:t>88,40%</w:t>
            </w:r>
          </w:p>
        </w:tc>
        <w:tc>
          <w:tcPr>
            <w:tcW w:w="661" w:type="pct"/>
            <w:tcBorders>
              <w:top w:val="nil"/>
              <w:left w:val="nil"/>
              <w:bottom w:val="single" w:sz="4" w:space="0" w:color="auto"/>
              <w:right w:val="single" w:sz="8" w:space="0" w:color="auto"/>
            </w:tcBorders>
            <w:shd w:val="clear" w:color="000000" w:fill="17365D"/>
            <w:noWrap/>
            <w:vAlign w:val="center"/>
            <w:hideMark/>
          </w:tcPr>
          <w:p w14:paraId="1D242166" w14:textId="77777777" w:rsidR="00E30038" w:rsidRPr="003D6659" w:rsidRDefault="00E30038" w:rsidP="00E30038">
            <w:pPr>
              <w:jc w:val="right"/>
              <w:rPr>
                <w:rFonts w:ascii="Calibri" w:hAnsi="Calibri" w:cs="Calibri"/>
                <w:b/>
                <w:bCs/>
                <w:color w:val="FFFFFF"/>
                <w:sz w:val="18"/>
                <w:szCs w:val="18"/>
              </w:rPr>
            </w:pPr>
            <w:r w:rsidRPr="003D6659">
              <w:rPr>
                <w:rFonts w:ascii="Calibri" w:hAnsi="Calibri" w:cs="Calibri"/>
                <w:b/>
                <w:bCs/>
                <w:color w:val="FFFFFF"/>
                <w:sz w:val="18"/>
                <w:szCs w:val="18"/>
              </w:rPr>
              <w:t>85,51%</w:t>
            </w:r>
          </w:p>
        </w:tc>
      </w:tr>
      <w:tr w:rsidR="00E30038" w:rsidRPr="003D6659" w14:paraId="522ADC23" w14:textId="77777777" w:rsidTr="00E30038">
        <w:trPr>
          <w:trHeight w:val="290"/>
        </w:trPr>
        <w:tc>
          <w:tcPr>
            <w:tcW w:w="797" w:type="pct"/>
            <w:tcBorders>
              <w:top w:val="nil"/>
              <w:left w:val="single" w:sz="8" w:space="0" w:color="auto"/>
              <w:bottom w:val="nil"/>
              <w:right w:val="nil"/>
            </w:tcBorders>
            <w:shd w:val="clear" w:color="000000" w:fill="D9D9D9"/>
            <w:noWrap/>
            <w:vAlign w:val="center"/>
            <w:hideMark/>
          </w:tcPr>
          <w:p w14:paraId="49771C2E" w14:textId="77777777" w:rsidR="00E30038" w:rsidRPr="003D6659" w:rsidRDefault="00E30038" w:rsidP="00E30038">
            <w:pPr>
              <w:rPr>
                <w:rFonts w:ascii="Calibri" w:hAnsi="Calibri" w:cs="Calibri"/>
                <w:b/>
                <w:bCs/>
                <w:color w:val="000000"/>
                <w:sz w:val="18"/>
                <w:szCs w:val="18"/>
              </w:rPr>
            </w:pPr>
            <w:r w:rsidRPr="003D6659">
              <w:rPr>
                <w:rFonts w:ascii="Calibri" w:hAnsi="Calibri" w:cs="Calibri"/>
                <w:b/>
                <w:bCs/>
                <w:color w:val="000000"/>
                <w:sz w:val="18"/>
                <w:szCs w:val="18"/>
              </w:rPr>
              <w:t>ABRUZZO</w:t>
            </w:r>
          </w:p>
        </w:tc>
        <w:tc>
          <w:tcPr>
            <w:tcW w:w="739" w:type="pct"/>
            <w:tcBorders>
              <w:top w:val="nil"/>
              <w:left w:val="single" w:sz="8" w:space="0" w:color="auto"/>
              <w:bottom w:val="single" w:sz="4" w:space="0" w:color="auto"/>
              <w:right w:val="single" w:sz="4" w:space="0" w:color="auto"/>
            </w:tcBorders>
            <w:shd w:val="clear" w:color="000000" w:fill="D9D9D9"/>
            <w:noWrap/>
            <w:vAlign w:val="center"/>
            <w:hideMark/>
          </w:tcPr>
          <w:p w14:paraId="7980EE98" w14:textId="77777777" w:rsidR="00E30038" w:rsidRPr="003D6659" w:rsidRDefault="00E30038" w:rsidP="00E30038">
            <w:pPr>
              <w:jc w:val="right"/>
              <w:rPr>
                <w:rFonts w:ascii="Calibri" w:hAnsi="Calibri" w:cs="Calibri"/>
                <w:b/>
                <w:bCs/>
                <w:color w:val="000000"/>
                <w:sz w:val="18"/>
                <w:szCs w:val="18"/>
              </w:rPr>
            </w:pPr>
            <w:r w:rsidRPr="003D6659">
              <w:rPr>
                <w:rFonts w:ascii="Calibri" w:hAnsi="Calibri" w:cs="Calibri"/>
                <w:b/>
                <w:bCs/>
                <w:color w:val="000000"/>
                <w:sz w:val="18"/>
                <w:szCs w:val="18"/>
              </w:rPr>
              <w:t>88,30%</w:t>
            </w:r>
          </w:p>
        </w:tc>
        <w:tc>
          <w:tcPr>
            <w:tcW w:w="662" w:type="pct"/>
            <w:tcBorders>
              <w:top w:val="nil"/>
              <w:left w:val="nil"/>
              <w:bottom w:val="single" w:sz="4" w:space="0" w:color="auto"/>
              <w:right w:val="single" w:sz="4" w:space="0" w:color="auto"/>
            </w:tcBorders>
            <w:shd w:val="clear" w:color="000000" w:fill="D9D9D9"/>
            <w:noWrap/>
            <w:vAlign w:val="center"/>
            <w:hideMark/>
          </w:tcPr>
          <w:p w14:paraId="624E2DE9" w14:textId="77777777" w:rsidR="00E30038" w:rsidRPr="003D6659" w:rsidRDefault="00E30038" w:rsidP="00E30038">
            <w:pPr>
              <w:jc w:val="right"/>
              <w:rPr>
                <w:rFonts w:ascii="Calibri" w:hAnsi="Calibri" w:cs="Calibri"/>
                <w:b/>
                <w:bCs/>
                <w:color w:val="000000"/>
                <w:sz w:val="18"/>
                <w:szCs w:val="18"/>
              </w:rPr>
            </w:pPr>
            <w:r w:rsidRPr="003D6659">
              <w:rPr>
                <w:rFonts w:ascii="Calibri" w:hAnsi="Calibri" w:cs="Calibri"/>
                <w:b/>
                <w:bCs/>
                <w:color w:val="000000"/>
                <w:sz w:val="18"/>
                <w:szCs w:val="18"/>
              </w:rPr>
              <w:t>85,50%</w:t>
            </w:r>
          </w:p>
        </w:tc>
        <w:tc>
          <w:tcPr>
            <w:tcW w:w="739" w:type="pct"/>
            <w:tcBorders>
              <w:top w:val="nil"/>
              <w:left w:val="nil"/>
              <w:bottom w:val="single" w:sz="4" w:space="0" w:color="auto"/>
              <w:right w:val="single" w:sz="4" w:space="0" w:color="auto"/>
            </w:tcBorders>
            <w:shd w:val="clear" w:color="000000" w:fill="D9D9D9"/>
            <w:noWrap/>
            <w:vAlign w:val="center"/>
            <w:hideMark/>
          </w:tcPr>
          <w:p w14:paraId="6C4424AD" w14:textId="77777777" w:rsidR="00E30038" w:rsidRPr="003D6659" w:rsidRDefault="00E30038" w:rsidP="00E30038">
            <w:pPr>
              <w:jc w:val="right"/>
              <w:rPr>
                <w:rFonts w:ascii="Calibri" w:hAnsi="Calibri" w:cs="Calibri"/>
                <w:b/>
                <w:bCs/>
                <w:color w:val="000000"/>
                <w:sz w:val="18"/>
                <w:szCs w:val="18"/>
              </w:rPr>
            </w:pPr>
            <w:r w:rsidRPr="003D6659">
              <w:rPr>
                <w:rFonts w:ascii="Calibri" w:hAnsi="Calibri" w:cs="Calibri"/>
                <w:b/>
                <w:bCs/>
                <w:color w:val="000000"/>
                <w:sz w:val="18"/>
                <w:szCs w:val="18"/>
              </w:rPr>
              <w:t>88,03%</w:t>
            </w:r>
          </w:p>
        </w:tc>
        <w:tc>
          <w:tcPr>
            <w:tcW w:w="662" w:type="pct"/>
            <w:tcBorders>
              <w:top w:val="nil"/>
              <w:left w:val="nil"/>
              <w:bottom w:val="single" w:sz="4" w:space="0" w:color="auto"/>
              <w:right w:val="single" w:sz="4" w:space="0" w:color="auto"/>
            </w:tcBorders>
            <w:shd w:val="clear" w:color="000000" w:fill="D9D9D9"/>
            <w:noWrap/>
            <w:vAlign w:val="center"/>
            <w:hideMark/>
          </w:tcPr>
          <w:p w14:paraId="0D3FE34F" w14:textId="77777777" w:rsidR="00E30038" w:rsidRPr="003D6659" w:rsidRDefault="00E30038" w:rsidP="00E30038">
            <w:pPr>
              <w:jc w:val="right"/>
              <w:rPr>
                <w:rFonts w:ascii="Calibri" w:hAnsi="Calibri" w:cs="Calibri"/>
                <w:b/>
                <w:bCs/>
                <w:color w:val="000000"/>
                <w:sz w:val="18"/>
                <w:szCs w:val="18"/>
              </w:rPr>
            </w:pPr>
            <w:r w:rsidRPr="003D6659">
              <w:rPr>
                <w:rFonts w:ascii="Calibri" w:hAnsi="Calibri" w:cs="Calibri"/>
                <w:b/>
                <w:bCs/>
                <w:color w:val="000000"/>
                <w:sz w:val="18"/>
                <w:szCs w:val="18"/>
              </w:rPr>
              <w:t>85,32%</w:t>
            </w:r>
          </w:p>
        </w:tc>
        <w:tc>
          <w:tcPr>
            <w:tcW w:w="739" w:type="pct"/>
            <w:tcBorders>
              <w:top w:val="nil"/>
              <w:left w:val="nil"/>
              <w:bottom w:val="single" w:sz="4" w:space="0" w:color="auto"/>
              <w:right w:val="single" w:sz="4" w:space="0" w:color="auto"/>
            </w:tcBorders>
            <w:shd w:val="clear" w:color="000000" w:fill="D9D9D9"/>
            <w:noWrap/>
            <w:vAlign w:val="center"/>
            <w:hideMark/>
          </w:tcPr>
          <w:p w14:paraId="66FFF4E2" w14:textId="77777777" w:rsidR="00E30038" w:rsidRPr="003D6659" w:rsidRDefault="00E30038" w:rsidP="00E30038">
            <w:pPr>
              <w:jc w:val="right"/>
              <w:rPr>
                <w:rFonts w:ascii="Calibri" w:hAnsi="Calibri" w:cs="Calibri"/>
                <w:b/>
                <w:bCs/>
                <w:color w:val="000000"/>
                <w:sz w:val="18"/>
                <w:szCs w:val="18"/>
              </w:rPr>
            </w:pPr>
            <w:r w:rsidRPr="003D6659">
              <w:rPr>
                <w:rFonts w:ascii="Calibri" w:hAnsi="Calibri" w:cs="Calibri"/>
                <w:b/>
                <w:bCs/>
                <w:color w:val="000000"/>
                <w:sz w:val="18"/>
                <w:szCs w:val="18"/>
              </w:rPr>
              <w:t>87,89%</w:t>
            </w:r>
          </w:p>
        </w:tc>
        <w:tc>
          <w:tcPr>
            <w:tcW w:w="661" w:type="pct"/>
            <w:tcBorders>
              <w:top w:val="nil"/>
              <w:left w:val="nil"/>
              <w:bottom w:val="single" w:sz="4" w:space="0" w:color="auto"/>
              <w:right w:val="single" w:sz="8" w:space="0" w:color="auto"/>
            </w:tcBorders>
            <w:shd w:val="clear" w:color="000000" w:fill="D9D9D9"/>
            <w:noWrap/>
            <w:vAlign w:val="center"/>
            <w:hideMark/>
          </w:tcPr>
          <w:p w14:paraId="0462823C" w14:textId="77777777" w:rsidR="00E30038" w:rsidRPr="003D6659" w:rsidRDefault="00E30038" w:rsidP="00E30038">
            <w:pPr>
              <w:jc w:val="right"/>
              <w:rPr>
                <w:rFonts w:ascii="Calibri" w:hAnsi="Calibri" w:cs="Calibri"/>
                <w:b/>
                <w:bCs/>
                <w:color w:val="000000"/>
                <w:sz w:val="18"/>
                <w:szCs w:val="18"/>
              </w:rPr>
            </w:pPr>
            <w:r w:rsidRPr="003D6659">
              <w:rPr>
                <w:rFonts w:ascii="Calibri" w:hAnsi="Calibri" w:cs="Calibri"/>
                <w:b/>
                <w:bCs/>
                <w:color w:val="000000"/>
                <w:sz w:val="18"/>
                <w:szCs w:val="18"/>
              </w:rPr>
              <w:t>85,15%</w:t>
            </w:r>
          </w:p>
        </w:tc>
      </w:tr>
      <w:tr w:rsidR="00E30038" w:rsidRPr="003D6659" w14:paraId="6AD63E06" w14:textId="77777777" w:rsidTr="00E30038">
        <w:trPr>
          <w:trHeight w:val="300"/>
        </w:trPr>
        <w:tc>
          <w:tcPr>
            <w:tcW w:w="797" w:type="pct"/>
            <w:tcBorders>
              <w:top w:val="nil"/>
              <w:left w:val="single" w:sz="8" w:space="0" w:color="auto"/>
              <w:bottom w:val="single" w:sz="8" w:space="0" w:color="auto"/>
              <w:right w:val="nil"/>
            </w:tcBorders>
            <w:shd w:val="clear" w:color="000000" w:fill="D9D9D9"/>
            <w:noWrap/>
            <w:vAlign w:val="center"/>
            <w:hideMark/>
          </w:tcPr>
          <w:p w14:paraId="514C083A" w14:textId="77777777" w:rsidR="00E30038" w:rsidRPr="003D6659" w:rsidRDefault="00E30038" w:rsidP="00E30038">
            <w:pPr>
              <w:rPr>
                <w:rFonts w:ascii="Calibri" w:hAnsi="Calibri" w:cs="Calibri"/>
                <w:b/>
                <w:bCs/>
                <w:color w:val="000000"/>
                <w:sz w:val="18"/>
                <w:szCs w:val="18"/>
              </w:rPr>
            </w:pPr>
            <w:r w:rsidRPr="003D6659">
              <w:rPr>
                <w:rFonts w:ascii="Calibri" w:hAnsi="Calibri" w:cs="Calibri"/>
                <w:b/>
                <w:bCs/>
                <w:color w:val="000000"/>
                <w:sz w:val="18"/>
                <w:szCs w:val="18"/>
              </w:rPr>
              <w:t>ITALIA</w:t>
            </w:r>
          </w:p>
        </w:tc>
        <w:tc>
          <w:tcPr>
            <w:tcW w:w="739" w:type="pct"/>
            <w:tcBorders>
              <w:top w:val="nil"/>
              <w:left w:val="single" w:sz="8" w:space="0" w:color="auto"/>
              <w:bottom w:val="single" w:sz="8" w:space="0" w:color="auto"/>
              <w:right w:val="single" w:sz="4" w:space="0" w:color="auto"/>
            </w:tcBorders>
            <w:shd w:val="clear" w:color="000000" w:fill="D9D9D9"/>
            <w:noWrap/>
            <w:vAlign w:val="center"/>
            <w:hideMark/>
          </w:tcPr>
          <w:p w14:paraId="6CE466EB" w14:textId="77777777" w:rsidR="00E30038" w:rsidRPr="003D6659" w:rsidRDefault="00E30038" w:rsidP="00E30038">
            <w:pPr>
              <w:jc w:val="right"/>
              <w:rPr>
                <w:rFonts w:ascii="Calibri" w:hAnsi="Calibri" w:cs="Calibri"/>
                <w:b/>
                <w:bCs/>
                <w:color w:val="000000"/>
                <w:sz w:val="18"/>
                <w:szCs w:val="18"/>
              </w:rPr>
            </w:pPr>
            <w:r w:rsidRPr="003D6659">
              <w:rPr>
                <w:rFonts w:ascii="Calibri" w:hAnsi="Calibri" w:cs="Calibri"/>
                <w:b/>
                <w:bCs/>
                <w:color w:val="000000"/>
                <w:sz w:val="18"/>
                <w:szCs w:val="18"/>
              </w:rPr>
              <w:t>87,30%</w:t>
            </w:r>
          </w:p>
        </w:tc>
        <w:tc>
          <w:tcPr>
            <w:tcW w:w="662" w:type="pct"/>
            <w:tcBorders>
              <w:top w:val="nil"/>
              <w:left w:val="nil"/>
              <w:bottom w:val="single" w:sz="8" w:space="0" w:color="auto"/>
              <w:right w:val="single" w:sz="4" w:space="0" w:color="auto"/>
            </w:tcBorders>
            <w:shd w:val="clear" w:color="000000" w:fill="D9D9D9"/>
            <w:noWrap/>
            <w:vAlign w:val="center"/>
            <w:hideMark/>
          </w:tcPr>
          <w:p w14:paraId="114D3B03" w14:textId="77777777" w:rsidR="00E30038" w:rsidRPr="003D6659" w:rsidRDefault="00E30038" w:rsidP="00E30038">
            <w:pPr>
              <w:jc w:val="right"/>
              <w:rPr>
                <w:rFonts w:ascii="Calibri" w:hAnsi="Calibri" w:cs="Calibri"/>
                <w:b/>
                <w:bCs/>
                <w:color w:val="000000"/>
                <w:sz w:val="18"/>
                <w:szCs w:val="18"/>
              </w:rPr>
            </w:pPr>
            <w:r w:rsidRPr="003D6659">
              <w:rPr>
                <w:rFonts w:ascii="Calibri" w:hAnsi="Calibri" w:cs="Calibri"/>
                <w:b/>
                <w:bCs/>
                <w:color w:val="000000"/>
                <w:sz w:val="18"/>
                <w:szCs w:val="18"/>
              </w:rPr>
              <w:t>85,10%</w:t>
            </w:r>
          </w:p>
        </w:tc>
        <w:tc>
          <w:tcPr>
            <w:tcW w:w="739" w:type="pct"/>
            <w:tcBorders>
              <w:top w:val="nil"/>
              <w:left w:val="nil"/>
              <w:bottom w:val="single" w:sz="8" w:space="0" w:color="auto"/>
              <w:right w:val="single" w:sz="4" w:space="0" w:color="auto"/>
            </w:tcBorders>
            <w:shd w:val="clear" w:color="000000" w:fill="D9D9D9"/>
            <w:noWrap/>
            <w:vAlign w:val="center"/>
            <w:hideMark/>
          </w:tcPr>
          <w:p w14:paraId="5ADD9C75" w14:textId="77777777" w:rsidR="00E30038" w:rsidRPr="003D6659" w:rsidRDefault="00E30038" w:rsidP="00E30038">
            <w:pPr>
              <w:jc w:val="right"/>
              <w:rPr>
                <w:rFonts w:ascii="Calibri" w:hAnsi="Calibri" w:cs="Calibri"/>
                <w:b/>
                <w:bCs/>
                <w:color w:val="000000"/>
                <w:sz w:val="18"/>
                <w:szCs w:val="18"/>
              </w:rPr>
            </w:pPr>
            <w:r w:rsidRPr="003D6659">
              <w:rPr>
                <w:rFonts w:ascii="Calibri" w:hAnsi="Calibri" w:cs="Calibri"/>
                <w:b/>
                <w:bCs/>
                <w:color w:val="000000"/>
                <w:sz w:val="18"/>
                <w:szCs w:val="18"/>
              </w:rPr>
              <w:t>87,30%</w:t>
            </w:r>
          </w:p>
        </w:tc>
        <w:tc>
          <w:tcPr>
            <w:tcW w:w="662" w:type="pct"/>
            <w:tcBorders>
              <w:top w:val="nil"/>
              <w:left w:val="nil"/>
              <w:bottom w:val="single" w:sz="8" w:space="0" w:color="auto"/>
              <w:right w:val="single" w:sz="4" w:space="0" w:color="auto"/>
            </w:tcBorders>
            <w:shd w:val="clear" w:color="000000" w:fill="D9D9D9"/>
            <w:noWrap/>
            <w:vAlign w:val="center"/>
            <w:hideMark/>
          </w:tcPr>
          <w:p w14:paraId="02C82174" w14:textId="77777777" w:rsidR="00E30038" w:rsidRPr="003D6659" w:rsidRDefault="00E30038" w:rsidP="00E30038">
            <w:pPr>
              <w:jc w:val="right"/>
              <w:rPr>
                <w:rFonts w:ascii="Calibri" w:hAnsi="Calibri" w:cs="Calibri"/>
                <w:b/>
                <w:bCs/>
                <w:color w:val="000000"/>
                <w:sz w:val="18"/>
                <w:szCs w:val="18"/>
              </w:rPr>
            </w:pPr>
            <w:r w:rsidRPr="003D6659">
              <w:rPr>
                <w:rFonts w:ascii="Calibri" w:hAnsi="Calibri" w:cs="Calibri"/>
                <w:b/>
                <w:bCs/>
                <w:color w:val="000000"/>
                <w:sz w:val="18"/>
                <w:szCs w:val="18"/>
              </w:rPr>
              <w:t>85,22%</w:t>
            </w:r>
          </w:p>
        </w:tc>
        <w:tc>
          <w:tcPr>
            <w:tcW w:w="739" w:type="pct"/>
            <w:tcBorders>
              <w:top w:val="nil"/>
              <w:left w:val="nil"/>
              <w:bottom w:val="single" w:sz="8" w:space="0" w:color="auto"/>
              <w:right w:val="single" w:sz="4" w:space="0" w:color="auto"/>
            </w:tcBorders>
            <w:shd w:val="clear" w:color="000000" w:fill="D9D9D9"/>
            <w:noWrap/>
            <w:vAlign w:val="center"/>
            <w:hideMark/>
          </w:tcPr>
          <w:p w14:paraId="52B816A9" w14:textId="77777777" w:rsidR="00E30038" w:rsidRPr="003D6659" w:rsidRDefault="00E30038" w:rsidP="00E30038">
            <w:pPr>
              <w:jc w:val="right"/>
              <w:rPr>
                <w:rFonts w:ascii="Calibri" w:hAnsi="Calibri" w:cs="Calibri"/>
                <w:b/>
                <w:bCs/>
                <w:color w:val="000000"/>
                <w:sz w:val="18"/>
                <w:szCs w:val="18"/>
              </w:rPr>
            </w:pPr>
            <w:r w:rsidRPr="003D6659">
              <w:rPr>
                <w:rFonts w:ascii="Calibri" w:hAnsi="Calibri" w:cs="Calibri"/>
                <w:b/>
                <w:bCs/>
                <w:color w:val="000000"/>
                <w:sz w:val="18"/>
                <w:szCs w:val="18"/>
              </w:rPr>
              <w:t>87,45%</w:t>
            </w:r>
          </w:p>
        </w:tc>
        <w:tc>
          <w:tcPr>
            <w:tcW w:w="661" w:type="pct"/>
            <w:tcBorders>
              <w:top w:val="nil"/>
              <w:left w:val="nil"/>
              <w:bottom w:val="single" w:sz="8" w:space="0" w:color="auto"/>
              <w:right w:val="single" w:sz="8" w:space="0" w:color="auto"/>
            </w:tcBorders>
            <w:shd w:val="clear" w:color="000000" w:fill="D9D9D9"/>
            <w:noWrap/>
            <w:vAlign w:val="center"/>
            <w:hideMark/>
          </w:tcPr>
          <w:p w14:paraId="7B4A4216" w14:textId="77777777" w:rsidR="00E30038" w:rsidRPr="003D6659" w:rsidRDefault="00E30038" w:rsidP="00E30038">
            <w:pPr>
              <w:jc w:val="right"/>
              <w:rPr>
                <w:rFonts w:ascii="Calibri" w:hAnsi="Calibri" w:cs="Calibri"/>
                <w:b/>
                <w:bCs/>
                <w:color w:val="000000"/>
                <w:sz w:val="18"/>
                <w:szCs w:val="18"/>
              </w:rPr>
            </w:pPr>
            <w:r w:rsidRPr="003D6659">
              <w:rPr>
                <w:rFonts w:ascii="Calibri" w:hAnsi="Calibri" w:cs="Calibri"/>
                <w:b/>
                <w:bCs/>
                <w:color w:val="000000"/>
                <w:sz w:val="18"/>
                <w:szCs w:val="18"/>
              </w:rPr>
              <w:t>85,57%</w:t>
            </w:r>
          </w:p>
        </w:tc>
      </w:tr>
    </w:tbl>
    <w:p w14:paraId="51F45E52" w14:textId="35264AC3" w:rsidR="00DE59D2" w:rsidRPr="003D6659" w:rsidRDefault="00DE59D2" w:rsidP="00DE59D2">
      <w:pPr>
        <w:spacing w:before="60" w:line="312" w:lineRule="auto"/>
        <w:jc w:val="both"/>
        <w:rPr>
          <w:rFonts w:asciiTheme="minorHAnsi" w:hAnsiTheme="minorHAnsi"/>
          <w:i/>
          <w:sz w:val="18"/>
          <w:szCs w:val="18"/>
        </w:rPr>
      </w:pPr>
      <w:r w:rsidRPr="003D6659">
        <w:rPr>
          <w:rFonts w:asciiTheme="minorHAnsi" w:hAnsiTheme="minorHAnsi"/>
          <w:i/>
          <w:sz w:val="18"/>
          <w:szCs w:val="18"/>
        </w:rPr>
        <w:t xml:space="preserve">Fonte: elaborazioni </w:t>
      </w:r>
      <w:r w:rsidR="00AF1261" w:rsidRPr="00F4204E">
        <w:rPr>
          <w:rFonts w:asciiTheme="minorHAnsi" w:hAnsiTheme="minorHAnsi"/>
          <w:i/>
          <w:sz w:val="18"/>
          <w:szCs w:val="18"/>
        </w:rPr>
        <w:t>Centro Studi Tagliacarne su</w:t>
      </w:r>
      <w:r w:rsidRPr="003D6659">
        <w:rPr>
          <w:rFonts w:asciiTheme="minorHAnsi" w:hAnsiTheme="minorHAnsi"/>
          <w:i/>
          <w:sz w:val="18"/>
          <w:szCs w:val="18"/>
        </w:rPr>
        <w:t xml:space="preserve"> dati Unioncamere-InfoCamere</w:t>
      </w:r>
    </w:p>
    <w:p w14:paraId="2EDC3089" w14:textId="459871DF" w:rsidR="001F4FC5" w:rsidRPr="003D6659" w:rsidRDefault="00297A48" w:rsidP="00E30038">
      <w:pPr>
        <w:spacing w:before="120" w:line="312" w:lineRule="auto"/>
        <w:rPr>
          <w:rFonts w:ascii="Calibri" w:hAnsi="Calibri" w:cs="Calibri"/>
          <w:b/>
          <w:bCs/>
          <w:color w:val="000000"/>
          <w:sz w:val="22"/>
          <w:szCs w:val="22"/>
        </w:rPr>
      </w:pPr>
      <w:r w:rsidRPr="003D6659">
        <w:rPr>
          <w:rFonts w:ascii="Calibri" w:hAnsi="Calibri" w:cs="Calibri"/>
          <w:b/>
          <w:bCs/>
          <w:color w:val="000000"/>
          <w:sz w:val="22"/>
          <w:szCs w:val="22"/>
        </w:rPr>
        <w:t>Dinamica dello stock delle imprese femminili attive</w:t>
      </w:r>
    </w:p>
    <w:p w14:paraId="5E952155" w14:textId="5966879B" w:rsidR="001F4FC5" w:rsidRPr="003D6659" w:rsidRDefault="00E30038" w:rsidP="0014360F">
      <w:pPr>
        <w:spacing w:line="312" w:lineRule="auto"/>
        <w:rPr>
          <w:rFonts w:asciiTheme="minorHAnsi" w:eastAsiaTheme="minorEastAsia" w:hAnsiTheme="minorHAnsi" w:cstheme="minorBidi"/>
          <w:szCs w:val="22"/>
        </w:rPr>
      </w:pPr>
      <w:r w:rsidRPr="003D6659">
        <w:rPr>
          <w:rFonts w:ascii="Calibri" w:hAnsi="Calibri" w:cs="Calibri"/>
          <w:color w:val="000000"/>
          <w:sz w:val="22"/>
          <w:szCs w:val="22"/>
        </w:rPr>
        <w:t>Anno 202</w:t>
      </w:r>
      <w:r w:rsidR="000B15F3">
        <w:rPr>
          <w:rFonts w:ascii="Calibri" w:hAnsi="Calibri" w:cs="Calibri"/>
          <w:color w:val="000000"/>
          <w:sz w:val="22"/>
          <w:szCs w:val="22"/>
        </w:rPr>
        <w:t>2, 2023</w:t>
      </w:r>
      <w:r w:rsidR="00297A48" w:rsidRPr="003D6659">
        <w:rPr>
          <w:rFonts w:ascii="Calibri" w:hAnsi="Calibri" w:cs="Calibri"/>
          <w:color w:val="000000"/>
          <w:sz w:val="22"/>
          <w:szCs w:val="22"/>
        </w:rPr>
        <w:t xml:space="preserve"> (variazioni percentuali)</w:t>
      </w:r>
      <w:r w:rsidR="000F6CA0" w:rsidRPr="003D6659">
        <w:rPr>
          <w:noProof/>
        </w:rPr>
        <w:t xml:space="preserve"> </w:t>
      </w:r>
      <w:r w:rsidRPr="003D6659">
        <w:rPr>
          <w:noProof/>
        </w:rPr>
        <w:drawing>
          <wp:inline distT="0" distB="0" distL="0" distR="0" wp14:anchorId="3C6B04A2" wp14:editId="4F4B8FD9">
            <wp:extent cx="5817870" cy="2489982"/>
            <wp:effectExtent l="0" t="0" r="11430" b="5715"/>
            <wp:docPr id="21" name="Gra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297A48" w:rsidRPr="003D6659">
        <w:rPr>
          <w:rFonts w:asciiTheme="minorHAnsi" w:hAnsiTheme="minorHAnsi"/>
          <w:i/>
          <w:sz w:val="18"/>
          <w:szCs w:val="18"/>
        </w:rPr>
        <w:t xml:space="preserve">Fonte: elaborazioni </w:t>
      </w:r>
      <w:r w:rsidR="00AF1261" w:rsidRPr="00F4204E">
        <w:rPr>
          <w:rFonts w:asciiTheme="minorHAnsi" w:hAnsiTheme="minorHAnsi"/>
          <w:i/>
          <w:sz w:val="18"/>
          <w:szCs w:val="18"/>
        </w:rPr>
        <w:t>Centro Studi Tagliacarne su</w:t>
      </w:r>
      <w:r w:rsidR="00297A48" w:rsidRPr="003D6659">
        <w:rPr>
          <w:rFonts w:asciiTheme="minorHAnsi" w:hAnsiTheme="minorHAnsi"/>
          <w:i/>
          <w:sz w:val="18"/>
          <w:szCs w:val="18"/>
        </w:rPr>
        <w:t xml:space="preserve"> dati Unioncamere-InfoCamere</w:t>
      </w:r>
      <w:r w:rsidR="001F4FC5" w:rsidRPr="003D6659">
        <w:rPr>
          <w:rFonts w:asciiTheme="minorHAnsi" w:eastAsiaTheme="minorEastAsia" w:hAnsiTheme="minorHAnsi" w:cstheme="minorBidi"/>
          <w:szCs w:val="22"/>
        </w:rPr>
        <w:br w:type="page"/>
      </w:r>
    </w:p>
    <w:p w14:paraId="29084A51" w14:textId="5B86DB37" w:rsidR="00024C15" w:rsidRPr="00D728AB" w:rsidRDefault="00024C15" w:rsidP="00024C15">
      <w:pPr>
        <w:spacing w:line="312" w:lineRule="auto"/>
        <w:jc w:val="both"/>
        <w:rPr>
          <w:rFonts w:asciiTheme="minorHAnsi" w:eastAsiaTheme="minorEastAsia" w:hAnsiTheme="minorHAnsi" w:cstheme="minorBidi"/>
          <w:szCs w:val="22"/>
        </w:rPr>
      </w:pPr>
      <w:r w:rsidRPr="00D728AB">
        <w:rPr>
          <w:rFonts w:asciiTheme="minorHAnsi" w:eastAsiaTheme="minorEastAsia" w:hAnsiTheme="minorHAnsi" w:cstheme="minorBidi"/>
          <w:b/>
          <w:bCs/>
          <w:szCs w:val="22"/>
        </w:rPr>
        <w:lastRenderedPageBreak/>
        <w:t xml:space="preserve">L’imprenditoria femminile è un’imprenditoria “micro”. </w:t>
      </w:r>
      <w:r w:rsidRPr="00D728AB">
        <w:rPr>
          <w:rFonts w:asciiTheme="minorHAnsi" w:eastAsiaTheme="minorEastAsia" w:hAnsiTheme="minorHAnsi" w:cstheme="minorBidi"/>
          <w:szCs w:val="22"/>
        </w:rPr>
        <w:t>In tutte le aree</w:t>
      </w:r>
      <w:r w:rsidR="00A65629">
        <w:rPr>
          <w:rFonts w:asciiTheme="minorHAnsi" w:eastAsiaTheme="minorEastAsia" w:hAnsiTheme="minorHAnsi" w:cstheme="minorBidi"/>
          <w:szCs w:val="22"/>
        </w:rPr>
        <w:t>,</w:t>
      </w:r>
      <w:r w:rsidRPr="00D728AB">
        <w:rPr>
          <w:rFonts w:asciiTheme="minorHAnsi" w:eastAsiaTheme="minorEastAsia" w:hAnsiTheme="minorHAnsi" w:cstheme="minorBidi"/>
          <w:szCs w:val="22"/>
        </w:rPr>
        <w:t xml:space="preserve"> le imprese femminili sono maggiormente concentrate nella classe 0-9 addetti rispetto a quanto accade per quelle maschili, le quali, viceversa, presentano concentrazioni più elevate, ma sempre minoritarie, nelle classi della piccola (10-49 addetti) e medio-grande impresa (50 addetti e oltre). </w:t>
      </w:r>
    </w:p>
    <w:p w14:paraId="3E17D599" w14:textId="77777777" w:rsidR="00024C15" w:rsidRPr="00D728AB" w:rsidRDefault="00024C15" w:rsidP="00024C15">
      <w:pPr>
        <w:spacing w:line="312" w:lineRule="auto"/>
        <w:jc w:val="both"/>
        <w:rPr>
          <w:rFonts w:asciiTheme="minorHAnsi" w:eastAsiaTheme="minorEastAsia" w:hAnsiTheme="minorHAnsi" w:cstheme="minorBidi"/>
          <w:szCs w:val="22"/>
        </w:rPr>
      </w:pPr>
      <w:r w:rsidRPr="00D728AB">
        <w:rPr>
          <w:rFonts w:asciiTheme="minorHAnsi" w:eastAsiaTheme="minorEastAsia" w:hAnsiTheme="minorHAnsi" w:cstheme="minorBidi"/>
          <w:szCs w:val="22"/>
        </w:rPr>
        <w:t>Il fenomeno appare particolarmente accentuato nelle province di Chieti e L’Aquila, dove le micro imprese rappresentano più del 97% del totale.</w:t>
      </w:r>
    </w:p>
    <w:p w14:paraId="18B22231" w14:textId="3416F1DD" w:rsidR="00024C15" w:rsidRPr="001F0BEB" w:rsidRDefault="00024C15" w:rsidP="00620F09">
      <w:pPr>
        <w:spacing w:line="312" w:lineRule="auto"/>
        <w:jc w:val="both"/>
        <w:rPr>
          <w:rFonts w:asciiTheme="minorHAnsi" w:eastAsiaTheme="minorEastAsia" w:hAnsiTheme="minorHAnsi" w:cstheme="minorBidi"/>
          <w:szCs w:val="22"/>
        </w:rPr>
      </w:pPr>
    </w:p>
    <w:p w14:paraId="497FB628" w14:textId="77777777" w:rsidR="000C0C94" w:rsidRPr="00D728AB" w:rsidRDefault="000C0C94" w:rsidP="000C0C94">
      <w:pPr>
        <w:spacing w:line="312" w:lineRule="auto"/>
        <w:jc w:val="both"/>
        <w:rPr>
          <w:rFonts w:ascii="Calibri" w:hAnsi="Calibri" w:cs="Calibri"/>
          <w:b/>
          <w:bCs/>
          <w:color w:val="000000"/>
          <w:sz w:val="22"/>
          <w:szCs w:val="22"/>
        </w:rPr>
      </w:pPr>
      <w:r w:rsidRPr="00D728AB">
        <w:rPr>
          <w:rFonts w:ascii="Calibri" w:hAnsi="Calibri" w:cs="Calibri"/>
          <w:b/>
          <w:bCs/>
          <w:color w:val="000000"/>
          <w:sz w:val="22"/>
          <w:szCs w:val="22"/>
        </w:rPr>
        <w:t>Imprese registrate per dimensione</w:t>
      </w:r>
    </w:p>
    <w:p w14:paraId="5F14614E" w14:textId="311C96EE" w:rsidR="000C0C94" w:rsidRPr="00D728AB" w:rsidRDefault="000C0C94" w:rsidP="000C0C94">
      <w:pPr>
        <w:spacing w:line="312" w:lineRule="auto"/>
        <w:jc w:val="both"/>
        <w:rPr>
          <w:rFonts w:ascii="Calibri" w:hAnsi="Calibri" w:cs="Calibri"/>
          <w:bCs/>
          <w:color w:val="000000"/>
          <w:sz w:val="22"/>
          <w:szCs w:val="22"/>
        </w:rPr>
      </w:pPr>
      <w:r w:rsidRPr="00D728AB">
        <w:rPr>
          <w:rFonts w:ascii="Calibri" w:hAnsi="Calibri" w:cs="Calibri"/>
          <w:bCs/>
          <w:color w:val="000000"/>
          <w:sz w:val="22"/>
          <w:szCs w:val="22"/>
        </w:rPr>
        <w:t>Anno 2022 (valori assoluti)</w:t>
      </w:r>
    </w:p>
    <w:tbl>
      <w:tblPr>
        <w:tblW w:w="4968" w:type="pct"/>
        <w:tblLayout w:type="fixed"/>
        <w:tblCellMar>
          <w:left w:w="70" w:type="dxa"/>
          <w:right w:w="70" w:type="dxa"/>
        </w:tblCellMar>
        <w:tblLook w:val="04A0" w:firstRow="1" w:lastRow="0" w:firstColumn="1" w:lastColumn="0" w:noHBand="0" w:noVBand="1"/>
      </w:tblPr>
      <w:tblGrid>
        <w:gridCol w:w="1180"/>
        <w:gridCol w:w="793"/>
        <w:gridCol w:w="793"/>
        <w:gridCol w:w="793"/>
        <w:gridCol w:w="793"/>
        <w:gridCol w:w="800"/>
        <w:gridCol w:w="793"/>
        <w:gridCol w:w="793"/>
        <w:gridCol w:w="793"/>
        <w:gridCol w:w="793"/>
        <w:gridCol w:w="791"/>
      </w:tblGrid>
      <w:tr w:rsidR="00403C64" w:rsidRPr="00623A79" w14:paraId="7E4C4372" w14:textId="77777777" w:rsidTr="00115840">
        <w:trPr>
          <w:trHeight w:val="19"/>
        </w:trPr>
        <w:tc>
          <w:tcPr>
            <w:tcW w:w="5000" w:type="pct"/>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40830B10" w14:textId="299FF2F6" w:rsidR="00403C64" w:rsidRPr="00623A79" w:rsidRDefault="00115840" w:rsidP="00623A79">
            <w:pPr>
              <w:jc w:val="center"/>
              <w:rPr>
                <w:rFonts w:ascii="Calibri" w:hAnsi="Calibri" w:cs="Calibri"/>
                <w:b/>
                <w:bCs/>
                <w:color w:val="000000"/>
                <w:sz w:val="18"/>
                <w:szCs w:val="18"/>
              </w:rPr>
            </w:pPr>
            <w:r>
              <w:rPr>
                <w:rFonts w:ascii="Calibri" w:hAnsi="Calibri" w:cs="Calibri"/>
                <w:b/>
                <w:bCs/>
                <w:color w:val="000000"/>
                <w:sz w:val="18"/>
                <w:szCs w:val="18"/>
              </w:rPr>
              <w:t>2022</w:t>
            </w:r>
          </w:p>
        </w:tc>
      </w:tr>
      <w:tr w:rsidR="00403C64" w:rsidRPr="00623A79" w14:paraId="24BC699E" w14:textId="77777777" w:rsidTr="00115840">
        <w:trPr>
          <w:trHeight w:val="19"/>
        </w:trPr>
        <w:tc>
          <w:tcPr>
            <w:tcW w:w="647" w:type="pct"/>
            <w:tcBorders>
              <w:top w:val="nil"/>
              <w:left w:val="single" w:sz="4" w:space="0" w:color="auto"/>
              <w:bottom w:val="single" w:sz="4" w:space="0" w:color="auto"/>
              <w:right w:val="single" w:sz="4" w:space="0" w:color="auto"/>
            </w:tcBorders>
            <w:shd w:val="clear" w:color="000000" w:fill="D9D9D9"/>
            <w:vAlign w:val="center"/>
          </w:tcPr>
          <w:p w14:paraId="78F5EB6A" w14:textId="77777777" w:rsidR="00403C64" w:rsidRPr="00623A79" w:rsidRDefault="00403C64" w:rsidP="00403C64">
            <w:pPr>
              <w:jc w:val="center"/>
              <w:rPr>
                <w:rFonts w:ascii="Calibri" w:hAnsi="Calibri" w:cs="Calibri"/>
                <w:b/>
                <w:bCs/>
                <w:color w:val="000000"/>
                <w:sz w:val="18"/>
                <w:szCs w:val="18"/>
              </w:rPr>
            </w:pPr>
          </w:p>
        </w:tc>
        <w:tc>
          <w:tcPr>
            <w:tcW w:w="2179" w:type="pct"/>
            <w:gridSpan w:val="5"/>
            <w:tcBorders>
              <w:top w:val="nil"/>
              <w:left w:val="nil"/>
              <w:bottom w:val="single" w:sz="4" w:space="0" w:color="auto"/>
              <w:right w:val="single" w:sz="4" w:space="0" w:color="auto"/>
            </w:tcBorders>
            <w:shd w:val="clear" w:color="000000" w:fill="D9D9D9"/>
            <w:vAlign w:val="center"/>
          </w:tcPr>
          <w:p w14:paraId="0D554529" w14:textId="68217392" w:rsidR="00403C64" w:rsidRPr="00623A79" w:rsidRDefault="00403C64" w:rsidP="00403C64">
            <w:pPr>
              <w:jc w:val="center"/>
              <w:rPr>
                <w:rFonts w:ascii="Calibri" w:hAnsi="Calibri" w:cs="Calibri"/>
                <w:b/>
                <w:bCs/>
                <w:color w:val="000000"/>
                <w:sz w:val="18"/>
                <w:szCs w:val="18"/>
              </w:rPr>
            </w:pPr>
            <w:r w:rsidRPr="00623A79">
              <w:rPr>
                <w:rFonts w:ascii="Calibri" w:hAnsi="Calibri" w:cs="Calibri"/>
                <w:b/>
                <w:bCs/>
                <w:color w:val="000000"/>
                <w:sz w:val="18"/>
                <w:szCs w:val="18"/>
              </w:rPr>
              <w:t>FEMMINILI</w:t>
            </w:r>
          </w:p>
        </w:tc>
        <w:tc>
          <w:tcPr>
            <w:tcW w:w="2174" w:type="pct"/>
            <w:gridSpan w:val="5"/>
            <w:tcBorders>
              <w:top w:val="nil"/>
              <w:left w:val="nil"/>
              <w:bottom w:val="single" w:sz="4" w:space="0" w:color="auto"/>
              <w:right w:val="single" w:sz="4" w:space="0" w:color="auto"/>
            </w:tcBorders>
            <w:shd w:val="clear" w:color="000000" w:fill="D9D9D9"/>
            <w:vAlign w:val="center"/>
          </w:tcPr>
          <w:p w14:paraId="1B4AEEEB" w14:textId="665BA05F" w:rsidR="00403C64" w:rsidRPr="00623A79" w:rsidRDefault="00403C64" w:rsidP="00403C64">
            <w:pPr>
              <w:jc w:val="center"/>
              <w:rPr>
                <w:rFonts w:ascii="Calibri" w:hAnsi="Calibri" w:cs="Calibri"/>
                <w:b/>
                <w:bCs/>
                <w:color w:val="000000"/>
                <w:sz w:val="18"/>
                <w:szCs w:val="18"/>
              </w:rPr>
            </w:pPr>
            <w:r w:rsidRPr="00623A79">
              <w:rPr>
                <w:rFonts w:ascii="Calibri" w:hAnsi="Calibri" w:cs="Calibri"/>
                <w:b/>
                <w:bCs/>
                <w:color w:val="000000"/>
                <w:sz w:val="18"/>
                <w:szCs w:val="18"/>
              </w:rPr>
              <w:t>TOTALE</w:t>
            </w:r>
          </w:p>
        </w:tc>
      </w:tr>
      <w:tr w:rsidR="00403C64" w:rsidRPr="00623A79" w14:paraId="3B7F76FE" w14:textId="77777777" w:rsidTr="00115840">
        <w:trPr>
          <w:trHeight w:val="19"/>
        </w:trPr>
        <w:tc>
          <w:tcPr>
            <w:tcW w:w="647" w:type="pct"/>
            <w:tcBorders>
              <w:top w:val="nil"/>
              <w:left w:val="single" w:sz="4" w:space="0" w:color="auto"/>
              <w:bottom w:val="single" w:sz="4" w:space="0" w:color="auto"/>
              <w:right w:val="single" w:sz="4" w:space="0" w:color="auto"/>
            </w:tcBorders>
            <w:shd w:val="clear" w:color="000000" w:fill="D9D9D9"/>
            <w:vAlign w:val="center"/>
            <w:hideMark/>
          </w:tcPr>
          <w:p w14:paraId="6365471D" w14:textId="77777777" w:rsidR="00403C64" w:rsidRDefault="00403C64" w:rsidP="00403C64">
            <w:pPr>
              <w:jc w:val="center"/>
              <w:rPr>
                <w:rFonts w:ascii="Calibri" w:hAnsi="Calibri" w:cs="Calibri"/>
                <w:b/>
                <w:bCs/>
                <w:color w:val="000000"/>
                <w:sz w:val="18"/>
                <w:szCs w:val="18"/>
              </w:rPr>
            </w:pPr>
            <w:r w:rsidRPr="00623A79">
              <w:rPr>
                <w:rFonts w:ascii="Calibri" w:hAnsi="Calibri" w:cs="Calibri"/>
                <w:b/>
                <w:bCs/>
                <w:color w:val="000000"/>
                <w:sz w:val="18"/>
                <w:szCs w:val="18"/>
              </w:rPr>
              <w:t>Numero</w:t>
            </w:r>
          </w:p>
          <w:p w14:paraId="353B61D7" w14:textId="77777777" w:rsidR="00403C64" w:rsidRDefault="00403C64" w:rsidP="00403C64">
            <w:pPr>
              <w:jc w:val="center"/>
              <w:rPr>
                <w:rFonts w:ascii="Calibri" w:hAnsi="Calibri" w:cs="Calibri"/>
                <w:b/>
                <w:bCs/>
                <w:color w:val="000000"/>
                <w:sz w:val="18"/>
                <w:szCs w:val="18"/>
              </w:rPr>
            </w:pPr>
            <w:r w:rsidRPr="00623A79">
              <w:rPr>
                <w:rFonts w:ascii="Calibri" w:hAnsi="Calibri" w:cs="Calibri"/>
                <w:b/>
                <w:bCs/>
                <w:color w:val="000000"/>
                <w:sz w:val="18"/>
                <w:szCs w:val="18"/>
              </w:rPr>
              <w:t>Addetti</w:t>
            </w:r>
            <w:r>
              <w:rPr>
                <w:rFonts w:ascii="Calibri" w:hAnsi="Calibri" w:cs="Calibri"/>
                <w:b/>
                <w:bCs/>
                <w:color w:val="000000"/>
                <w:sz w:val="18"/>
                <w:szCs w:val="18"/>
              </w:rPr>
              <w:t>/</w:t>
            </w:r>
          </w:p>
          <w:p w14:paraId="3F661846" w14:textId="74BDED09" w:rsidR="00403C64" w:rsidRPr="00623A79" w:rsidRDefault="00403C64" w:rsidP="00403C64">
            <w:pPr>
              <w:jc w:val="center"/>
              <w:rPr>
                <w:rFonts w:ascii="Calibri" w:hAnsi="Calibri" w:cs="Calibri"/>
                <w:b/>
                <w:bCs/>
                <w:color w:val="000000"/>
                <w:sz w:val="18"/>
                <w:szCs w:val="18"/>
              </w:rPr>
            </w:pPr>
            <w:r>
              <w:rPr>
                <w:rFonts w:ascii="Calibri" w:hAnsi="Calibri" w:cs="Calibri"/>
                <w:b/>
                <w:bCs/>
                <w:color w:val="000000"/>
                <w:sz w:val="18"/>
                <w:szCs w:val="18"/>
              </w:rPr>
              <w:t>Territorio</w:t>
            </w:r>
          </w:p>
        </w:tc>
        <w:tc>
          <w:tcPr>
            <w:tcW w:w="435" w:type="pct"/>
            <w:tcBorders>
              <w:top w:val="nil"/>
              <w:left w:val="nil"/>
              <w:bottom w:val="single" w:sz="4" w:space="0" w:color="auto"/>
              <w:right w:val="single" w:sz="4" w:space="0" w:color="auto"/>
            </w:tcBorders>
            <w:shd w:val="clear" w:color="000000" w:fill="D9D9D9"/>
            <w:vAlign w:val="center"/>
            <w:hideMark/>
          </w:tcPr>
          <w:p w14:paraId="4ABE0F1E" w14:textId="77777777" w:rsidR="00403C64" w:rsidRPr="00623A79" w:rsidRDefault="00403C64" w:rsidP="00403C64">
            <w:pPr>
              <w:jc w:val="center"/>
              <w:rPr>
                <w:rFonts w:ascii="Calibri" w:hAnsi="Calibri" w:cs="Calibri"/>
                <w:b/>
                <w:bCs/>
                <w:color w:val="000000"/>
                <w:sz w:val="18"/>
                <w:szCs w:val="18"/>
              </w:rPr>
            </w:pPr>
            <w:r w:rsidRPr="00623A79">
              <w:rPr>
                <w:rFonts w:ascii="Calibri" w:hAnsi="Calibri" w:cs="Calibri"/>
                <w:b/>
                <w:bCs/>
                <w:color w:val="000000"/>
                <w:sz w:val="18"/>
                <w:szCs w:val="18"/>
              </w:rPr>
              <w:t>0-9</w:t>
            </w:r>
          </w:p>
        </w:tc>
        <w:tc>
          <w:tcPr>
            <w:tcW w:w="435" w:type="pct"/>
            <w:tcBorders>
              <w:top w:val="nil"/>
              <w:left w:val="nil"/>
              <w:bottom w:val="single" w:sz="4" w:space="0" w:color="auto"/>
              <w:right w:val="single" w:sz="4" w:space="0" w:color="auto"/>
            </w:tcBorders>
            <w:shd w:val="clear" w:color="000000" w:fill="D9D9D9"/>
            <w:vAlign w:val="center"/>
            <w:hideMark/>
          </w:tcPr>
          <w:p w14:paraId="7856DBFE" w14:textId="77777777" w:rsidR="00403C64" w:rsidRPr="00623A79" w:rsidRDefault="00403C64" w:rsidP="00403C64">
            <w:pPr>
              <w:jc w:val="center"/>
              <w:rPr>
                <w:rFonts w:ascii="Calibri" w:hAnsi="Calibri" w:cs="Calibri"/>
                <w:b/>
                <w:bCs/>
                <w:color w:val="000000"/>
                <w:sz w:val="18"/>
                <w:szCs w:val="18"/>
              </w:rPr>
            </w:pPr>
            <w:r w:rsidRPr="00623A79">
              <w:rPr>
                <w:rFonts w:ascii="Calibri" w:hAnsi="Calibri" w:cs="Calibri"/>
                <w:b/>
                <w:bCs/>
                <w:color w:val="000000"/>
                <w:sz w:val="18"/>
                <w:szCs w:val="18"/>
              </w:rPr>
              <w:t>10-49</w:t>
            </w:r>
          </w:p>
        </w:tc>
        <w:tc>
          <w:tcPr>
            <w:tcW w:w="435" w:type="pct"/>
            <w:tcBorders>
              <w:top w:val="nil"/>
              <w:left w:val="nil"/>
              <w:bottom w:val="single" w:sz="4" w:space="0" w:color="auto"/>
              <w:right w:val="single" w:sz="4" w:space="0" w:color="auto"/>
            </w:tcBorders>
            <w:shd w:val="clear" w:color="000000" w:fill="D9D9D9"/>
            <w:vAlign w:val="center"/>
            <w:hideMark/>
          </w:tcPr>
          <w:p w14:paraId="3742A745" w14:textId="77777777" w:rsidR="00403C64" w:rsidRPr="00623A79" w:rsidRDefault="00403C64" w:rsidP="00403C64">
            <w:pPr>
              <w:jc w:val="center"/>
              <w:rPr>
                <w:rFonts w:ascii="Calibri" w:hAnsi="Calibri" w:cs="Calibri"/>
                <w:b/>
                <w:bCs/>
                <w:color w:val="000000"/>
                <w:sz w:val="18"/>
                <w:szCs w:val="18"/>
              </w:rPr>
            </w:pPr>
            <w:r w:rsidRPr="00623A79">
              <w:rPr>
                <w:rFonts w:ascii="Calibri" w:hAnsi="Calibri" w:cs="Calibri"/>
                <w:b/>
                <w:bCs/>
                <w:color w:val="000000"/>
                <w:sz w:val="18"/>
                <w:szCs w:val="18"/>
              </w:rPr>
              <w:t>50-249</w:t>
            </w:r>
          </w:p>
        </w:tc>
        <w:tc>
          <w:tcPr>
            <w:tcW w:w="435" w:type="pct"/>
            <w:tcBorders>
              <w:top w:val="nil"/>
              <w:left w:val="nil"/>
              <w:bottom w:val="single" w:sz="4" w:space="0" w:color="auto"/>
              <w:right w:val="single" w:sz="4" w:space="0" w:color="auto"/>
            </w:tcBorders>
            <w:shd w:val="clear" w:color="000000" w:fill="D9D9D9"/>
            <w:vAlign w:val="center"/>
            <w:hideMark/>
          </w:tcPr>
          <w:p w14:paraId="1317CF9F" w14:textId="77777777" w:rsidR="00403C64" w:rsidRDefault="00403C64" w:rsidP="00403C64">
            <w:pPr>
              <w:jc w:val="center"/>
              <w:rPr>
                <w:rFonts w:ascii="Calibri" w:hAnsi="Calibri" w:cs="Calibri"/>
                <w:b/>
                <w:bCs/>
                <w:color w:val="000000"/>
                <w:sz w:val="18"/>
                <w:szCs w:val="18"/>
              </w:rPr>
            </w:pPr>
            <w:r w:rsidRPr="00623A79">
              <w:rPr>
                <w:rFonts w:ascii="Calibri" w:hAnsi="Calibri" w:cs="Calibri"/>
                <w:b/>
                <w:bCs/>
                <w:color w:val="000000"/>
                <w:sz w:val="18"/>
                <w:szCs w:val="18"/>
              </w:rPr>
              <w:t xml:space="preserve">Più </w:t>
            </w:r>
          </w:p>
          <w:p w14:paraId="1384BA2A" w14:textId="77777777" w:rsidR="00403C64" w:rsidRPr="00623A79" w:rsidRDefault="00403C64" w:rsidP="00403C64">
            <w:pPr>
              <w:jc w:val="center"/>
              <w:rPr>
                <w:rFonts w:ascii="Calibri" w:hAnsi="Calibri" w:cs="Calibri"/>
                <w:b/>
                <w:bCs/>
                <w:color w:val="000000"/>
                <w:sz w:val="18"/>
                <w:szCs w:val="18"/>
              </w:rPr>
            </w:pPr>
            <w:r w:rsidRPr="00623A79">
              <w:rPr>
                <w:rFonts w:ascii="Calibri" w:hAnsi="Calibri" w:cs="Calibri"/>
                <w:b/>
                <w:bCs/>
                <w:color w:val="000000"/>
                <w:sz w:val="18"/>
                <w:szCs w:val="18"/>
              </w:rPr>
              <w:t>di 250</w:t>
            </w:r>
          </w:p>
        </w:tc>
        <w:tc>
          <w:tcPr>
            <w:tcW w:w="439" w:type="pct"/>
            <w:tcBorders>
              <w:top w:val="nil"/>
              <w:left w:val="nil"/>
              <w:bottom w:val="single" w:sz="4" w:space="0" w:color="auto"/>
              <w:right w:val="single" w:sz="4" w:space="0" w:color="auto"/>
            </w:tcBorders>
            <w:shd w:val="clear" w:color="000000" w:fill="D9D9D9"/>
            <w:vAlign w:val="center"/>
            <w:hideMark/>
          </w:tcPr>
          <w:p w14:paraId="65E6A7F6" w14:textId="77777777" w:rsidR="00403C64" w:rsidRPr="00623A79" w:rsidRDefault="00403C64" w:rsidP="00403C64">
            <w:pPr>
              <w:jc w:val="center"/>
              <w:rPr>
                <w:rFonts w:ascii="Calibri" w:hAnsi="Calibri" w:cs="Calibri"/>
                <w:b/>
                <w:bCs/>
                <w:color w:val="000000"/>
                <w:sz w:val="18"/>
                <w:szCs w:val="18"/>
              </w:rPr>
            </w:pPr>
            <w:r w:rsidRPr="00623A79">
              <w:rPr>
                <w:rFonts w:ascii="Calibri" w:hAnsi="Calibri" w:cs="Calibri"/>
                <w:b/>
                <w:bCs/>
                <w:color w:val="000000"/>
                <w:sz w:val="18"/>
                <w:szCs w:val="18"/>
              </w:rPr>
              <w:t>Totale</w:t>
            </w:r>
          </w:p>
        </w:tc>
        <w:tc>
          <w:tcPr>
            <w:tcW w:w="435" w:type="pct"/>
            <w:tcBorders>
              <w:top w:val="nil"/>
              <w:left w:val="nil"/>
              <w:bottom w:val="single" w:sz="4" w:space="0" w:color="auto"/>
              <w:right w:val="single" w:sz="4" w:space="0" w:color="auto"/>
            </w:tcBorders>
            <w:shd w:val="clear" w:color="000000" w:fill="D9D9D9"/>
            <w:vAlign w:val="center"/>
            <w:hideMark/>
          </w:tcPr>
          <w:p w14:paraId="5CC665E0" w14:textId="77777777" w:rsidR="00403C64" w:rsidRPr="00623A79" w:rsidRDefault="00403C64" w:rsidP="00403C64">
            <w:pPr>
              <w:jc w:val="center"/>
              <w:rPr>
                <w:rFonts w:ascii="Calibri" w:hAnsi="Calibri" w:cs="Calibri"/>
                <w:b/>
                <w:bCs/>
                <w:color w:val="000000"/>
                <w:sz w:val="18"/>
                <w:szCs w:val="18"/>
              </w:rPr>
            </w:pPr>
            <w:r w:rsidRPr="00623A79">
              <w:rPr>
                <w:rFonts w:ascii="Calibri" w:hAnsi="Calibri" w:cs="Calibri"/>
                <w:b/>
                <w:bCs/>
                <w:color w:val="000000"/>
                <w:sz w:val="18"/>
                <w:szCs w:val="18"/>
              </w:rPr>
              <w:t>0-9</w:t>
            </w:r>
          </w:p>
        </w:tc>
        <w:tc>
          <w:tcPr>
            <w:tcW w:w="435" w:type="pct"/>
            <w:tcBorders>
              <w:top w:val="nil"/>
              <w:left w:val="nil"/>
              <w:bottom w:val="single" w:sz="4" w:space="0" w:color="auto"/>
              <w:right w:val="single" w:sz="4" w:space="0" w:color="auto"/>
            </w:tcBorders>
            <w:shd w:val="clear" w:color="000000" w:fill="D9D9D9"/>
            <w:vAlign w:val="center"/>
            <w:hideMark/>
          </w:tcPr>
          <w:p w14:paraId="423F3697" w14:textId="77777777" w:rsidR="00403C64" w:rsidRPr="00623A79" w:rsidRDefault="00403C64" w:rsidP="00403C64">
            <w:pPr>
              <w:jc w:val="center"/>
              <w:rPr>
                <w:rFonts w:ascii="Calibri" w:hAnsi="Calibri" w:cs="Calibri"/>
                <w:b/>
                <w:bCs/>
                <w:color w:val="000000"/>
                <w:sz w:val="18"/>
                <w:szCs w:val="18"/>
              </w:rPr>
            </w:pPr>
            <w:r w:rsidRPr="00623A79">
              <w:rPr>
                <w:rFonts w:ascii="Calibri" w:hAnsi="Calibri" w:cs="Calibri"/>
                <w:b/>
                <w:bCs/>
                <w:color w:val="000000"/>
                <w:sz w:val="18"/>
                <w:szCs w:val="18"/>
              </w:rPr>
              <w:t>10-49</w:t>
            </w:r>
          </w:p>
        </w:tc>
        <w:tc>
          <w:tcPr>
            <w:tcW w:w="435" w:type="pct"/>
            <w:tcBorders>
              <w:top w:val="nil"/>
              <w:left w:val="nil"/>
              <w:bottom w:val="single" w:sz="4" w:space="0" w:color="auto"/>
              <w:right w:val="single" w:sz="4" w:space="0" w:color="auto"/>
            </w:tcBorders>
            <w:shd w:val="clear" w:color="000000" w:fill="D9D9D9"/>
            <w:vAlign w:val="center"/>
            <w:hideMark/>
          </w:tcPr>
          <w:p w14:paraId="0E1E0E22" w14:textId="77777777" w:rsidR="00403C64" w:rsidRPr="00623A79" w:rsidRDefault="00403C64" w:rsidP="00403C64">
            <w:pPr>
              <w:jc w:val="center"/>
              <w:rPr>
                <w:rFonts w:ascii="Calibri" w:hAnsi="Calibri" w:cs="Calibri"/>
                <w:b/>
                <w:bCs/>
                <w:color w:val="000000"/>
                <w:sz w:val="18"/>
                <w:szCs w:val="18"/>
              </w:rPr>
            </w:pPr>
            <w:r w:rsidRPr="00623A79">
              <w:rPr>
                <w:rFonts w:ascii="Calibri" w:hAnsi="Calibri" w:cs="Calibri"/>
                <w:b/>
                <w:bCs/>
                <w:color w:val="000000"/>
                <w:sz w:val="18"/>
                <w:szCs w:val="18"/>
              </w:rPr>
              <w:t>50-249</w:t>
            </w:r>
          </w:p>
        </w:tc>
        <w:tc>
          <w:tcPr>
            <w:tcW w:w="435" w:type="pct"/>
            <w:tcBorders>
              <w:top w:val="nil"/>
              <w:left w:val="nil"/>
              <w:bottom w:val="single" w:sz="4" w:space="0" w:color="auto"/>
              <w:right w:val="single" w:sz="4" w:space="0" w:color="auto"/>
            </w:tcBorders>
            <w:shd w:val="clear" w:color="000000" w:fill="D9D9D9"/>
            <w:vAlign w:val="center"/>
            <w:hideMark/>
          </w:tcPr>
          <w:p w14:paraId="3210E892" w14:textId="77777777" w:rsidR="00403C64" w:rsidRDefault="00403C64" w:rsidP="00403C64">
            <w:pPr>
              <w:jc w:val="center"/>
              <w:rPr>
                <w:rFonts w:ascii="Calibri" w:hAnsi="Calibri" w:cs="Calibri"/>
                <w:b/>
                <w:bCs/>
                <w:color w:val="000000"/>
                <w:sz w:val="18"/>
                <w:szCs w:val="18"/>
              </w:rPr>
            </w:pPr>
            <w:r w:rsidRPr="00623A79">
              <w:rPr>
                <w:rFonts w:ascii="Calibri" w:hAnsi="Calibri" w:cs="Calibri"/>
                <w:b/>
                <w:bCs/>
                <w:color w:val="000000"/>
                <w:sz w:val="18"/>
                <w:szCs w:val="18"/>
              </w:rPr>
              <w:t xml:space="preserve">Più </w:t>
            </w:r>
          </w:p>
          <w:p w14:paraId="4DB7080C" w14:textId="77777777" w:rsidR="00403C64" w:rsidRPr="00623A79" w:rsidRDefault="00403C64" w:rsidP="00403C64">
            <w:pPr>
              <w:jc w:val="center"/>
              <w:rPr>
                <w:rFonts w:ascii="Calibri" w:hAnsi="Calibri" w:cs="Calibri"/>
                <w:b/>
                <w:bCs/>
                <w:color w:val="000000"/>
                <w:sz w:val="18"/>
                <w:szCs w:val="18"/>
              </w:rPr>
            </w:pPr>
            <w:r w:rsidRPr="00623A79">
              <w:rPr>
                <w:rFonts w:ascii="Calibri" w:hAnsi="Calibri" w:cs="Calibri"/>
                <w:b/>
                <w:bCs/>
                <w:color w:val="000000"/>
                <w:sz w:val="18"/>
                <w:szCs w:val="18"/>
              </w:rPr>
              <w:t>di 250</w:t>
            </w:r>
          </w:p>
        </w:tc>
        <w:tc>
          <w:tcPr>
            <w:tcW w:w="434" w:type="pct"/>
            <w:tcBorders>
              <w:top w:val="nil"/>
              <w:left w:val="nil"/>
              <w:bottom w:val="single" w:sz="4" w:space="0" w:color="auto"/>
              <w:right w:val="single" w:sz="4" w:space="0" w:color="auto"/>
            </w:tcBorders>
            <w:shd w:val="clear" w:color="000000" w:fill="D9D9D9"/>
            <w:vAlign w:val="center"/>
            <w:hideMark/>
          </w:tcPr>
          <w:p w14:paraId="01BC9A7E" w14:textId="77777777" w:rsidR="00403C64" w:rsidRPr="00623A79" w:rsidRDefault="00403C64" w:rsidP="00403C64">
            <w:pPr>
              <w:jc w:val="center"/>
              <w:rPr>
                <w:rFonts w:ascii="Calibri" w:hAnsi="Calibri" w:cs="Calibri"/>
                <w:b/>
                <w:bCs/>
                <w:color w:val="000000"/>
                <w:sz w:val="18"/>
                <w:szCs w:val="18"/>
              </w:rPr>
            </w:pPr>
            <w:r w:rsidRPr="00623A79">
              <w:rPr>
                <w:rFonts w:ascii="Calibri" w:hAnsi="Calibri" w:cs="Calibri"/>
                <w:b/>
                <w:bCs/>
                <w:color w:val="000000"/>
                <w:sz w:val="18"/>
                <w:szCs w:val="18"/>
              </w:rPr>
              <w:t>Totale</w:t>
            </w:r>
          </w:p>
        </w:tc>
      </w:tr>
      <w:tr w:rsidR="00403C64" w:rsidRPr="00623A79" w14:paraId="639D5CB9" w14:textId="77777777" w:rsidTr="00115840">
        <w:trPr>
          <w:trHeight w:val="19"/>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14:paraId="6A44E46F" w14:textId="77777777" w:rsidR="00403C64" w:rsidRPr="00623A79" w:rsidRDefault="00403C64" w:rsidP="00403C64">
            <w:pPr>
              <w:rPr>
                <w:rFonts w:ascii="Calibri" w:hAnsi="Calibri" w:cs="Calibri"/>
                <w:color w:val="000000"/>
                <w:sz w:val="18"/>
                <w:szCs w:val="18"/>
              </w:rPr>
            </w:pPr>
            <w:r w:rsidRPr="00623A79">
              <w:rPr>
                <w:rFonts w:ascii="Calibri" w:hAnsi="Calibri" w:cs="Calibri"/>
                <w:color w:val="000000"/>
                <w:sz w:val="18"/>
                <w:szCs w:val="18"/>
              </w:rPr>
              <w:t>L'Aquila</w:t>
            </w:r>
          </w:p>
        </w:tc>
        <w:tc>
          <w:tcPr>
            <w:tcW w:w="435" w:type="pct"/>
            <w:tcBorders>
              <w:top w:val="nil"/>
              <w:left w:val="nil"/>
              <w:bottom w:val="single" w:sz="4" w:space="0" w:color="auto"/>
              <w:right w:val="single" w:sz="4" w:space="0" w:color="auto"/>
            </w:tcBorders>
            <w:shd w:val="clear" w:color="auto" w:fill="auto"/>
            <w:noWrap/>
            <w:vAlign w:val="center"/>
            <w:hideMark/>
          </w:tcPr>
          <w:p w14:paraId="6FFC5A20" w14:textId="77777777"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7.328</w:t>
            </w:r>
          </w:p>
        </w:tc>
        <w:tc>
          <w:tcPr>
            <w:tcW w:w="435" w:type="pct"/>
            <w:tcBorders>
              <w:top w:val="nil"/>
              <w:left w:val="nil"/>
              <w:bottom w:val="single" w:sz="4" w:space="0" w:color="auto"/>
              <w:right w:val="single" w:sz="4" w:space="0" w:color="auto"/>
            </w:tcBorders>
            <w:shd w:val="clear" w:color="auto" w:fill="auto"/>
            <w:noWrap/>
            <w:vAlign w:val="center"/>
            <w:hideMark/>
          </w:tcPr>
          <w:p w14:paraId="3F1A7BBB" w14:textId="77777777"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181</w:t>
            </w:r>
          </w:p>
        </w:tc>
        <w:tc>
          <w:tcPr>
            <w:tcW w:w="435" w:type="pct"/>
            <w:tcBorders>
              <w:top w:val="nil"/>
              <w:left w:val="nil"/>
              <w:bottom w:val="single" w:sz="4" w:space="0" w:color="auto"/>
              <w:right w:val="single" w:sz="4" w:space="0" w:color="auto"/>
            </w:tcBorders>
            <w:shd w:val="clear" w:color="auto" w:fill="auto"/>
            <w:noWrap/>
            <w:vAlign w:val="center"/>
            <w:hideMark/>
          </w:tcPr>
          <w:p w14:paraId="76098361" w14:textId="09EAE1F1"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16</w:t>
            </w:r>
          </w:p>
        </w:tc>
        <w:tc>
          <w:tcPr>
            <w:tcW w:w="435" w:type="pct"/>
            <w:tcBorders>
              <w:top w:val="nil"/>
              <w:left w:val="nil"/>
              <w:bottom w:val="single" w:sz="4" w:space="0" w:color="auto"/>
              <w:right w:val="single" w:sz="4" w:space="0" w:color="auto"/>
            </w:tcBorders>
            <w:shd w:val="clear" w:color="auto" w:fill="auto"/>
            <w:noWrap/>
            <w:vAlign w:val="center"/>
            <w:hideMark/>
          </w:tcPr>
          <w:p w14:paraId="66022742" w14:textId="3F5F0C80"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3</w:t>
            </w:r>
          </w:p>
        </w:tc>
        <w:tc>
          <w:tcPr>
            <w:tcW w:w="439" w:type="pct"/>
            <w:tcBorders>
              <w:top w:val="nil"/>
              <w:left w:val="nil"/>
              <w:bottom w:val="single" w:sz="4" w:space="0" w:color="auto"/>
              <w:right w:val="single" w:sz="4" w:space="0" w:color="auto"/>
            </w:tcBorders>
            <w:shd w:val="clear" w:color="auto" w:fill="auto"/>
            <w:noWrap/>
            <w:vAlign w:val="center"/>
            <w:hideMark/>
          </w:tcPr>
          <w:p w14:paraId="7BA8F51A" w14:textId="604FC91B"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7.528</w:t>
            </w:r>
          </w:p>
        </w:tc>
        <w:tc>
          <w:tcPr>
            <w:tcW w:w="435" w:type="pct"/>
            <w:tcBorders>
              <w:top w:val="nil"/>
              <w:left w:val="nil"/>
              <w:bottom w:val="single" w:sz="4" w:space="0" w:color="auto"/>
              <w:right w:val="single" w:sz="4" w:space="0" w:color="auto"/>
            </w:tcBorders>
            <w:shd w:val="clear" w:color="auto" w:fill="auto"/>
            <w:noWrap/>
            <w:vAlign w:val="center"/>
            <w:hideMark/>
          </w:tcPr>
          <w:p w14:paraId="1BCFD664" w14:textId="77777777"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29.366</w:t>
            </w:r>
          </w:p>
        </w:tc>
        <w:tc>
          <w:tcPr>
            <w:tcW w:w="435" w:type="pct"/>
            <w:tcBorders>
              <w:top w:val="nil"/>
              <w:left w:val="nil"/>
              <w:bottom w:val="single" w:sz="4" w:space="0" w:color="auto"/>
              <w:right w:val="single" w:sz="4" w:space="0" w:color="auto"/>
            </w:tcBorders>
            <w:shd w:val="clear" w:color="auto" w:fill="auto"/>
            <w:noWrap/>
            <w:vAlign w:val="center"/>
            <w:hideMark/>
          </w:tcPr>
          <w:p w14:paraId="0F607C32" w14:textId="77777777"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1.044</w:t>
            </w:r>
          </w:p>
        </w:tc>
        <w:tc>
          <w:tcPr>
            <w:tcW w:w="435" w:type="pct"/>
            <w:tcBorders>
              <w:top w:val="nil"/>
              <w:left w:val="nil"/>
              <w:bottom w:val="single" w:sz="4" w:space="0" w:color="auto"/>
              <w:right w:val="single" w:sz="4" w:space="0" w:color="auto"/>
            </w:tcBorders>
            <w:shd w:val="clear" w:color="auto" w:fill="auto"/>
            <w:noWrap/>
            <w:vAlign w:val="center"/>
            <w:hideMark/>
          </w:tcPr>
          <w:p w14:paraId="038930AE" w14:textId="77777777"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114</w:t>
            </w:r>
          </w:p>
        </w:tc>
        <w:tc>
          <w:tcPr>
            <w:tcW w:w="435" w:type="pct"/>
            <w:tcBorders>
              <w:top w:val="nil"/>
              <w:left w:val="nil"/>
              <w:bottom w:val="single" w:sz="4" w:space="0" w:color="auto"/>
              <w:right w:val="single" w:sz="4" w:space="0" w:color="auto"/>
            </w:tcBorders>
            <w:shd w:val="clear" w:color="auto" w:fill="auto"/>
            <w:noWrap/>
            <w:vAlign w:val="center"/>
            <w:hideMark/>
          </w:tcPr>
          <w:p w14:paraId="411D44A0" w14:textId="77777777"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7</w:t>
            </w:r>
          </w:p>
        </w:tc>
        <w:tc>
          <w:tcPr>
            <w:tcW w:w="434" w:type="pct"/>
            <w:tcBorders>
              <w:top w:val="nil"/>
              <w:left w:val="nil"/>
              <w:bottom w:val="single" w:sz="4" w:space="0" w:color="auto"/>
              <w:right w:val="single" w:sz="4" w:space="0" w:color="auto"/>
            </w:tcBorders>
            <w:shd w:val="clear" w:color="auto" w:fill="auto"/>
            <w:noWrap/>
            <w:vAlign w:val="center"/>
            <w:hideMark/>
          </w:tcPr>
          <w:p w14:paraId="1ADE778F" w14:textId="77777777"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30.531</w:t>
            </w:r>
          </w:p>
        </w:tc>
      </w:tr>
      <w:tr w:rsidR="00403C64" w:rsidRPr="00623A79" w14:paraId="1C036ECF" w14:textId="77777777" w:rsidTr="00115840">
        <w:trPr>
          <w:trHeight w:val="19"/>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14:paraId="26FB12C1" w14:textId="77777777" w:rsidR="00403C64" w:rsidRPr="00623A79" w:rsidRDefault="00403C64" w:rsidP="00403C64">
            <w:pPr>
              <w:rPr>
                <w:rFonts w:ascii="Calibri" w:hAnsi="Calibri" w:cs="Calibri"/>
                <w:color w:val="000000"/>
                <w:sz w:val="18"/>
                <w:szCs w:val="18"/>
              </w:rPr>
            </w:pPr>
            <w:r w:rsidRPr="00623A79">
              <w:rPr>
                <w:rFonts w:ascii="Calibri" w:hAnsi="Calibri" w:cs="Calibri"/>
                <w:color w:val="000000"/>
                <w:sz w:val="18"/>
                <w:szCs w:val="18"/>
              </w:rPr>
              <w:t>Teramo</w:t>
            </w:r>
          </w:p>
        </w:tc>
        <w:tc>
          <w:tcPr>
            <w:tcW w:w="435" w:type="pct"/>
            <w:tcBorders>
              <w:top w:val="nil"/>
              <w:left w:val="nil"/>
              <w:bottom w:val="single" w:sz="4" w:space="0" w:color="auto"/>
              <w:right w:val="single" w:sz="4" w:space="0" w:color="auto"/>
            </w:tcBorders>
            <w:shd w:val="clear" w:color="auto" w:fill="auto"/>
            <w:noWrap/>
            <w:vAlign w:val="center"/>
            <w:hideMark/>
          </w:tcPr>
          <w:p w14:paraId="090B3F06" w14:textId="77777777"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8.776</w:t>
            </w:r>
          </w:p>
        </w:tc>
        <w:tc>
          <w:tcPr>
            <w:tcW w:w="435" w:type="pct"/>
            <w:tcBorders>
              <w:top w:val="nil"/>
              <w:left w:val="nil"/>
              <w:bottom w:val="single" w:sz="4" w:space="0" w:color="auto"/>
              <w:right w:val="single" w:sz="4" w:space="0" w:color="auto"/>
            </w:tcBorders>
            <w:shd w:val="clear" w:color="auto" w:fill="auto"/>
            <w:noWrap/>
            <w:vAlign w:val="center"/>
            <w:hideMark/>
          </w:tcPr>
          <w:p w14:paraId="0F7D728B" w14:textId="77777777"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358</w:t>
            </w:r>
          </w:p>
        </w:tc>
        <w:tc>
          <w:tcPr>
            <w:tcW w:w="435" w:type="pct"/>
            <w:tcBorders>
              <w:top w:val="nil"/>
              <w:left w:val="nil"/>
              <w:bottom w:val="single" w:sz="4" w:space="0" w:color="auto"/>
              <w:right w:val="single" w:sz="4" w:space="0" w:color="auto"/>
            </w:tcBorders>
            <w:shd w:val="clear" w:color="auto" w:fill="auto"/>
            <w:noWrap/>
            <w:vAlign w:val="center"/>
            <w:hideMark/>
          </w:tcPr>
          <w:p w14:paraId="5A9FFC29" w14:textId="77777777"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18</w:t>
            </w:r>
          </w:p>
        </w:tc>
        <w:tc>
          <w:tcPr>
            <w:tcW w:w="435" w:type="pct"/>
            <w:tcBorders>
              <w:top w:val="nil"/>
              <w:left w:val="nil"/>
              <w:bottom w:val="single" w:sz="4" w:space="0" w:color="auto"/>
              <w:right w:val="single" w:sz="4" w:space="0" w:color="auto"/>
            </w:tcBorders>
            <w:shd w:val="clear" w:color="auto" w:fill="auto"/>
            <w:noWrap/>
            <w:vAlign w:val="center"/>
            <w:hideMark/>
          </w:tcPr>
          <w:p w14:paraId="46999D8A" w14:textId="04E8F529"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0E3D9F83" w14:textId="37268CF3"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9.152</w:t>
            </w:r>
          </w:p>
        </w:tc>
        <w:tc>
          <w:tcPr>
            <w:tcW w:w="435" w:type="pct"/>
            <w:tcBorders>
              <w:top w:val="nil"/>
              <w:left w:val="nil"/>
              <w:bottom w:val="single" w:sz="4" w:space="0" w:color="auto"/>
              <w:right w:val="single" w:sz="4" w:space="0" w:color="auto"/>
            </w:tcBorders>
            <w:shd w:val="clear" w:color="auto" w:fill="auto"/>
            <w:noWrap/>
            <w:vAlign w:val="center"/>
            <w:hideMark/>
          </w:tcPr>
          <w:p w14:paraId="6D1D190A" w14:textId="77777777"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34.587</w:t>
            </w:r>
          </w:p>
        </w:tc>
        <w:tc>
          <w:tcPr>
            <w:tcW w:w="435" w:type="pct"/>
            <w:tcBorders>
              <w:top w:val="nil"/>
              <w:left w:val="nil"/>
              <w:bottom w:val="single" w:sz="4" w:space="0" w:color="auto"/>
              <w:right w:val="single" w:sz="4" w:space="0" w:color="auto"/>
            </w:tcBorders>
            <w:shd w:val="clear" w:color="auto" w:fill="auto"/>
            <w:noWrap/>
            <w:vAlign w:val="center"/>
            <w:hideMark/>
          </w:tcPr>
          <w:p w14:paraId="1056742B" w14:textId="77777777"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1.801</w:t>
            </w:r>
          </w:p>
        </w:tc>
        <w:tc>
          <w:tcPr>
            <w:tcW w:w="435" w:type="pct"/>
            <w:tcBorders>
              <w:top w:val="nil"/>
              <w:left w:val="nil"/>
              <w:bottom w:val="single" w:sz="4" w:space="0" w:color="auto"/>
              <w:right w:val="single" w:sz="4" w:space="0" w:color="auto"/>
            </w:tcBorders>
            <w:shd w:val="clear" w:color="auto" w:fill="auto"/>
            <w:noWrap/>
            <w:vAlign w:val="center"/>
            <w:hideMark/>
          </w:tcPr>
          <w:p w14:paraId="5FB35FE0" w14:textId="77777777"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147</w:t>
            </w:r>
          </w:p>
        </w:tc>
        <w:tc>
          <w:tcPr>
            <w:tcW w:w="435" w:type="pct"/>
            <w:tcBorders>
              <w:top w:val="nil"/>
              <w:left w:val="nil"/>
              <w:bottom w:val="single" w:sz="4" w:space="0" w:color="auto"/>
              <w:right w:val="single" w:sz="4" w:space="0" w:color="auto"/>
            </w:tcBorders>
            <w:shd w:val="clear" w:color="auto" w:fill="auto"/>
            <w:noWrap/>
            <w:vAlign w:val="center"/>
            <w:hideMark/>
          </w:tcPr>
          <w:p w14:paraId="7F71EE6F" w14:textId="77777777"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16</w:t>
            </w:r>
          </w:p>
        </w:tc>
        <w:tc>
          <w:tcPr>
            <w:tcW w:w="434" w:type="pct"/>
            <w:tcBorders>
              <w:top w:val="nil"/>
              <w:left w:val="nil"/>
              <w:bottom w:val="single" w:sz="4" w:space="0" w:color="auto"/>
              <w:right w:val="single" w:sz="4" w:space="0" w:color="auto"/>
            </w:tcBorders>
            <w:shd w:val="clear" w:color="auto" w:fill="auto"/>
            <w:noWrap/>
            <w:vAlign w:val="center"/>
            <w:hideMark/>
          </w:tcPr>
          <w:p w14:paraId="50D52543" w14:textId="77777777"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36.551</w:t>
            </w:r>
          </w:p>
        </w:tc>
      </w:tr>
      <w:tr w:rsidR="00403C64" w:rsidRPr="00623A79" w14:paraId="6BF41A2E" w14:textId="77777777" w:rsidTr="00115840">
        <w:trPr>
          <w:trHeight w:val="19"/>
        </w:trPr>
        <w:tc>
          <w:tcPr>
            <w:tcW w:w="647" w:type="pct"/>
            <w:tcBorders>
              <w:top w:val="nil"/>
              <w:left w:val="single" w:sz="4" w:space="0" w:color="auto"/>
              <w:bottom w:val="single" w:sz="4" w:space="0" w:color="auto"/>
              <w:right w:val="single" w:sz="4" w:space="0" w:color="auto"/>
            </w:tcBorders>
            <w:shd w:val="clear" w:color="000000" w:fill="D9E1F2"/>
            <w:noWrap/>
            <w:vAlign w:val="center"/>
            <w:hideMark/>
          </w:tcPr>
          <w:p w14:paraId="4ABEAB27" w14:textId="77777777" w:rsidR="00403C64" w:rsidRPr="00623A79" w:rsidRDefault="00403C64" w:rsidP="00403C64">
            <w:pPr>
              <w:rPr>
                <w:rFonts w:ascii="Calibri" w:hAnsi="Calibri" w:cs="Calibri"/>
                <w:color w:val="000000"/>
                <w:sz w:val="18"/>
                <w:szCs w:val="18"/>
              </w:rPr>
            </w:pPr>
            <w:r w:rsidRPr="00623A79">
              <w:rPr>
                <w:rFonts w:ascii="Calibri" w:hAnsi="Calibri" w:cs="Calibri"/>
                <w:color w:val="000000"/>
                <w:sz w:val="18"/>
                <w:szCs w:val="18"/>
              </w:rPr>
              <w:t>Chieti</w:t>
            </w:r>
          </w:p>
        </w:tc>
        <w:tc>
          <w:tcPr>
            <w:tcW w:w="435" w:type="pct"/>
            <w:tcBorders>
              <w:top w:val="nil"/>
              <w:left w:val="nil"/>
              <w:bottom w:val="single" w:sz="4" w:space="0" w:color="auto"/>
              <w:right w:val="single" w:sz="4" w:space="0" w:color="auto"/>
            </w:tcBorders>
            <w:shd w:val="clear" w:color="000000" w:fill="D9E1F2"/>
            <w:noWrap/>
            <w:vAlign w:val="center"/>
            <w:hideMark/>
          </w:tcPr>
          <w:p w14:paraId="0FB8DA9A" w14:textId="77777777"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12.230</w:t>
            </w:r>
          </w:p>
        </w:tc>
        <w:tc>
          <w:tcPr>
            <w:tcW w:w="435" w:type="pct"/>
            <w:tcBorders>
              <w:top w:val="nil"/>
              <w:left w:val="nil"/>
              <w:bottom w:val="single" w:sz="4" w:space="0" w:color="auto"/>
              <w:right w:val="single" w:sz="4" w:space="0" w:color="auto"/>
            </w:tcBorders>
            <w:shd w:val="clear" w:color="000000" w:fill="D9E1F2"/>
            <w:noWrap/>
            <w:vAlign w:val="center"/>
            <w:hideMark/>
          </w:tcPr>
          <w:p w14:paraId="41A6FAD8" w14:textId="77777777"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312</w:t>
            </w:r>
          </w:p>
        </w:tc>
        <w:tc>
          <w:tcPr>
            <w:tcW w:w="435" w:type="pct"/>
            <w:tcBorders>
              <w:top w:val="nil"/>
              <w:left w:val="nil"/>
              <w:bottom w:val="single" w:sz="4" w:space="0" w:color="auto"/>
              <w:right w:val="single" w:sz="4" w:space="0" w:color="auto"/>
            </w:tcBorders>
            <w:shd w:val="clear" w:color="000000" w:fill="D9E1F2"/>
            <w:noWrap/>
            <w:vAlign w:val="center"/>
            <w:hideMark/>
          </w:tcPr>
          <w:p w14:paraId="3DF21373" w14:textId="77777777"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19</w:t>
            </w:r>
          </w:p>
        </w:tc>
        <w:tc>
          <w:tcPr>
            <w:tcW w:w="435" w:type="pct"/>
            <w:tcBorders>
              <w:top w:val="nil"/>
              <w:left w:val="nil"/>
              <w:bottom w:val="single" w:sz="4" w:space="0" w:color="auto"/>
              <w:right w:val="single" w:sz="4" w:space="0" w:color="auto"/>
            </w:tcBorders>
            <w:shd w:val="clear" w:color="000000" w:fill="D9E1F2"/>
            <w:noWrap/>
            <w:vAlign w:val="center"/>
            <w:hideMark/>
          </w:tcPr>
          <w:p w14:paraId="0AE0FA99" w14:textId="77777777"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2</w:t>
            </w:r>
          </w:p>
        </w:tc>
        <w:tc>
          <w:tcPr>
            <w:tcW w:w="439" w:type="pct"/>
            <w:tcBorders>
              <w:top w:val="nil"/>
              <w:left w:val="nil"/>
              <w:bottom w:val="single" w:sz="4" w:space="0" w:color="auto"/>
              <w:right w:val="single" w:sz="4" w:space="0" w:color="auto"/>
            </w:tcBorders>
            <w:shd w:val="clear" w:color="000000" w:fill="D9E1F2"/>
            <w:noWrap/>
            <w:vAlign w:val="center"/>
            <w:hideMark/>
          </w:tcPr>
          <w:p w14:paraId="73FA6E8F" w14:textId="242CD74E"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12.563</w:t>
            </w:r>
          </w:p>
        </w:tc>
        <w:tc>
          <w:tcPr>
            <w:tcW w:w="435" w:type="pct"/>
            <w:tcBorders>
              <w:top w:val="nil"/>
              <w:left w:val="nil"/>
              <w:bottom w:val="single" w:sz="4" w:space="0" w:color="auto"/>
              <w:right w:val="single" w:sz="4" w:space="0" w:color="auto"/>
            </w:tcBorders>
            <w:shd w:val="clear" w:color="000000" w:fill="D9E1F2"/>
            <w:noWrap/>
            <w:vAlign w:val="center"/>
            <w:hideMark/>
          </w:tcPr>
          <w:p w14:paraId="69705FE1" w14:textId="77777777"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42.476</w:t>
            </w:r>
          </w:p>
        </w:tc>
        <w:tc>
          <w:tcPr>
            <w:tcW w:w="435" w:type="pct"/>
            <w:tcBorders>
              <w:top w:val="nil"/>
              <w:left w:val="nil"/>
              <w:bottom w:val="single" w:sz="4" w:space="0" w:color="auto"/>
              <w:right w:val="single" w:sz="4" w:space="0" w:color="auto"/>
            </w:tcBorders>
            <w:shd w:val="clear" w:color="000000" w:fill="D9E1F2"/>
            <w:noWrap/>
            <w:vAlign w:val="center"/>
            <w:hideMark/>
          </w:tcPr>
          <w:p w14:paraId="171B255D" w14:textId="77777777"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1.681</w:t>
            </w:r>
          </w:p>
        </w:tc>
        <w:tc>
          <w:tcPr>
            <w:tcW w:w="435" w:type="pct"/>
            <w:tcBorders>
              <w:top w:val="nil"/>
              <w:left w:val="nil"/>
              <w:bottom w:val="single" w:sz="4" w:space="0" w:color="auto"/>
              <w:right w:val="single" w:sz="4" w:space="0" w:color="auto"/>
            </w:tcBorders>
            <w:shd w:val="clear" w:color="000000" w:fill="D9E1F2"/>
            <w:noWrap/>
            <w:vAlign w:val="center"/>
            <w:hideMark/>
          </w:tcPr>
          <w:p w14:paraId="07752679" w14:textId="77777777"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189</w:t>
            </w:r>
          </w:p>
        </w:tc>
        <w:tc>
          <w:tcPr>
            <w:tcW w:w="435" w:type="pct"/>
            <w:tcBorders>
              <w:top w:val="nil"/>
              <w:left w:val="nil"/>
              <w:bottom w:val="single" w:sz="4" w:space="0" w:color="auto"/>
              <w:right w:val="single" w:sz="4" w:space="0" w:color="auto"/>
            </w:tcBorders>
            <w:shd w:val="clear" w:color="000000" w:fill="D9E1F2"/>
            <w:noWrap/>
            <w:vAlign w:val="center"/>
            <w:hideMark/>
          </w:tcPr>
          <w:p w14:paraId="3451A096" w14:textId="77777777"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32</w:t>
            </w:r>
          </w:p>
        </w:tc>
        <w:tc>
          <w:tcPr>
            <w:tcW w:w="434" w:type="pct"/>
            <w:tcBorders>
              <w:top w:val="nil"/>
              <w:left w:val="nil"/>
              <w:bottom w:val="single" w:sz="4" w:space="0" w:color="auto"/>
              <w:right w:val="single" w:sz="4" w:space="0" w:color="auto"/>
            </w:tcBorders>
            <w:shd w:val="clear" w:color="000000" w:fill="D9E1F2"/>
            <w:noWrap/>
            <w:vAlign w:val="center"/>
            <w:hideMark/>
          </w:tcPr>
          <w:p w14:paraId="3A8A6FE9" w14:textId="77777777"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44.378</w:t>
            </w:r>
          </w:p>
        </w:tc>
      </w:tr>
      <w:tr w:rsidR="00403C64" w:rsidRPr="00623A79" w14:paraId="46BEFCBA" w14:textId="77777777" w:rsidTr="00115840">
        <w:trPr>
          <w:trHeight w:val="19"/>
        </w:trPr>
        <w:tc>
          <w:tcPr>
            <w:tcW w:w="647" w:type="pct"/>
            <w:tcBorders>
              <w:top w:val="nil"/>
              <w:left w:val="single" w:sz="4" w:space="0" w:color="auto"/>
              <w:bottom w:val="single" w:sz="4" w:space="0" w:color="auto"/>
              <w:right w:val="single" w:sz="4" w:space="0" w:color="auto"/>
            </w:tcBorders>
            <w:shd w:val="clear" w:color="000000" w:fill="D9E1F2"/>
            <w:noWrap/>
            <w:vAlign w:val="center"/>
            <w:hideMark/>
          </w:tcPr>
          <w:p w14:paraId="0E9D3D11" w14:textId="77777777" w:rsidR="00403C64" w:rsidRPr="00623A79" w:rsidRDefault="00403C64" w:rsidP="00403C64">
            <w:pPr>
              <w:rPr>
                <w:rFonts w:ascii="Calibri" w:hAnsi="Calibri" w:cs="Calibri"/>
                <w:color w:val="000000"/>
                <w:sz w:val="18"/>
                <w:szCs w:val="18"/>
              </w:rPr>
            </w:pPr>
            <w:r w:rsidRPr="00623A79">
              <w:rPr>
                <w:rFonts w:ascii="Calibri" w:hAnsi="Calibri" w:cs="Calibri"/>
                <w:color w:val="000000"/>
                <w:sz w:val="18"/>
                <w:szCs w:val="18"/>
              </w:rPr>
              <w:t>Pescara</w:t>
            </w:r>
          </w:p>
        </w:tc>
        <w:tc>
          <w:tcPr>
            <w:tcW w:w="435" w:type="pct"/>
            <w:tcBorders>
              <w:top w:val="nil"/>
              <w:left w:val="nil"/>
              <w:bottom w:val="single" w:sz="4" w:space="0" w:color="auto"/>
              <w:right w:val="single" w:sz="4" w:space="0" w:color="auto"/>
            </w:tcBorders>
            <w:shd w:val="clear" w:color="000000" w:fill="D9E1F2"/>
            <w:noWrap/>
            <w:vAlign w:val="center"/>
            <w:hideMark/>
          </w:tcPr>
          <w:p w14:paraId="413C6D72" w14:textId="77777777"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8.505</w:t>
            </w:r>
          </w:p>
        </w:tc>
        <w:tc>
          <w:tcPr>
            <w:tcW w:w="435" w:type="pct"/>
            <w:tcBorders>
              <w:top w:val="nil"/>
              <w:left w:val="nil"/>
              <w:bottom w:val="single" w:sz="4" w:space="0" w:color="auto"/>
              <w:right w:val="single" w:sz="4" w:space="0" w:color="auto"/>
            </w:tcBorders>
            <w:shd w:val="clear" w:color="000000" w:fill="D9E1F2"/>
            <w:noWrap/>
            <w:vAlign w:val="center"/>
            <w:hideMark/>
          </w:tcPr>
          <w:p w14:paraId="463F9810" w14:textId="77777777"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270</w:t>
            </w:r>
          </w:p>
        </w:tc>
        <w:tc>
          <w:tcPr>
            <w:tcW w:w="435" w:type="pct"/>
            <w:tcBorders>
              <w:top w:val="nil"/>
              <w:left w:val="nil"/>
              <w:bottom w:val="single" w:sz="4" w:space="0" w:color="auto"/>
              <w:right w:val="single" w:sz="4" w:space="0" w:color="auto"/>
            </w:tcBorders>
            <w:shd w:val="clear" w:color="000000" w:fill="D9E1F2"/>
            <w:noWrap/>
            <w:vAlign w:val="center"/>
            <w:hideMark/>
          </w:tcPr>
          <w:p w14:paraId="10B97C00" w14:textId="77777777"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15</w:t>
            </w:r>
          </w:p>
        </w:tc>
        <w:tc>
          <w:tcPr>
            <w:tcW w:w="435" w:type="pct"/>
            <w:tcBorders>
              <w:top w:val="nil"/>
              <w:left w:val="nil"/>
              <w:bottom w:val="single" w:sz="4" w:space="0" w:color="auto"/>
              <w:right w:val="single" w:sz="4" w:space="0" w:color="auto"/>
            </w:tcBorders>
            <w:shd w:val="clear" w:color="000000" w:fill="D9E1F2"/>
            <w:noWrap/>
            <w:vAlign w:val="center"/>
            <w:hideMark/>
          </w:tcPr>
          <w:p w14:paraId="36D6CBD7" w14:textId="77777777"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2</w:t>
            </w:r>
          </w:p>
        </w:tc>
        <w:tc>
          <w:tcPr>
            <w:tcW w:w="439" w:type="pct"/>
            <w:tcBorders>
              <w:top w:val="nil"/>
              <w:left w:val="nil"/>
              <w:bottom w:val="single" w:sz="4" w:space="0" w:color="auto"/>
              <w:right w:val="single" w:sz="4" w:space="0" w:color="auto"/>
            </w:tcBorders>
            <w:shd w:val="clear" w:color="000000" w:fill="D9E1F2"/>
            <w:noWrap/>
            <w:vAlign w:val="center"/>
            <w:hideMark/>
          </w:tcPr>
          <w:p w14:paraId="6956C7A7" w14:textId="7A869E22"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8.792</w:t>
            </w:r>
          </w:p>
        </w:tc>
        <w:tc>
          <w:tcPr>
            <w:tcW w:w="435" w:type="pct"/>
            <w:tcBorders>
              <w:top w:val="nil"/>
              <w:left w:val="nil"/>
              <w:bottom w:val="single" w:sz="4" w:space="0" w:color="auto"/>
              <w:right w:val="single" w:sz="4" w:space="0" w:color="auto"/>
            </w:tcBorders>
            <w:shd w:val="clear" w:color="000000" w:fill="D9E1F2"/>
            <w:noWrap/>
            <w:vAlign w:val="center"/>
            <w:hideMark/>
          </w:tcPr>
          <w:p w14:paraId="4136359F" w14:textId="77777777"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35.397</w:t>
            </w:r>
          </w:p>
        </w:tc>
        <w:tc>
          <w:tcPr>
            <w:tcW w:w="435" w:type="pct"/>
            <w:tcBorders>
              <w:top w:val="nil"/>
              <w:left w:val="nil"/>
              <w:bottom w:val="single" w:sz="4" w:space="0" w:color="auto"/>
              <w:right w:val="single" w:sz="4" w:space="0" w:color="auto"/>
            </w:tcBorders>
            <w:shd w:val="clear" w:color="000000" w:fill="D9E1F2"/>
            <w:noWrap/>
            <w:vAlign w:val="center"/>
            <w:hideMark/>
          </w:tcPr>
          <w:p w14:paraId="57B3FA70" w14:textId="77777777"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1.432</w:t>
            </w:r>
          </w:p>
        </w:tc>
        <w:tc>
          <w:tcPr>
            <w:tcW w:w="435" w:type="pct"/>
            <w:tcBorders>
              <w:top w:val="nil"/>
              <w:left w:val="nil"/>
              <w:bottom w:val="single" w:sz="4" w:space="0" w:color="auto"/>
              <w:right w:val="single" w:sz="4" w:space="0" w:color="auto"/>
            </w:tcBorders>
            <w:shd w:val="clear" w:color="000000" w:fill="D9E1F2"/>
            <w:noWrap/>
            <w:vAlign w:val="center"/>
            <w:hideMark/>
          </w:tcPr>
          <w:p w14:paraId="2E9B872F" w14:textId="77777777"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124</w:t>
            </w:r>
          </w:p>
        </w:tc>
        <w:tc>
          <w:tcPr>
            <w:tcW w:w="435" w:type="pct"/>
            <w:tcBorders>
              <w:top w:val="nil"/>
              <w:left w:val="nil"/>
              <w:bottom w:val="single" w:sz="4" w:space="0" w:color="auto"/>
              <w:right w:val="single" w:sz="4" w:space="0" w:color="auto"/>
            </w:tcBorders>
            <w:shd w:val="clear" w:color="000000" w:fill="D9E1F2"/>
            <w:noWrap/>
            <w:vAlign w:val="center"/>
            <w:hideMark/>
          </w:tcPr>
          <w:p w14:paraId="1F9DF084" w14:textId="77777777"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23</w:t>
            </w:r>
          </w:p>
        </w:tc>
        <w:tc>
          <w:tcPr>
            <w:tcW w:w="434" w:type="pct"/>
            <w:tcBorders>
              <w:top w:val="nil"/>
              <w:left w:val="nil"/>
              <w:bottom w:val="single" w:sz="4" w:space="0" w:color="auto"/>
              <w:right w:val="single" w:sz="4" w:space="0" w:color="auto"/>
            </w:tcBorders>
            <w:shd w:val="clear" w:color="000000" w:fill="D9E1F2"/>
            <w:noWrap/>
            <w:vAlign w:val="center"/>
            <w:hideMark/>
          </w:tcPr>
          <w:p w14:paraId="0920B4A6" w14:textId="77777777" w:rsidR="00403C64" w:rsidRPr="00623A79" w:rsidRDefault="00403C64" w:rsidP="00403C64">
            <w:pPr>
              <w:jc w:val="right"/>
              <w:rPr>
                <w:rFonts w:ascii="Calibri" w:hAnsi="Calibri" w:cs="Calibri"/>
                <w:color w:val="000000"/>
                <w:sz w:val="18"/>
                <w:szCs w:val="18"/>
              </w:rPr>
            </w:pPr>
            <w:r w:rsidRPr="00623A79">
              <w:rPr>
                <w:rFonts w:ascii="Calibri" w:hAnsi="Calibri" w:cs="Calibri"/>
                <w:color w:val="000000"/>
                <w:sz w:val="18"/>
                <w:szCs w:val="18"/>
              </w:rPr>
              <w:t>36.976</w:t>
            </w:r>
          </w:p>
        </w:tc>
      </w:tr>
      <w:tr w:rsidR="00403C64" w:rsidRPr="00623A79" w14:paraId="462F11F2" w14:textId="77777777" w:rsidTr="00115840">
        <w:trPr>
          <w:trHeight w:val="19"/>
        </w:trPr>
        <w:tc>
          <w:tcPr>
            <w:tcW w:w="647" w:type="pct"/>
            <w:tcBorders>
              <w:top w:val="nil"/>
              <w:left w:val="single" w:sz="4" w:space="0" w:color="auto"/>
              <w:bottom w:val="single" w:sz="4" w:space="0" w:color="auto"/>
              <w:right w:val="single" w:sz="4" w:space="0" w:color="auto"/>
            </w:tcBorders>
            <w:shd w:val="clear" w:color="000000" w:fill="17365D"/>
            <w:noWrap/>
            <w:vAlign w:val="center"/>
            <w:hideMark/>
          </w:tcPr>
          <w:p w14:paraId="27F23CCB" w14:textId="77777777" w:rsidR="00403C64" w:rsidRPr="00623A79" w:rsidRDefault="00403C64" w:rsidP="00403C64">
            <w:pPr>
              <w:rPr>
                <w:rFonts w:ascii="Calibri" w:hAnsi="Calibri" w:cs="Calibri"/>
                <w:b/>
                <w:bCs/>
                <w:color w:val="FFFFFF"/>
                <w:sz w:val="18"/>
                <w:szCs w:val="18"/>
              </w:rPr>
            </w:pPr>
            <w:r w:rsidRPr="00623A79">
              <w:rPr>
                <w:rFonts w:ascii="Calibri" w:hAnsi="Calibri" w:cs="Calibri"/>
                <w:b/>
                <w:bCs/>
                <w:color w:val="FFFFFF"/>
                <w:sz w:val="18"/>
                <w:szCs w:val="18"/>
              </w:rPr>
              <w:t>Chieti-Pescara</w:t>
            </w:r>
          </w:p>
        </w:tc>
        <w:tc>
          <w:tcPr>
            <w:tcW w:w="435" w:type="pct"/>
            <w:tcBorders>
              <w:top w:val="nil"/>
              <w:left w:val="nil"/>
              <w:bottom w:val="single" w:sz="4" w:space="0" w:color="auto"/>
              <w:right w:val="single" w:sz="4" w:space="0" w:color="auto"/>
            </w:tcBorders>
            <w:shd w:val="clear" w:color="000000" w:fill="17365D"/>
            <w:noWrap/>
            <w:vAlign w:val="center"/>
            <w:hideMark/>
          </w:tcPr>
          <w:p w14:paraId="13130DB1" w14:textId="77777777" w:rsidR="00403C64" w:rsidRPr="00623A79" w:rsidRDefault="00403C64" w:rsidP="00403C64">
            <w:pPr>
              <w:jc w:val="right"/>
              <w:rPr>
                <w:rFonts w:ascii="Calibri" w:hAnsi="Calibri" w:cs="Calibri"/>
                <w:b/>
                <w:bCs/>
                <w:color w:val="FFFFFF"/>
                <w:sz w:val="18"/>
                <w:szCs w:val="18"/>
              </w:rPr>
            </w:pPr>
            <w:r w:rsidRPr="00623A79">
              <w:rPr>
                <w:rFonts w:ascii="Calibri" w:hAnsi="Calibri" w:cs="Calibri"/>
                <w:b/>
                <w:bCs/>
                <w:color w:val="FFFFFF"/>
                <w:sz w:val="18"/>
                <w:szCs w:val="18"/>
              </w:rPr>
              <w:t>20.735</w:t>
            </w:r>
          </w:p>
        </w:tc>
        <w:tc>
          <w:tcPr>
            <w:tcW w:w="435" w:type="pct"/>
            <w:tcBorders>
              <w:top w:val="nil"/>
              <w:left w:val="nil"/>
              <w:bottom w:val="single" w:sz="4" w:space="0" w:color="auto"/>
              <w:right w:val="single" w:sz="4" w:space="0" w:color="auto"/>
            </w:tcBorders>
            <w:shd w:val="clear" w:color="000000" w:fill="17365D"/>
            <w:noWrap/>
            <w:vAlign w:val="center"/>
            <w:hideMark/>
          </w:tcPr>
          <w:p w14:paraId="5D00FFE3" w14:textId="77777777" w:rsidR="00403C64" w:rsidRPr="00623A79" w:rsidRDefault="00403C64" w:rsidP="00403C64">
            <w:pPr>
              <w:jc w:val="right"/>
              <w:rPr>
                <w:rFonts w:ascii="Calibri" w:hAnsi="Calibri" w:cs="Calibri"/>
                <w:b/>
                <w:bCs/>
                <w:color w:val="FFFFFF"/>
                <w:sz w:val="18"/>
                <w:szCs w:val="18"/>
              </w:rPr>
            </w:pPr>
            <w:r w:rsidRPr="00623A79">
              <w:rPr>
                <w:rFonts w:ascii="Calibri" w:hAnsi="Calibri" w:cs="Calibri"/>
                <w:b/>
                <w:bCs/>
                <w:color w:val="FFFFFF"/>
                <w:sz w:val="18"/>
                <w:szCs w:val="18"/>
              </w:rPr>
              <w:t>582</w:t>
            </w:r>
          </w:p>
        </w:tc>
        <w:tc>
          <w:tcPr>
            <w:tcW w:w="435" w:type="pct"/>
            <w:tcBorders>
              <w:top w:val="nil"/>
              <w:left w:val="nil"/>
              <w:bottom w:val="single" w:sz="4" w:space="0" w:color="auto"/>
              <w:right w:val="single" w:sz="4" w:space="0" w:color="auto"/>
            </w:tcBorders>
            <w:shd w:val="clear" w:color="000000" w:fill="17365D"/>
            <w:noWrap/>
            <w:vAlign w:val="center"/>
            <w:hideMark/>
          </w:tcPr>
          <w:p w14:paraId="0A659756" w14:textId="77777777" w:rsidR="00403C64" w:rsidRPr="00623A79" w:rsidRDefault="00403C64" w:rsidP="00403C64">
            <w:pPr>
              <w:jc w:val="right"/>
              <w:rPr>
                <w:rFonts w:ascii="Calibri" w:hAnsi="Calibri" w:cs="Calibri"/>
                <w:b/>
                <w:bCs/>
                <w:color w:val="FFFFFF"/>
                <w:sz w:val="18"/>
                <w:szCs w:val="18"/>
              </w:rPr>
            </w:pPr>
            <w:r w:rsidRPr="00623A79">
              <w:rPr>
                <w:rFonts w:ascii="Calibri" w:hAnsi="Calibri" w:cs="Calibri"/>
                <w:b/>
                <w:bCs/>
                <w:color w:val="FFFFFF"/>
                <w:sz w:val="18"/>
                <w:szCs w:val="18"/>
              </w:rPr>
              <w:t>34</w:t>
            </w:r>
          </w:p>
        </w:tc>
        <w:tc>
          <w:tcPr>
            <w:tcW w:w="435" w:type="pct"/>
            <w:tcBorders>
              <w:top w:val="nil"/>
              <w:left w:val="nil"/>
              <w:bottom w:val="single" w:sz="4" w:space="0" w:color="auto"/>
              <w:right w:val="single" w:sz="4" w:space="0" w:color="auto"/>
            </w:tcBorders>
            <w:shd w:val="clear" w:color="000000" w:fill="17365D"/>
            <w:noWrap/>
            <w:vAlign w:val="center"/>
            <w:hideMark/>
          </w:tcPr>
          <w:p w14:paraId="766B78FC" w14:textId="77777777" w:rsidR="00403C64" w:rsidRPr="00623A79" w:rsidRDefault="00403C64" w:rsidP="00403C64">
            <w:pPr>
              <w:jc w:val="right"/>
              <w:rPr>
                <w:rFonts w:ascii="Calibri" w:hAnsi="Calibri" w:cs="Calibri"/>
                <w:b/>
                <w:bCs/>
                <w:color w:val="FFFFFF"/>
                <w:sz w:val="18"/>
                <w:szCs w:val="18"/>
              </w:rPr>
            </w:pPr>
            <w:r w:rsidRPr="00623A79">
              <w:rPr>
                <w:rFonts w:ascii="Calibri" w:hAnsi="Calibri" w:cs="Calibri"/>
                <w:b/>
                <w:bCs/>
                <w:color w:val="FFFFFF"/>
                <w:sz w:val="18"/>
                <w:szCs w:val="18"/>
              </w:rPr>
              <w:t>4</w:t>
            </w:r>
          </w:p>
        </w:tc>
        <w:tc>
          <w:tcPr>
            <w:tcW w:w="439" w:type="pct"/>
            <w:tcBorders>
              <w:top w:val="nil"/>
              <w:left w:val="nil"/>
              <w:bottom w:val="single" w:sz="4" w:space="0" w:color="auto"/>
              <w:right w:val="single" w:sz="4" w:space="0" w:color="auto"/>
            </w:tcBorders>
            <w:shd w:val="clear" w:color="000000" w:fill="17365D"/>
            <w:noWrap/>
            <w:vAlign w:val="center"/>
            <w:hideMark/>
          </w:tcPr>
          <w:p w14:paraId="140D44F9" w14:textId="77777777" w:rsidR="00403C64" w:rsidRPr="00623A79" w:rsidRDefault="00403C64" w:rsidP="00403C64">
            <w:pPr>
              <w:jc w:val="right"/>
              <w:rPr>
                <w:rFonts w:ascii="Calibri" w:hAnsi="Calibri" w:cs="Calibri"/>
                <w:b/>
                <w:bCs/>
                <w:color w:val="FFFFFF"/>
                <w:sz w:val="18"/>
                <w:szCs w:val="18"/>
              </w:rPr>
            </w:pPr>
            <w:r w:rsidRPr="00623A79">
              <w:rPr>
                <w:rFonts w:ascii="Calibri" w:hAnsi="Calibri" w:cs="Calibri"/>
                <w:b/>
                <w:bCs/>
                <w:color w:val="FFFFFF"/>
                <w:sz w:val="18"/>
                <w:szCs w:val="18"/>
              </w:rPr>
              <w:t>21.355</w:t>
            </w:r>
          </w:p>
        </w:tc>
        <w:tc>
          <w:tcPr>
            <w:tcW w:w="435" w:type="pct"/>
            <w:tcBorders>
              <w:top w:val="nil"/>
              <w:left w:val="nil"/>
              <w:bottom w:val="single" w:sz="4" w:space="0" w:color="auto"/>
              <w:right w:val="single" w:sz="4" w:space="0" w:color="auto"/>
            </w:tcBorders>
            <w:shd w:val="clear" w:color="000000" w:fill="17365D"/>
            <w:noWrap/>
            <w:vAlign w:val="center"/>
            <w:hideMark/>
          </w:tcPr>
          <w:p w14:paraId="5C1BCDCF" w14:textId="77777777" w:rsidR="00403C64" w:rsidRPr="00623A79" w:rsidRDefault="00403C64" w:rsidP="00403C64">
            <w:pPr>
              <w:jc w:val="right"/>
              <w:rPr>
                <w:rFonts w:ascii="Calibri" w:hAnsi="Calibri" w:cs="Calibri"/>
                <w:b/>
                <w:bCs/>
                <w:color w:val="FFFFFF"/>
                <w:sz w:val="18"/>
                <w:szCs w:val="18"/>
              </w:rPr>
            </w:pPr>
            <w:r w:rsidRPr="00623A79">
              <w:rPr>
                <w:rFonts w:ascii="Calibri" w:hAnsi="Calibri" w:cs="Calibri"/>
                <w:b/>
                <w:bCs/>
                <w:color w:val="FFFFFF"/>
                <w:sz w:val="18"/>
                <w:szCs w:val="18"/>
              </w:rPr>
              <w:t>77.873</w:t>
            </w:r>
          </w:p>
        </w:tc>
        <w:tc>
          <w:tcPr>
            <w:tcW w:w="435" w:type="pct"/>
            <w:tcBorders>
              <w:top w:val="nil"/>
              <w:left w:val="nil"/>
              <w:bottom w:val="single" w:sz="4" w:space="0" w:color="auto"/>
              <w:right w:val="single" w:sz="4" w:space="0" w:color="auto"/>
            </w:tcBorders>
            <w:shd w:val="clear" w:color="000000" w:fill="17365D"/>
            <w:noWrap/>
            <w:vAlign w:val="center"/>
            <w:hideMark/>
          </w:tcPr>
          <w:p w14:paraId="31B377BC" w14:textId="77777777" w:rsidR="00403C64" w:rsidRPr="00623A79" w:rsidRDefault="00403C64" w:rsidP="00403C64">
            <w:pPr>
              <w:jc w:val="right"/>
              <w:rPr>
                <w:rFonts w:ascii="Calibri" w:hAnsi="Calibri" w:cs="Calibri"/>
                <w:b/>
                <w:bCs/>
                <w:color w:val="FFFFFF"/>
                <w:sz w:val="18"/>
                <w:szCs w:val="18"/>
              </w:rPr>
            </w:pPr>
            <w:r w:rsidRPr="00623A79">
              <w:rPr>
                <w:rFonts w:ascii="Calibri" w:hAnsi="Calibri" w:cs="Calibri"/>
                <w:b/>
                <w:bCs/>
                <w:color w:val="FFFFFF"/>
                <w:sz w:val="18"/>
                <w:szCs w:val="18"/>
              </w:rPr>
              <w:t>3.113</w:t>
            </w:r>
          </w:p>
        </w:tc>
        <w:tc>
          <w:tcPr>
            <w:tcW w:w="435" w:type="pct"/>
            <w:tcBorders>
              <w:top w:val="nil"/>
              <w:left w:val="nil"/>
              <w:bottom w:val="single" w:sz="4" w:space="0" w:color="auto"/>
              <w:right w:val="single" w:sz="4" w:space="0" w:color="auto"/>
            </w:tcBorders>
            <w:shd w:val="clear" w:color="000000" w:fill="17365D"/>
            <w:noWrap/>
            <w:vAlign w:val="center"/>
            <w:hideMark/>
          </w:tcPr>
          <w:p w14:paraId="4D053299" w14:textId="77777777" w:rsidR="00403C64" w:rsidRPr="00623A79" w:rsidRDefault="00403C64" w:rsidP="00403C64">
            <w:pPr>
              <w:jc w:val="right"/>
              <w:rPr>
                <w:rFonts w:ascii="Calibri" w:hAnsi="Calibri" w:cs="Calibri"/>
                <w:b/>
                <w:bCs/>
                <w:color w:val="FFFFFF"/>
                <w:sz w:val="18"/>
                <w:szCs w:val="18"/>
              </w:rPr>
            </w:pPr>
            <w:r w:rsidRPr="00623A79">
              <w:rPr>
                <w:rFonts w:ascii="Calibri" w:hAnsi="Calibri" w:cs="Calibri"/>
                <w:b/>
                <w:bCs/>
                <w:color w:val="FFFFFF"/>
                <w:sz w:val="18"/>
                <w:szCs w:val="18"/>
              </w:rPr>
              <w:t>313</w:t>
            </w:r>
          </w:p>
        </w:tc>
        <w:tc>
          <w:tcPr>
            <w:tcW w:w="435" w:type="pct"/>
            <w:tcBorders>
              <w:top w:val="nil"/>
              <w:left w:val="nil"/>
              <w:bottom w:val="single" w:sz="4" w:space="0" w:color="auto"/>
              <w:right w:val="single" w:sz="4" w:space="0" w:color="auto"/>
            </w:tcBorders>
            <w:shd w:val="clear" w:color="000000" w:fill="17365D"/>
            <w:noWrap/>
            <w:vAlign w:val="center"/>
            <w:hideMark/>
          </w:tcPr>
          <w:p w14:paraId="5B730679" w14:textId="77777777" w:rsidR="00403C64" w:rsidRPr="00623A79" w:rsidRDefault="00403C64" w:rsidP="00403C64">
            <w:pPr>
              <w:jc w:val="right"/>
              <w:rPr>
                <w:rFonts w:ascii="Calibri" w:hAnsi="Calibri" w:cs="Calibri"/>
                <w:b/>
                <w:bCs/>
                <w:color w:val="FFFFFF"/>
                <w:sz w:val="18"/>
                <w:szCs w:val="18"/>
              </w:rPr>
            </w:pPr>
            <w:r w:rsidRPr="00623A79">
              <w:rPr>
                <w:rFonts w:ascii="Calibri" w:hAnsi="Calibri" w:cs="Calibri"/>
                <w:b/>
                <w:bCs/>
                <w:color w:val="FFFFFF"/>
                <w:sz w:val="18"/>
                <w:szCs w:val="18"/>
              </w:rPr>
              <w:t>55</w:t>
            </w:r>
          </w:p>
        </w:tc>
        <w:tc>
          <w:tcPr>
            <w:tcW w:w="434" w:type="pct"/>
            <w:tcBorders>
              <w:top w:val="nil"/>
              <w:left w:val="nil"/>
              <w:bottom w:val="single" w:sz="4" w:space="0" w:color="auto"/>
              <w:right w:val="single" w:sz="4" w:space="0" w:color="auto"/>
            </w:tcBorders>
            <w:shd w:val="clear" w:color="000000" w:fill="17365D"/>
            <w:noWrap/>
            <w:vAlign w:val="center"/>
            <w:hideMark/>
          </w:tcPr>
          <w:p w14:paraId="66CC4990" w14:textId="77777777" w:rsidR="00403C64" w:rsidRPr="00623A79" w:rsidRDefault="00403C64" w:rsidP="00403C64">
            <w:pPr>
              <w:jc w:val="right"/>
              <w:rPr>
                <w:rFonts w:ascii="Calibri" w:hAnsi="Calibri" w:cs="Calibri"/>
                <w:b/>
                <w:bCs/>
                <w:color w:val="FFFFFF"/>
                <w:sz w:val="18"/>
                <w:szCs w:val="18"/>
              </w:rPr>
            </w:pPr>
            <w:r w:rsidRPr="00623A79">
              <w:rPr>
                <w:rFonts w:ascii="Calibri" w:hAnsi="Calibri" w:cs="Calibri"/>
                <w:b/>
                <w:bCs/>
                <w:color w:val="FFFFFF"/>
                <w:sz w:val="18"/>
                <w:szCs w:val="18"/>
              </w:rPr>
              <w:t>81.354</w:t>
            </w:r>
          </w:p>
        </w:tc>
      </w:tr>
      <w:tr w:rsidR="00403C64" w:rsidRPr="00623A79" w14:paraId="2E67479D" w14:textId="77777777" w:rsidTr="00115840">
        <w:trPr>
          <w:trHeight w:val="19"/>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14:paraId="16D05BB1" w14:textId="77777777" w:rsidR="00403C64" w:rsidRPr="00623A79" w:rsidRDefault="00403C64" w:rsidP="00403C64">
            <w:pPr>
              <w:rPr>
                <w:rFonts w:ascii="Calibri" w:hAnsi="Calibri" w:cs="Calibri"/>
                <w:b/>
                <w:bCs/>
                <w:color w:val="000000"/>
                <w:sz w:val="18"/>
                <w:szCs w:val="18"/>
              </w:rPr>
            </w:pPr>
            <w:r w:rsidRPr="00623A79">
              <w:rPr>
                <w:rFonts w:ascii="Calibri" w:hAnsi="Calibri" w:cs="Calibri"/>
                <w:b/>
                <w:bCs/>
                <w:color w:val="000000"/>
                <w:sz w:val="18"/>
                <w:szCs w:val="18"/>
              </w:rPr>
              <w:t>ABRUZZO</w:t>
            </w:r>
          </w:p>
        </w:tc>
        <w:tc>
          <w:tcPr>
            <w:tcW w:w="435" w:type="pct"/>
            <w:tcBorders>
              <w:top w:val="nil"/>
              <w:left w:val="nil"/>
              <w:bottom w:val="single" w:sz="4" w:space="0" w:color="auto"/>
              <w:right w:val="single" w:sz="4" w:space="0" w:color="auto"/>
            </w:tcBorders>
            <w:shd w:val="clear" w:color="auto" w:fill="auto"/>
            <w:noWrap/>
            <w:vAlign w:val="center"/>
            <w:hideMark/>
          </w:tcPr>
          <w:p w14:paraId="525A428F" w14:textId="77777777" w:rsidR="00403C64" w:rsidRPr="00623A79" w:rsidRDefault="00403C64" w:rsidP="00403C64">
            <w:pPr>
              <w:jc w:val="right"/>
              <w:rPr>
                <w:rFonts w:ascii="Calibri" w:hAnsi="Calibri" w:cs="Calibri"/>
                <w:b/>
                <w:bCs/>
                <w:color w:val="000000"/>
                <w:sz w:val="18"/>
                <w:szCs w:val="18"/>
              </w:rPr>
            </w:pPr>
            <w:r w:rsidRPr="00623A79">
              <w:rPr>
                <w:rFonts w:ascii="Calibri" w:hAnsi="Calibri" w:cs="Calibri"/>
                <w:b/>
                <w:bCs/>
                <w:color w:val="000000"/>
                <w:sz w:val="18"/>
                <w:szCs w:val="18"/>
              </w:rPr>
              <w:t>36.839</w:t>
            </w:r>
          </w:p>
        </w:tc>
        <w:tc>
          <w:tcPr>
            <w:tcW w:w="435" w:type="pct"/>
            <w:tcBorders>
              <w:top w:val="nil"/>
              <w:left w:val="nil"/>
              <w:bottom w:val="single" w:sz="4" w:space="0" w:color="auto"/>
              <w:right w:val="single" w:sz="4" w:space="0" w:color="auto"/>
            </w:tcBorders>
            <w:shd w:val="clear" w:color="auto" w:fill="auto"/>
            <w:noWrap/>
            <w:vAlign w:val="center"/>
            <w:hideMark/>
          </w:tcPr>
          <w:p w14:paraId="6BB836B2" w14:textId="77777777" w:rsidR="00403C64" w:rsidRPr="00623A79" w:rsidRDefault="00403C64" w:rsidP="00403C64">
            <w:pPr>
              <w:jc w:val="right"/>
              <w:rPr>
                <w:rFonts w:ascii="Calibri" w:hAnsi="Calibri" w:cs="Calibri"/>
                <w:b/>
                <w:bCs/>
                <w:color w:val="000000"/>
                <w:sz w:val="18"/>
                <w:szCs w:val="18"/>
              </w:rPr>
            </w:pPr>
            <w:r w:rsidRPr="00623A79">
              <w:rPr>
                <w:rFonts w:ascii="Calibri" w:hAnsi="Calibri" w:cs="Calibri"/>
                <w:b/>
                <w:bCs/>
                <w:color w:val="000000"/>
                <w:sz w:val="18"/>
                <w:szCs w:val="18"/>
              </w:rPr>
              <w:t>1.121</w:t>
            </w:r>
          </w:p>
        </w:tc>
        <w:tc>
          <w:tcPr>
            <w:tcW w:w="435" w:type="pct"/>
            <w:tcBorders>
              <w:top w:val="nil"/>
              <w:left w:val="nil"/>
              <w:bottom w:val="single" w:sz="4" w:space="0" w:color="auto"/>
              <w:right w:val="single" w:sz="4" w:space="0" w:color="auto"/>
            </w:tcBorders>
            <w:shd w:val="clear" w:color="auto" w:fill="auto"/>
            <w:noWrap/>
            <w:vAlign w:val="center"/>
            <w:hideMark/>
          </w:tcPr>
          <w:p w14:paraId="15174733" w14:textId="77777777" w:rsidR="00403C64" w:rsidRPr="00623A79" w:rsidRDefault="00403C64" w:rsidP="00403C64">
            <w:pPr>
              <w:jc w:val="right"/>
              <w:rPr>
                <w:rFonts w:ascii="Calibri" w:hAnsi="Calibri" w:cs="Calibri"/>
                <w:b/>
                <w:bCs/>
                <w:color w:val="000000"/>
                <w:sz w:val="18"/>
                <w:szCs w:val="18"/>
              </w:rPr>
            </w:pPr>
            <w:r w:rsidRPr="00623A79">
              <w:rPr>
                <w:rFonts w:ascii="Calibri" w:hAnsi="Calibri" w:cs="Calibri"/>
                <w:b/>
                <w:bCs/>
                <w:color w:val="000000"/>
                <w:sz w:val="18"/>
                <w:szCs w:val="18"/>
              </w:rPr>
              <w:t>68</w:t>
            </w:r>
          </w:p>
        </w:tc>
        <w:tc>
          <w:tcPr>
            <w:tcW w:w="435" w:type="pct"/>
            <w:tcBorders>
              <w:top w:val="nil"/>
              <w:left w:val="nil"/>
              <w:bottom w:val="single" w:sz="4" w:space="0" w:color="auto"/>
              <w:right w:val="single" w:sz="4" w:space="0" w:color="auto"/>
            </w:tcBorders>
            <w:shd w:val="clear" w:color="auto" w:fill="auto"/>
            <w:noWrap/>
            <w:vAlign w:val="center"/>
            <w:hideMark/>
          </w:tcPr>
          <w:p w14:paraId="39131ECF" w14:textId="77777777" w:rsidR="00403C64" w:rsidRPr="00623A79" w:rsidRDefault="00403C64" w:rsidP="00403C64">
            <w:pPr>
              <w:jc w:val="right"/>
              <w:rPr>
                <w:rFonts w:ascii="Calibri" w:hAnsi="Calibri" w:cs="Calibri"/>
                <w:b/>
                <w:bCs/>
                <w:color w:val="000000"/>
                <w:sz w:val="18"/>
                <w:szCs w:val="18"/>
              </w:rPr>
            </w:pPr>
            <w:r w:rsidRPr="00623A79">
              <w:rPr>
                <w:rFonts w:ascii="Calibri" w:hAnsi="Calibri" w:cs="Calibri"/>
                <w:b/>
                <w:bCs/>
                <w:color w:val="000000"/>
                <w:sz w:val="18"/>
                <w:szCs w:val="18"/>
              </w:rPr>
              <w:t>7</w:t>
            </w:r>
          </w:p>
        </w:tc>
        <w:tc>
          <w:tcPr>
            <w:tcW w:w="439" w:type="pct"/>
            <w:tcBorders>
              <w:top w:val="nil"/>
              <w:left w:val="nil"/>
              <w:bottom w:val="single" w:sz="4" w:space="0" w:color="auto"/>
              <w:right w:val="single" w:sz="4" w:space="0" w:color="auto"/>
            </w:tcBorders>
            <w:shd w:val="clear" w:color="auto" w:fill="auto"/>
            <w:noWrap/>
            <w:vAlign w:val="center"/>
            <w:hideMark/>
          </w:tcPr>
          <w:p w14:paraId="2D91B647" w14:textId="77777777" w:rsidR="00403C64" w:rsidRPr="00623A79" w:rsidRDefault="00403C64" w:rsidP="00403C64">
            <w:pPr>
              <w:jc w:val="right"/>
              <w:rPr>
                <w:rFonts w:ascii="Calibri" w:hAnsi="Calibri" w:cs="Calibri"/>
                <w:b/>
                <w:bCs/>
                <w:color w:val="000000"/>
                <w:sz w:val="18"/>
                <w:szCs w:val="18"/>
              </w:rPr>
            </w:pPr>
            <w:r w:rsidRPr="00623A79">
              <w:rPr>
                <w:rFonts w:ascii="Calibri" w:hAnsi="Calibri" w:cs="Calibri"/>
                <w:b/>
                <w:bCs/>
                <w:color w:val="000000"/>
                <w:sz w:val="18"/>
                <w:szCs w:val="18"/>
              </w:rPr>
              <w:t>38.035</w:t>
            </w:r>
          </w:p>
        </w:tc>
        <w:tc>
          <w:tcPr>
            <w:tcW w:w="435" w:type="pct"/>
            <w:tcBorders>
              <w:top w:val="nil"/>
              <w:left w:val="nil"/>
              <w:bottom w:val="single" w:sz="4" w:space="0" w:color="auto"/>
              <w:right w:val="single" w:sz="4" w:space="0" w:color="auto"/>
            </w:tcBorders>
            <w:shd w:val="clear" w:color="auto" w:fill="auto"/>
            <w:noWrap/>
            <w:vAlign w:val="center"/>
            <w:hideMark/>
          </w:tcPr>
          <w:p w14:paraId="4A0A9BC8" w14:textId="77777777" w:rsidR="00403C64" w:rsidRPr="00623A79" w:rsidRDefault="00403C64" w:rsidP="00403C64">
            <w:pPr>
              <w:jc w:val="right"/>
              <w:rPr>
                <w:rFonts w:ascii="Calibri" w:hAnsi="Calibri" w:cs="Calibri"/>
                <w:b/>
                <w:bCs/>
                <w:color w:val="000000"/>
                <w:sz w:val="18"/>
                <w:szCs w:val="18"/>
              </w:rPr>
            </w:pPr>
            <w:r w:rsidRPr="00623A79">
              <w:rPr>
                <w:rFonts w:ascii="Calibri" w:hAnsi="Calibri" w:cs="Calibri"/>
                <w:b/>
                <w:bCs/>
                <w:color w:val="000000"/>
                <w:sz w:val="18"/>
                <w:szCs w:val="18"/>
              </w:rPr>
              <w:t>141.826</w:t>
            </w:r>
          </w:p>
        </w:tc>
        <w:tc>
          <w:tcPr>
            <w:tcW w:w="435" w:type="pct"/>
            <w:tcBorders>
              <w:top w:val="nil"/>
              <w:left w:val="nil"/>
              <w:bottom w:val="single" w:sz="4" w:space="0" w:color="auto"/>
              <w:right w:val="single" w:sz="4" w:space="0" w:color="auto"/>
            </w:tcBorders>
            <w:shd w:val="clear" w:color="auto" w:fill="auto"/>
            <w:noWrap/>
            <w:vAlign w:val="center"/>
            <w:hideMark/>
          </w:tcPr>
          <w:p w14:paraId="14072745" w14:textId="77777777" w:rsidR="00403C64" w:rsidRPr="00623A79" w:rsidRDefault="00403C64" w:rsidP="00403C64">
            <w:pPr>
              <w:jc w:val="right"/>
              <w:rPr>
                <w:rFonts w:ascii="Calibri" w:hAnsi="Calibri" w:cs="Calibri"/>
                <w:b/>
                <w:bCs/>
                <w:color w:val="000000"/>
                <w:sz w:val="18"/>
                <w:szCs w:val="18"/>
              </w:rPr>
            </w:pPr>
            <w:r w:rsidRPr="00623A79">
              <w:rPr>
                <w:rFonts w:ascii="Calibri" w:hAnsi="Calibri" w:cs="Calibri"/>
                <w:b/>
                <w:bCs/>
                <w:color w:val="000000"/>
                <w:sz w:val="18"/>
                <w:szCs w:val="18"/>
              </w:rPr>
              <w:t>5.958</w:t>
            </w:r>
          </w:p>
        </w:tc>
        <w:tc>
          <w:tcPr>
            <w:tcW w:w="435" w:type="pct"/>
            <w:tcBorders>
              <w:top w:val="nil"/>
              <w:left w:val="nil"/>
              <w:bottom w:val="single" w:sz="4" w:space="0" w:color="auto"/>
              <w:right w:val="single" w:sz="4" w:space="0" w:color="auto"/>
            </w:tcBorders>
            <w:shd w:val="clear" w:color="auto" w:fill="auto"/>
            <w:noWrap/>
            <w:vAlign w:val="center"/>
            <w:hideMark/>
          </w:tcPr>
          <w:p w14:paraId="717A2CD9" w14:textId="77777777" w:rsidR="00403C64" w:rsidRPr="00623A79" w:rsidRDefault="00403C64" w:rsidP="00403C64">
            <w:pPr>
              <w:jc w:val="right"/>
              <w:rPr>
                <w:rFonts w:ascii="Calibri" w:hAnsi="Calibri" w:cs="Calibri"/>
                <w:b/>
                <w:bCs/>
                <w:color w:val="000000"/>
                <w:sz w:val="18"/>
                <w:szCs w:val="18"/>
              </w:rPr>
            </w:pPr>
            <w:r w:rsidRPr="00623A79">
              <w:rPr>
                <w:rFonts w:ascii="Calibri" w:hAnsi="Calibri" w:cs="Calibri"/>
                <w:b/>
                <w:bCs/>
                <w:color w:val="000000"/>
                <w:sz w:val="18"/>
                <w:szCs w:val="18"/>
              </w:rPr>
              <w:t>574</w:t>
            </w:r>
          </w:p>
        </w:tc>
        <w:tc>
          <w:tcPr>
            <w:tcW w:w="435" w:type="pct"/>
            <w:tcBorders>
              <w:top w:val="nil"/>
              <w:left w:val="nil"/>
              <w:bottom w:val="single" w:sz="4" w:space="0" w:color="auto"/>
              <w:right w:val="single" w:sz="4" w:space="0" w:color="auto"/>
            </w:tcBorders>
            <w:shd w:val="clear" w:color="auto" w:fill="auto"/>
            <w:noWrap/>
            <w:vAlign w:val="center"/>
            <w:hideMark/>
          </w:tcPr>
          <w:p w14:paraId="7717762B" w14:textId="77777777" w:rsidR="00403C64" w:rsidRPr="00623A79" w:rsidRDefault="00403C64" w:rsidP="00403C64">
            <w:pPr>
              <w:jc w:val="right"/>
              <w:rPr>
                <w:rFonts w:ascii="Calibri" w:hAnsi="Calibri" w:cs="Calibri"/>
                <w:b/>
                <w:bCs/>
                <w:color w:val="000000"/>
                <w:sz w:val="18"/>
                <w:szCs w:val="18"/>
              </w:rPr>
            </w:pPr>
            <w:r w:rsidRPr="00623A79">
              <w:rPr>
                <w:rFonts w:ascii="Calibri" w:hAnsi="Calibri" w:cs="Calibri"/>
                <w:b/>
                <w:bCs/>
                <w:color w:val="000000"/>
                <w:sz w:val="18"/>
                <w:szCs w:val="18"/>
              </w:rPr>
              <w:t>78</w:t>
            </w:r>
          </w:p>
        </w:tc>
        <w:tc>
          <w:tcPr>
            <w:tcW w:w="434" w:type="pct"/>
            <w:tcBorders>
              <w:top w:val="nil"/>
              <w:left w:val="nil"/>
              <w:bottom w:val="single" w:sz="4" w:space="0" w:color="auto"/>
              <w:right w:val="single" w:sz="4" w:space="0" w:color="auto"/>
            </w:tcBorders>
            <w:shd w:val="clear" w:color="auto" w:fill="auto"/>
            <w:noWrap/>
            <w:vAlign w:val="center"/>
            <w:hideMark/>
          </w:tcPr>
          <w:p w14:paraId="5A1D3AD8" w14:textId="77777777" w:rsidR="00403C64" w:rsidRPr="00623A79" w:rsidRDefault="00403C64" w:rsidP="00403C64">
            <w:pPr>
              <w:jc w:val="right"/>
              <w:rPr>
                <w:rFonts w:ascii="Calibri" w:hAnsi="Calibri" w:cs="Calibri"/>
                <w:b/>
                <w:bCs/>
                <w:color w:val="000000"/>
                <w:sz w:val="18"/>
                <w:szCs w:val="18"/>
              </w:rPr>
            </w:pPr>
            <w:r w:rsidRPr="00623A79">
              <w:rPr>
                <w:rFonts w:ascii="Calibri" w:hAnsi="Calibri" w:cs="Calibri"/>
                <w:b/>
                <w:bCs/>
                <w:color w:val="000000"/>
                <w:sz w:val="18"/>
                <w:szCs w:val="18"/>
              </w:rPr>
              <w:t>148.436</w:t>
            </w:r>
          </w:p>
        </w:tc>
      </w:tr>
      <w:tr w:rsidR="00403C64" w:rsidRPr="00B12B1F" w14:paraId="7D7EB2CF" w14:textId="77777777" w:rsidTr="00115840">
        <w:trPr>
          <w:trHeight w:val="19"/>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14:paraId="4B330F07" w14:textId="77777777" w:rsidR="00403C64" w:rsidRPr="00623A79" w:rsidRDefault="00403C64" w:rsidP="00403C64">
            <w:pPr>
              <w:rPr>
                <w:rFonts w:ascii="Calibri" w:hAnsi="Calibri" w:cs="Calibri"/>
                <w:b/>
                <w:bCs/>
                <w:color w:val="000000"/>
                <w:sz w:val="18"/>
                <w:szCs w:val="18"/>
              </w:rPr>
            </w:pPr>
            <w:r w:rsidRPr="00623A79">
              <w:rPr>
                <w:rFonts w:ascii="Calibri" w:hAnsi="Calibri" w:cs="Calibri"/>
                <w:b/>
                <w:bCs/>
                <w:color w:val="000000"/>
                <w:sz w:val="18"/>
                <w:szCs w:val="18"/>
              </w:rPr>
              <w:t>ITALIA</w:t>
            </w:r>
          </w:p>
        </w:tc>
        <w:tc>
          <w:tcPr>
            <w:tcW w:w="435" w:type="pct"/>
            <w:tcBorders>
              <w:top w:val="nil"/>
              <w:left w:val="nil"/>
              <w:bottom w:val="single" w:sz="4" w:space="0" w:color="auto"/>
              <w:right w:val="single" w:sz="4" w:space="0" w:color="auto"/>
            </w:tcBorders>
            <w:shd w:val="clear" w:color="auto" w:fill="auto"/>
            <w:noWrap/>
            <w:vAlign w:val="center"/>
            <w:hideMark/>
          </w:tcPr>
          <w:p w14:paraId="00D453D7" w14:textId="77777777" w:rsidR="00403C64" w:rsidRPr="00A65629" w:rsidRDefault="00403C64" w:rsidP="00403C64">
            <w:pPr>
              <w:jc w:val="right"/>
              <w:rPr>
                <w:rFonts w:ascii="Calibri" w:hAnsi="Calibri" w:cs="Calibri"/>
                <w:b/>
                <w:bCs/>
                <w:color w:val="000000"/>
                <w:sz w:val="15"/>
                <w:szCs w:val="15"/>
              </w:rPr>
            </w:pPr>
            <w:r w:rsidRPr="00A65629">
              <w:rPr>
                <w:rFonts w:ascii="Calibri" w:hAnsi="Calibri" w:cs="Calibri"/>
                <w:b/>
                <w:bCs/>
                <w:color w:val="000000"/>
                <w:sz w:val="15"/>
                <w:szCs w:val="15"/>
              </w:rPr>
              <w:t>1.288.574</w:t>
            </w:r>
          </w:p>
        </w:tc>
        <w:tc>
          <w:tcPr>
            <w:tcW w:w="435" w:type="pct"/>
            <w:tcBorders>
              <w:top w:val="nil"/>
              <w:left w:val="nil"/>
              <w:bottom w:val="single" w:sz="4" w:space="0" w:color="auto"/>
              <w:right w:val="single" w:sz="4" w:space="0" w:color="auto"/>
            </w:tcBorders>
            <w:shd w:val="clear" w:color="auto" w:fill="auto"/>
            <w:noWrap/>
            <w:vAlign w:val="center"/>
            <w:hideMark/>
          </w:tcPr>
          <w:p w14:paraId="6CA11FD7" w14:textId="77777777" w:rsidR="00403C64" w:rsidRPr="00A65629" w:rsidRDefault="00403C64" w:rsidP="00403C64">
            <w:pPr>
              <w:jc w:val="right"/>
              <w:rPr>
                <w:rFonts w:ascii="Calibri" w:hAnsi="Calibri" w:cs="Calibri"/>
                <w:b/>
                <w:bCs/>
                <w:color w:val="000000"/>
                <w:sz w:val="15"/>
                <w:szCs w:val="15"/>
              </w:rPr>
            </w:pPr>
            <w:r w:rsidRPr="00A65629">
              <w:rPr>
                <w:rFonts w:ascii="Calibri" w:hAnsi="Calibri" w:cs="Calibri"/>
                <w:b/>
                <w:bCs/>
                <w:color w:val="000000"/>
                <w:sz w:val="15"/>
                <w:szCs w:val="15"/>
              </w:rPr>
              <w:t>44.377</w:t>
            </w:r>
          </w:p>
        </w:tc>
        <w:tc>
          <w:tcPr>
            <w:tcW w:w="435" w:type="pct"/>
            <w:tcBorders>
              <w:top w:val="nil"/>
              <w:left w:val="nil"/>
              <w:bottom w:val="single" w:sz="4" w:space="0" w:color="auto"/>
              <w:right w:val="single" w:sz="4" w:space="0" w:color="auto"/>
            </w:tcBorders>
            <w:shd w:val="clear" w:color="auto" w:fill="auto"/>
            <w:noWrap/>
            <w:vAlign w:val="center"/>
            <w:hideMark/>
          </w:tcPr>
          <w:p w14:paraId="7C4F78E8" w14:textId="77777777" w:rsidR="00403C64" w:rsidRPr="00A65629" w:rsidRDefault="00403C64" w:rsidP="00403C64">
            <w:pPr>
              <w:jc w:val="right"/>
              <w:rPr>
                <w:rFonts w:ascii="Calibri" w:hAnsi="Calibri" w:cs="Calibri"/>
                <w:b/>
                <w:bCs/>
                <w:color w:val="000000"/>
                <w:sz w:val="15"/>
                <w:szCs w:val="15"/>
              </w:rPr>
            </w:pPr>
            <w:r w:rsidRPr="00A65629">
              <w:rPr>
                <w:rFonts w:ascii="Calibri" w:hAnsi="Calibri" w:cs="Calibri"/>
                <w:b/>
                <w:bCs/>
                <w:color w:val="000000"/>
                <w:sz w:val="15"/>
                <w:szCs w:val="15"/>
              </w:rPr>
              <w:t>3.423</w:t>
            </w:r>
          </w:p>
        </w:tc>
        <w:tc>
          <w:tcPr>
            <w:tcW w:w="435" w:type="pct"/>
            <w:tcBorders>
              <w:top w:val="nil"/>
              <w:left w:val="nil"/>
              <w:bottom w:val="single" w:sz="4" w:space="0" w:color="auto"/>
              <w:right w:val="single" w:sz="4" w:space="0" w:color="auto"/>
            </w:tcBorders>
            <w:shd w:val="clear" w:color="auto" w:fill="auto"/>
            <w:noWrap/>
            <w:vAlign w:val="center"/>
            <w:hideMark/>
          </w:tcPr>
          <w:p w14:paraId="0FDE6720" w14:textId="77777777" w:rsidR="00403C64" w:rsidRPr="00A65629" w:rsidRDefault="00403C64" w:rsidP="00403C64">
            <w:pPr>
              <w:jc w:val="right"/>
              <w:rPr>
                <w:rFonts w:ascii="Calibri" w:hAnsi="Calibri" w:cs="Calibri"/>
                <w:b/>
                <w:bCs/>
                <w:color w:val="000000"/>
                <w:sz w:val="15"/>
                <w:szCs w:val="15"/>
              </w:rPr>
            </w:pPr>
            <w:r w:rsidRPr="00A65629">
              <w:rPr>
                <w:rFonts w:ascii="Calibri" w:hAnsi="Calibri" w:cs="Calibri"/>
                <w:b/>
                <w:bCs/>
                <w:color w:val="000000"/>
                <w:sz w:val="15"/>
                <w:szCs w:val="15"/>
              </w:rPr>
              <w:t>315</w:t>
            </w:r>
          </w:p>
        </w:tc>
        <w:tc>
          <w:tcPr>
            <w:tcW w:w="439" w:type="pct"/>
            <w:tcBorders>
              <w:top w:val="nil"/>
              <w:left w:val="nil"/>
              <w:bottom w:val="single" w:sz="4" w:space="0" w:color="auto"/>
              <w:right w:val="single" w:sz="4" w:space="0" w:color="auto"/>
            </w:tcBorders>
            <w:shd w:val="clear" w:color="auto" w:fill="auto"/>
            <w:noWrap/>
            <w:vAlign w:val="center"/>
            <w:hideMark/>
          </w:tcPr>
          <w:p w14:paraId="6227006D" w14:textId="77777777" w:rsidR="00403C64" w:rsidRPr="00A65629" w:rsidRDefault="00403C64" w:rsidP="00403C64">
            <w:pPr>
              <w:jc w:val="right"/>
              <w:rPr>
                <w:rFonts w:ascii="Calibri" w:hAnsi="Calibri" w:cs="Calibri"/>
                <w:b/>
                <w:bCs/>
                <w:color w:val="000000"/>
                <w:sz w:val="15"/>
                <w:szCs w:val="15"/>
              </w:rPr>
            </w:pPr>
            <w:r w:rsidRPr="00A65629">
              <w:rPr>
                <w:rFonts w:ascii="Calibri" w:hAnsi="Calibri" w:cs="Calibri"/>
                <w:b/>
                <w:bCs/>
                <w:color w:val="000000"/>
                <w:sz w:val="15"/>
                <w:szCs w:val="15"/>
              </w:rPr>
              <w:t>1.336.689</w:t>
            </w:r>
          </w:p>
        </w:tc>
        <w:tc>
          <w:tcPr>
            <w:tcW w:w="435" w:type="pct"/>
            <w:tcBorders>
              <w:top w:val="nil"/>
              <w:left w:val="nil"/>
              <w:bottom w:val="single" w:sz="4" w:space="0" w:color="auto"/>
              <w:right w:val="single" w:sz="4" w:space="0" w:color="auto"/>
            </w:tcBorders>
            <w:shd w:val="clear" w:color="auto" w:fill="auto"/>
            <w:noWrap/>
            <w:vAlign w:val="center"/>
            <w:hideMark/>
          </w:tcPr>
          <w:p w14:paraId="0D485295" w14:textId="77777777" w:rsidR="00403C64" w:rsidRPr="00A65629" w:rsidRDefault="00403C64" w:rsidP="00403C64">
            <w:pPr>
              <w:jc w:val="right"/>
              <w:rPr>
                <w:rFonts w:ascii="Calibri" w:hAnsi="Calibri" w:cs="Calibri"/>
                <w:b/>
                <w:bCs/>
                <w:color w:val="000000"/>
                <w:sz w:val="15"/>
                <w:szCs w:val="15"/>
              </w:rPr>
            </w:pPr>
            <w:r w:rsidRPr="00A65629">
              <w:rPr>
                <w:rFonts w:ascii="Calibri" w:hAnsi="Calibri" w:cs="Calibri"/>
                <w:b/>
                <w:bCs/>
                <w:color w:val="000000"/>
                <w:sz w:val="15"/>
                <w:szCs w:val="15"/>
              </w:rPr>
              <w:t>5.703.049</w:t>
            </w:r>
          </w:p>
        </w:tc>
        <w:tc>
          <w:tcPr>
            <w:tcW w:w="435" w:type="pct"/>
            <w:tcBorders>
              <w:top w:val="nil"/>
              <w:left w:val="nil"/>
              <w:bottom w:val="single" w:sz="4" w:space="0" w:color="auto"/>
              <w:right w:val="single" w:sz="4" w:space="0" w:color="auto"/>
            </w:tcBorders>
            <w:shd w:val="clear" w:color="auto" w:fill="auto"/>
            <w:noWrap/>
            <w:vAlign w:val="center"/>
            <w:hideMark/>
          </w:tcPr>
          <w:p w14:paraId="2A94D0B5" w14:textId="77777777" w:rsidR="00403C64" w:rsidRPr="00A65629" w:rsidRDefault="00403C64" w:rsidP="00403C64">
            <w:pPr>
              <w:jc w:val="right"/>
              <w:rPr>
                <w:rFonts w:ascii="Calibri" w:hAnsi="Calibri" w:cs="Calibri"/>
                <w:b/>
                <w:bCs/>
                <w:color w:val="000000"/>
                <w:sz w:val="15"/>
                <w:szCs w:val="15"/>
              </w:rPr>
            </w:pPr>
            <w:r w:rsidRPr="00A65629">
              <w:rPr>
                <w:rFonts w:ascii="Calibri" w:hAnsi="Calibri" w:cs="Calibri"/>
                <w:b/>
                <w:bCs/>
                <w:color w:val="000000"/>
                <w:sz w:val="15"/>
                <w:szCs w:val="15"/>
              </w:rPr>
              <w:t>277.093</w:t>
            </w:r>
          </w:p>
        </w:tc>
        <w:tc>
          <w:tcPr>
            <w:tcW w:w="435" w:type="pct"/>
            <w:tcBorders>
              <w:top w:val="nil"/>
              <w:left w:val="nil"/>
              <w:bottom w:val="single" w:sz="4" w:space="0" w:color="auto"/>
              <w:right w:val="single" w:sz="4" w:space="0" w:color="auto"/>
            </w:tcBorders>
            <w:shd w:val="clear" w:color="auto" w:fill="auto"/>
            <w:noWrap/>
            <w:vAlign w:val="center"/>
            <w:hideMark/>
          </w:tcPr>
          <w:p w14:paraId="2A177A89" w14:textId="77777777" w:rsidR="00403C64" w:rsidRPr="00A65629" w:rsidRDefault="00403C64" w:rsidP="00403C64">
            <w:pPr>
              <w:jc w:val="right"/>
              <w:rPr>
                <w:rFonts w:ascii="Calibri" w:hAnsi="Calibri" w:cs="Calibri"/>
                <w:b/>
                <w:bCs/>
                <w:color w:val="000000"/>
                <w:sz w:val="15"/>
                <w:szCs w:val="15"/>
              </w:rPr>
            </w:pPr>
            <w:r w:rsidRPr="00A65629">
              <w:rPr>
                <w:rFonts w:ascii="Calibri" w:hAnsi="Calibri" w:cs="Calibri"/>
                <w:b/>
                <w:bCs/>
                <w:color w:val="000000"/>
                <w:sz w:val="15"/>
                <w:szCs w:val="15"/>
              </w:rPr>
              <w:t>34.040</w:t>
            </w:r>
          </w:p>
        </w:tc>
        <w:tc>
          <w:tcPr>
            <w:tcW w:w="435" w:type="pct"/>
            <w:tcBorders>
              <w:top w:val="nil"/>
              <w:left w:val="nil"/>
              <w:bottom w:val="single" w:sz="4" w:space="0" w:color="auto"/>
              <w:right w:val="single" w:sz="4" w:space="0" w:color="auto"/>
            </w:tcBorders>
            <w:shd w:val="clear" w:color="auto" w:fill="auto"/>
            <w:noWrap/>
            <w:vAlign w:val="center"/>
            <w:hideMark/>
          </w:tcPr>
          <w:p w14:paraId="61C497E2" w14:textId="77777777" w:rsidR="00403C64" w:rsidRPr="00A65629" w:rsidRDefault="00403C64" w:rsidP="00403C64">
            <w:pPr>
              <w:jc w:val="right"/>
              <w:rPr>
                <w:rFonts w:ascii="Calibri" w:hAnsi="Calibri" w:cs="Calibri"/>
                <w:b/>
                <w:bCs/>
                <w:color w:val="000000"/>
                <w:sz w:val="15"/>
                <w:szCs w:val="15"/>
              </w:rPr>
            </w:pPr>
            <w:r w:rsidRPr="00A65629">
              <w:rPr>
                <w:rFonts w:ascii="Calibri" w:hAnsi="Calibri" w:cs="Calibri"/>
                <w:b/>
                <w:bCs/>
                <w:color w:val="000000"/>
                <w:sz w:val="15"/>
                <w:szCs w:val="15"/>
              </w:rPr>
              <w:t>5.094</w:t>
            </w:r>
          </w:p>
        </w:tc>
        <w:tc>
          <w:tcPr>
            <w:tcW w:w="434" w:type="pct"/>
            <w:tcBorders>
              <w:top w:val="nil"/>
              <w:left w:val="nil"/>
              <w:bottom w:val="single" w:sz="4" w:space="0" w:color="auto"/>
              <w:right w:val="single" w:sz="4" w:space="0" w:color="auto"/>
            </w:tcBorders>
            <w:shd w:val="clear" w:color="auto" w:fill="auto"/>
            <w:noWrap/>
            <w:vAlign w:val="center"/>
            <w:hideMark/>
          </w:tcPr>
          <w:p w14:paraId="4E03A932" w14:textId="77777777" w:rsidR="00403C64" w:rsidRPr="00A65629" w:rsidRDefault="00403C64" w:rsidP="00403C64">
            <w:pPr>
              <w:jc w:val="right"/>
              <w:rPr>
                <w:rFonts w:ascii="Calibri" w:hAnsi="Calibri" w:cs="Calibri"/>
                <w:b/>
                <w:bCs/>
                <w:color w:val="000000"/>
                <w:sz w:val="15"/>
                <w:szCs w:val="15"/>
              </w:rPr>
            </w:pPr>
            <w:r w:rsidRPr="00A65629">
              <w:rPr>
                <w:rFonts w:ascii="Calibri" w:hAnsi="Calibri" w:cs="Calibri"/>
                <w:b/>
                <w:bCs/>
                <w:color w:val="000000"/>
                <w:sz w:val="15"/>
                <w:szCs w:val="15"/>
              </w:rPr>
              <w:t>6.019.276</w:t>
            </w:r>
          </w:p>
        </w:tc>
      </w:tr>
    </w:tbl>
    <w:p w14:paraId="499F43E5" w14:textId="72F195F1" w:rsidR="00055332" w:rsidRPr="00D728AB" w:rsidRDefault="000C0C94" w:rsidP="000C0C94">
      <w:pPr>
        <w:spacing w:line="312" w:lineRule="auto"/>
        <w:rPr>
          <w:rFonts w:asciiTheme="minorHAnsi" w:hAnsiTheme="minorHAnsi"/>
          <w:i/>
          <w:sz w:val="18"/>
          <w:szCs w:val="18"/>
        </w:rPr>
      </w:pPr>
      <w:r w:rsidRPr="00D728AB">
        <w:rPr>
          <w:rFonts w:asciiTheme="minorHAnsi" w:hAnsiTheme="minorHAnsi"/>
          <w:i/>
          <w:sz w:val="18"/>
          <w:szCs w:val="18"/>
        </w:rPr>
        <w:t xml:space="preserve">Fonte: elaborazioni </w:t>
      </w:r>
      <w:r w:rsidR="00AF1261" w:rsidRPr="00F4204E">
        <w:rPr>
          <w:rFonts w:asciiTheme="minorHAnsi" w:hAnsiTheme="minorHAnsi"/>
          <w:i/>
          <w:sz w:val="18"/>
          <w:szCs w:val="18"/>
        </w:rPr>
        <w:t>Centro Studi Tagliacarne su</w:t>
      </w:r>
      <w:r w:rsidRPr="00D728AB">
        <w:rPr>
          <w:rFonts w:asciiTheme="minorHAnsi" w:hAnsiTheme="minorHAnsi"/>
          <w:i/>
          <w:sz w:val="18"/>
          <w:szCs w:val="18"/>
        </w:rPr>
        <w:t xml:space="preserve"> dati Unioncamere-InfoCamere</w:t>
      </w:r>
    </w:p>
    <w:p w14:paraId="3F47F920" w14:textId="77777777" w:rsidR="007D0A26" w:rsidRPr="00B12B1F" w:rsidRDefault="007D0A26" w:rsidP="008808EA">
      <w:pPr>
        <w:spacing w:line="312" w:lineRule="auto"/>
        <w:jc w:val="both"/>
        <w:rPr>
          <w:rFonts w:asciiTheme="minorHAnsi" w:eastAsiaTheme="minorEastAsia" w:hAnsiTheme="minorHAnsi" w:cstheme="minorBidi"/>
          <w:szCs w:val="22"/>
          <w:highlight w:val="yellow"/>
        </w:rPr>
      </w:pPr>
    </w:p>
    <w:p w14:paraId="1F0953EA" w14:textId="5E42AC29" w:rsidR="00856974" w:rsidRPr="00D728AB" w:rsidRDefault="00B94DAF" w:rsidP="008808EA">
      <w:pPr>
        <w:spacing w:line="312" w:lineRule="auto"/>
        <w:jc w:val="both"/>
        <w:rPr>
          <w:rFonts w:asciiTheme="minorHAnsi" w:eastAsiaTheme="minorEastAsia" w:hAnsiTheme="minorHAnsi" w:cstheme="minorBidi"/>
          <w:szCs w:val="22"/>
        </w:rPr>
      </w:pPr>
      <w:r w:rsidRPr="00D728AB">
        <w:rPr>
          <w:rFonts w:asciiTheme="minorHAnsi" w:eastAsiaTheme="minorEastAsia" w:hAnsiTheme="minorHAnsi" w:cstheme="minorBidi"/>
          <w:szCs w:val="22"/>
        </w:rPr>
        <w:t>A c</w:t>
      </w:r>
      <w:r w:rsidR="008808EA" w:rsidRPr="00D728AB">
        <w:rPr>
          <w:rFonts w:asciiTheme="minorHAnsi" w:eastAsiaTheme="minorEastAsia" w:hAnsiTheme="minorHAnsi" w:cstheme="minorBidi"/>
          <w:szCs w:val="22"/>
        </w:rPr>
        <w:t>ausa della dimensione generalmente più piccola</w:t>
      </w:r>
      <w:r w:rsidRPr="00D728AB">
        <w:rPr>
          <w:rFonts w:asciiTheme="minorHAnsi" w:eastAsiaTheme="minorEastAsia" w:hAnsiTheme="minorHAnsi" w:cstheme="minorBidi"/>
          <w:szCs w:val="22"/>
        </w:rPr>
        <w:t xml:space="preserve"> delle imprese femminili</w:t>
      </w:r>
      <w:r w:rsidR="008808EA" w:rsidRPr="00D728AB">
        <w:rPr>
          <w:rFonts w:asciiTheme="minorHAnsi" w:eastAsiaTheme="minorEastAsia" w:hAnsiTheme="minorHAnsi" w:cstheme="minorBidi"/>
          <w:szCs w:val="22"/>
        </w:rPr>
        <w:t xml:space="preserve">, </w:t>
      </w:r>
      <w:r w:rsidRPr="00D728AB">
        <w:rPr>
          <w:rFonts w:asciiTheme="minorHAnsi" w:eastAsiaTheme="minorEastAsia" w:hAnsiTheme="minorHAnsi" w:cstheme="minorBidi"/>
          <w:szCs w:val="22"/>
        </w:rPr>
        <w:t xml:space="preserve">queste </w:t>
      </w:r>
      <w:r w:rsidRPr="00D728AB">
        <w:rPr>
          <w:rFonts w:asciiTheme="minorHAnsi" w:eastAsiaTheme="minorEastAsia" w:hAnsiTheme="minorHAnsi" w:cstheme="minorBidi"/>
          <w:b/>
          <w:szCs w:val="22"/>
        </w:rPr>
        <w:t>ra</w:t>
      </w:r>
      <w:r w:rsidR="008808EA" w:rsidRPr="00D728AB">
        <w:rPr>
          <w:rFonts w:asciiTheme="minorHAnsi" w:eastAsiaTheme="minorEastAsia" w:hAnsiTheme="minorHAnsi" w:cstheme="minorBidi"/>
          <w:b/>
          <w:bCs/>
          <w:szCs w:val="22"/>
        </w:rPr>
        <w:t>ggiung</w:t>
      </w:r>
      <w:r w:rsidR="00856974" w:rsidRPr="00D728AB">
        <w:rPr>
          <w:rFonts w:asciiTheme="minorHAnsi" w:eastAsiaTheme="minorEastAsia" w:hAnsiTheme="minorHAnsi" w:cstheme="minorBidi"/>
          <w:b/>
          <w:bCs/>
          <w:szCs w:val="22"/>
        </w:rPr>
        <w:t xml:space="preserve">ono un livello di produttività – cioè il </w:t>
      </w:r>
      <w:r w:rsidR="008808EA" w:rsidRPr="00D728AB">
        <w:rPr>
          <w:rFonts w:asciiTheme="minorHAnsi" w:eastAsiaTheme="minorEastAsia" w:hAnsiTheme="minorHAnsi" w:cstheme="minorBidi"/>
          <w:b/>
          <w:bCs/>
          <w:szCs w:val="22"/>
        </w:rPr>
        <w:t>fatturato per addetto</w:t>
      </w:r>
      <w:r w:rsidR="00856974" w:rsidRPr="00D728AB">
        <w:rPr>
          <w:rFonts w:asciiTheme="minorHAnsi" w:eastAsiaTheme="minorEastAsia" w:hAnsiTheme="minorHAnsi" w:cstheme="minorBidi"/>
          <w:b/>
          <w:bCs/>
          <w:szCs w:val="22"/>
        </w:rPr>
        <w:t xml:space="preserve"> - </w:t>
      </w:r>
      <w:r w:rsidR="008808EA" w:rsidRPr="00D728AB">
        <w:rPr>
          <w:rFonts w:asciiTheme="minorHAnsi" w:eastAsiaTheme="minorEastAsia" w:hAnsiTheme="minorHAnsi" w:cstheme="minorBidi"/>
          <w:b/>
          <w:bCs/>
          <w:szCs w:val="22"/>
        </w:rPr>
        <w:t>mediamente più basso rispetto alle imprese non femminili</w:t>
      </w:r>
      <w:r w:rsidRPr="00D728AB">
        <w:rPr>
          <w:rFonts w:asciiTheme="minorHAnsi" w:eastAsiaTheme="minorEastAsia" w:hAnsiTheme="minorHAnsi" w:cstheme="minorBidi"/>
          <w:szCs w:val="22"/>
        </w:rPr>
        <w:t xml:space="preserve">. </w:t>
      </w:r>
      <w:r w:rsidR="001805B4">
        <w:rPr>
          <w:rFonts w:asciiTheme="minorHAnsi" w:eastAsiaTheme="minorEastAsia" w:hAnsiTheme="minorHAnsi" w:cstheme="minorBidi"/>
          <w:szCs w:val="22"/>
        </w:rPr>
        <w:t>Ciò</w:t>
      </w:r>
      <w:r w:rsidRPr="00D728AB">
        <w:rPr>
          <w:rFonts w:asciiTheme="minorHAnsi" w:eastAsiaTheme="minorEastAsia" w:hAnsiTheme="minorHAnsi" w:cstheme="minorBidi"/>
          <w:szCs w:val="22"/>
        </w:rPr>
        <w:t xml:space="preserve"> vale </w:t>
      </w:r>
      <w:r w:rsidR="008808EA" w:rsidRPr="00D728AB">
        <w:rPr>
          <w:rFonts w:asciiTheme="minorHAnsi" w:eastAsiaTheme="minorEastAsia" w:hAnsiTheme="minorHAnsi" w:cstheme="minorBidi"/>
          <w:szCs w:val="22"/>
        </w:rPr>
        <w:t xml:space="preserve">a livello </w:t>
      </w:r>
      <w:r w:rsidRPr="00D728AB">
        <w:rPr>
          <w:rFonts w:asciiTheme="minorHAnsi" w:eastAsiaTheme="minorEastAsia" w:hAnsiTheme="minorHAnsi" w:cstheme="minorBidi"/>
          <w:szCs w:val="22"/>
        </w:rPr>
        <w:t xml:space="preserve">provinciale, </w:t>
      </w:r>
      <w:r w:rsidR="008808EA" w:rsidRPr="00D728AB">
        <w:rPr>
          <w:rFonts w:asciiTheme="minorHAnsi" w:eastAsiaTheme="minorEastAsia" w:hAnsiTheme="minorHAnsi" w:cstheme="minorBidi"/>
          <w:szCs w:val="22"/>
        </w:rPr>
        <w:t xml:space="preserve">regionale </w:t>
      </w:r>
      <w:r w:rsidRPr="00D728AB">
        <w:rPr>
          <w:rFonts w:asciiTheme="minorHAnsi" w:eastAsiaTheme="minorEastAsia" w:hAnsiTheme="minorHAnsi" w:cstheme="minorBidi"/>
          <w:szCs w:val="22"/>
        </w:rPr>
        <w:t>e nazionale</w:t>
      </w:r>
      <w:r w:rsidR="008808EA" w:rsidRPr="00D728AB">
        <w:rPr>
          <w:rFonts w:asciiTheme="minorHAnsi" w:eastAsiaTheme="minorEastAsia" w:hAnsiTheme="minorHAnsi" w:cstheme="minorBidi"/>
          <w:szCs w:val="22"/>
        </w:rPr>
        <w:t>.</w:t>
      </w:r>
      <w:r w:rsidRPr="00D728AB">
        <w:rPr>
          <w:rFonts w:asciiTheme="minorHAnsi" w:eastAsiaTheme="minorEastAsia" w:hAnsiTheme="minorHAnsi" w:cstheme="minorBidi"/>
          <w:szCs w:val="22"/>
        </w:rPr>
        <w:t xml:space="preserve"> Secondo quanto emerge dai dati Istat, le imprese femminili n</w:t>
      </w:r>
      <w:r w:rsidR="008808EA" w:rsidRPr="00D728AB">
        <w:rPr>
          <w:rFonts w:asciiTheme="minorHAnsi" w:eastAsiaTheme="minorEastAsia" w:hAnsiTheme="minorHAnsi" w:cstheme="minorBidi"/>
          <w:szCs w:val="22"/>
        </w:rPr>
        <w:t>ella provincia di Chieti presentano un</w:t>
      </w:r>
      <w:r w:rsidR="00856974" w:rsidRPr="00D728AB">
        <w:rPr>
          <w:rFonts w:asciiTheme="minorHAnsi" w:eastAsiaTheme="minorEastAsia" w:hAnsiTheme="minorHAnsi" w:cstheme="minorBidi"/>
          <w:szCs w:val="22"/>
        </w:rPr>
        <w:t>a produttività</w:t>
      </w:r>
      <w:r w:rsidR="00115840">
        <w:rPr>
          <w:rFonts w:asciiTheme="minorHAnsi" w:eastAsiaTheme="minorEastAsia" w:hAnsiTheme="minorHAnsi" w:cstheme="minorBidi"/>
          <w:szCs w:val="22"/>
        </w:rPr>
        <w:t xml:space="preserve"> di poco superiore a </w:t>
      </w:r>
      <w:r w:rsidR="008808EA" w:rsidRPr="00D728AB">
        <w:rPr>
          <w:rFonts w:asciiTheme="minorHAnsi" w:eastAsiaTheme="minorEastAsia" w:hAnsiTheme="minorHAnsi" w:cstheme="minorBidi"/>
          <w:szCs w:val="22"/>
        </w:rPr>
        <w:t xml:space="preserve">79mila euro </w:t>
      </w:r>
      <w:r w:rsidR="00856974" w:rsidRPr="00D728AB">
        <w:rPr>
          <w:rFonts w:asciiTheme="minorHAnsi" w:eastAsiaTheme="minorEastAsia" w:hAnsiTheme="minorHAnsi" w:cstheme="minorBidi"/>
          <w:szCs w:val="22"/>
        </w:rPr>
        <w:t xml:space="preserve">contro circa </w:t>
      </w:r>
      <w:r w:rsidR="008808EA" w:rsidRPr="00D728AB">
        <w:rPr>
          <w:rFonts w:asciiTheme="minorHAnsi" w:eastAsiaTheme="minorEastAsia" w:hAnsiTheme="minorHAnsi" w:cstheme="minorBidi"/>
          <w:szCs w:val="22"/>
        </w:rPr>
        <w:t xml:space="preserve">64mila euro della provincia di Pescara; in entrambi i casi per le imprese non femminili si registra </w:t>
      </w:r>
      <w:r w:rsidR="00856974" w:rsidRPr="00D728AB">
        <w:rPr>
          <w:rFonts w:asciiTheme="minorHAnsi" w:eastAsiaTheme="minorEastAsia" w:hAnsiTheme="minorHAnsi" w:cstheme="minorBidi"/>
          <w:szCs w:val="22"/>
        </w:rPr>
        <w:t xml:space="preserve">un valore nettamente superiore, rispettivamente di circa 184 mila per la provincia di Chieti e circa 117 mila euro per la provincia di Pescara. Rispetto alle </w:t>
      </w:r>
      <w:r w:rsidR="008808EA" w:rsidRPr="00D728AB">
        <w:rPr>
          <w:rFonts w:asciiTheme="minorHAnsi" w:eastAsiaTheme="minorEastAsia" w:hAnsiTheme="minorHAnsi" w:cstheme="minorBidi"/>
          <w:szCs w:val="22"/>
        </w:rPr>
        <w:t xml:space="preserve">imprese femminili dell’Abruzzo </w:t>
      </w:r>
      <w:r w:rsidR="00856974" w:rsidRPr="00D728AB">
        <w:rPr>
          <w:rFonts w:asciiTheme="minorHAnsi" w:eastAsiaTheme="minorEastAsia" w:hAnsiTheme="minorHAnsi" w:cstheme="minorBidi"/>
          <w:szCs w:val="22"/>
        </w:rPr>
        <w:t>e alle imprese italiane</w:t>
      </w:r>
      <w:r w:rsidR="001805B4">
        <w:rPr>
          <w:rFonts w:asciiTheme="minorHAnsi" w:eastAsiaTheme="minorEastAsia" w:hAnsiTheme="minorHAnsi" w:cstheme="minorBidi"/>
          <w:szCs w:val="22"/>
        </w:rPr>
        <w:t>,</w:t>
      </w:r>
      <w:r w:rsidR="00856974" w:rsidRPr="00D728AB">
        <w:rPr>
          <w:rFonts w:asciiTheme="minorHAnsi" w:eastAsiaTheme="minorEastAsia" w:hAnsiTheme="minorHAnsi" w:cstheme="minorBidi"/>
          <w:szCs w:val="22"/>
        </w:rPr>
        <w:t xml:space="preserve"> la provincia di Chieti presenta una produttività più alta (79 mila euro contro 66 mila euro circa delle imprese femminili regionali e 76 mila di quelle italiane</w:t>
      </w:r>
      <w:r w:rsidR="00115840">
        <w:rPr>
          <w:rFonts w:asciiTheme="minorHAnsi" w:eastAsiaTheme="minorEastAsia" w:hAnsiTheme="minorHAnsi" w:cstheme="minorBidi"/>
          <w:szCs w:val="22"/>
        </w:rPr>
        <w:t>); mentre per la provincia di Pescara si registra una produttività più bassa</w:t>
      </w:r>
      <w:r w:rsidR="001805B4">
        <w:rPr>
          <w:rFonts w:asciiTheme="minorHAnsi" w:eastAsiaTheme="minorEastAsia" w:hAnsiTheme="minorHAnsi" w:cstheme="minorBidi"/>
          <w:szCs w:val="22"/>
        </w:rPr>
        <w:t>,</w:t>
      </w:r>
      <w:r w:rsidR="00115840">
        <w:rPr>
          <w:rFonts w:asciiTheme="minorHAnsi" w:eastAsiaTheme="minorEastAsia" w:hAnsiTheme="minorHAnsi" w:cstheme="minorBidi"/>
          <w:szCs w:val="22"/>
        </w:rPr>
        <w:t xml:space="preserve"> pari a circa 64 mila euro</w:t>
      </w:r>
      <w:r w:rsidR="00856974" w:rsidRPr="00D728AB">
        <w:rPr>
          <w:rFonts w:asciiTheme="minorHAnsi" w:eastAsiaTheme="minorEastAsia" w:hAnsiTheme="minorHAnsi" w:cstheme="minorBidi"/>
          <w:szCs w:val="22"/>
        </w:rPr>
        <w:t>.</w:t>
      </w:r>
    </w:p>
    <w:p w14:paraId="6D85671C" w14:textId="6FD11D73" w:rsidR="00235BA3" w:rsidRPr="00B12B1F" w:rsidRDefault="00235BA3" w:rsidP="008808EA">
      <w:pPr>
        <w:spacing w:line="312" w:lineRule="auto"/>
        <w:jc w:val="both"/>
        <w:rPr>
          <w:rFonts w:asciiTheme="minorHAnsi" w:eastAsiaTheme="minorEastAsia" w:hAnsiTheme="minorHAnsi" w:cstheme="minorBidi"/>
          <w:szCs w:val="22"/>
          <w:highlight w:val="yellow"/>
        </w:rPr>
      </w:pPr>
    </w:p>
    <w:p w14:paraId="0E5D765D" w14:textId="77777777" w:rsidR="007D0A26" w:rsidRPr="00B12B1F" w:rsidRDefault="007D0A26">
      <w:pPr>
        <w:spacing w:after="200" w:line="276" w:lineRule="auto"/>
        <w:rPr>
          <w:rFonts w:ascii="Calibri" w:hAnsi="Calibri" w:cs="Calibri"/>
          <w:b/>
          <w:bCs/>
          <w:color w:val="000000"/>
          <w:sz w:val="22"/>
          <w:szCs w:val="22"/>
          <w:highlight w:val="yellow"/>
        </w:rPr>
      </w:pPr>
      <w:r w:rsidRPr="00B12B1F">
        <w:rPr>
          <w:rFonts w:ascii="Calibri" w:hAnsi="Calibri" w:cs="Calibri"/>
          <w:b/>
          <w:bCs/>
          <w:color w:val="000000"/>
          <w:sz w:val="22"/>
          <w:szCs w:val="22"/>
          <w:highlight w:val="yellow"/>
        </w:rPr>
        <w:br w:type="page"/>
      </w:r>
    </w:p>
    <w:p w14:paraId="3FA8F306" w14:textId="6AC122B5" w:rsidR="00235BA3" w:rsidRPr="00D728AB" w:rsidRDefault="00235BA3" w:rsidP="00235BA3">
      <w:pPr>
        <w:spacing w:line="312" w:lineRule="auto"/>
        <w:jc w:val="both"/>
        <w:rPr>
          <w:rFonts w:ascii="Calibri" w:hAnsi="Calibri" w:cs="Calibri"/>
          <w:b/>
          <w:bCs/>
          <w:color w:val="000000"/>
          <w:sz w:val="22"/>
          <w:szCs w:val="22"/>
        </w:rPr>
      </w:pPr>
      <w:r w:rsidRPr="00D728AB">
        <w:rPr>
          <w:rFonts w:ascii="Calibri" w:hAnsi="Calibri" w:cs="Calibri"/>
          <w:b/>
          <w:bCs/>
          <w:color w:val="000000"/>
          <w:sz w:val="22"/>
          <w:szCs w:val="22"/>
        </w:rPr>
        <w:lastRenderedPageBreak/>
        <w:t>Fatturato per addetto</w:t>
      </w:r>
    </w:p>
    <w:p w14:paraId="40176923" w14:textId="77777777" w:rsidR="00235BA3" w:rsidRPr="00D728AB" w:rsidRDefault="00235BA3" w:rsidP="00235BA3">
      <w:pPr>
        <w:spacing w:line="312" w:lineRule="auto"/>
        <w:jc w:val="both"/>
        <w:rPr>
          <w:rFonts w:ascii="Calibri" w:hAnsi="Calibri" w:cs="Calibri"/>
          <w:bCs/>
          <w:color w:val="000000"/>
          <w:sz w:val="22"/>
          <w:szCs w:val="22"/>
        </w:rPr>
      </w:pPr>
      <w:r w:rsidRPr="00D728AB">
        <w:rPr>
          <w:rFonts w:ascii="Calibri" w:hAnsi="Calibri" w:cs="Calibri"/>
          <w:bCs/>
          <w:color w:val="000000"/>
          <w:sz w:val="22"/>
          <w:szCs w:val="22"/>
        </w:rPr>
        <w:t>Anno 2022 (valori assoluti)</w:t>
      </w:r>
    </w:p>
    <w:p w14:paraId="4F04FF2D" w14:textId="13B9BC8B" w:rsidR="00B94DAF" w:rsidRPr="00D728AB" w:rsidRDefault="00B94DAF" w:rsidP="008808EA">
      <w:pPr>
        <w:spacing w:line="312" w:lineRule="auto"/>
        <w:jc w:val="both"/>
        <w:rPr>
          <w:rFonts w:asciiTheme="minorHAnsi" w:eastAsiaTheme="minorEastAsia" w:hAnsiTheme="minorHAnsi" w:cstheme="minorBidi"/>
          <w:b/>
          <w:bCs/>
          <w:color w:val="FF0000"/>
          <w:szCs w:val="22"/>
        </w:rPr>
      </w:pPr>
      <w:r w:rsidRPr="00D728AB">
        <w:rPr>
          <w:noProof/>
        </w:rPr>
        <w:drawing>
          <wp:inline distT="0" distB="0" distL="0" distR="0" wp14:anchorId="5782E5E1" wp14:editId="1E48CE5E">
            <wp:extent cx="5760000" cy="2520000"/>
            <wp:effectExtent l="0" t="0" r="12700" b="13970"/>
            <wp:docPr id="18" name="Gra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9BB1206" w14:textId="547F744B" w:rsidR="00235BA3" w:rsidRPr="00D728AB" w:rsidRDefault="00235BA3" w:rsidP="00235BA3">
      <w:pPr>
        <w:spacing w:line="312" w:lineRule="auto"/>
        <w:rPr>
          <w:rFonts w:asciiTheme="minorHAnsi" w:hAnsiTheme="minorHAnsi"/>
          <w:i/>
          <w:sz w:val="18"/>
          <w:szCs w:val="18"/>
        </w:rPr>
      </w:pPr>
      <w:r w:rsidRPr="00D728AB">
        <w:rPr>
          <w:rFonts w:asciiTheme="minorHAnsi" w:hAnsiTheme="minorHAnsi"/>
          <w:i/>
          <w:sz w:val="18"/>
          <w:szCs w:val="18"/>
        </w:rPr>
        <w:t xml:space="preserve">Fonte: </w:t>
      </w:r>
      <w:r w:rsidR="00F4204E" w:rsidRPr="00F4204E">
        <w:rPr>
          <w:rFonts w:asciiTheme="minorHAnsi" w:hAnsiTheme="minorHAnsi"/>
          <w:i/>
          <w:sz w:val="18"/>
          <w:szCs w:val="18"/>
        </w:rPr>
        <w:t>elaborazioni Centro Studi Tagliacarne</w:t>
      </w:r>
      <w:r w:rsidR="001805B4">
        <w:rPr>
          <w:rFonts w:asciiTheme="minorHAnsi" w:hAnsiTheme="minorHAnsi"/>
          <w:i/>
          <w:sz w:val="18"/>
          <w:szCs w:val="18"/>
        </w:rPr>
        <w:t xml:space="preserve"> </w:t>
      </w:r>
      <w:r w:rsidR="00F4204E" w:rsidRPr="00F4204E">
        <w:rPr>
          <w:rFonts w:asciiTheme="minorHAnsi" w:hAnsiTheme="minorHAnsi"/>
          <w:i/>
          <w:sz w:val="18"/>
          <w:szCs w:val="18"/>
        </w:rPr>
        <w:t>su dati Istat</w:t>
      </w:r>
    </w:p>
    <w:p w14:paraId="3FED8EE9" w14:textId="08977A3B" w:rsidR="008808EA" w:rsidRPr="001805B4" w:rsidRDefault="008808EA" w:rsidP="008808EA">
      <w:pPr>
        <w:spacing w:line="312" w:lineRule="auto"/>
        <w:jc w:val="both"/>
        <w:rPr>
          <w:rFonts w:asciiTheme="minorHAnsi" w:eastAsiaTheme="minorEastAsia" w:hAnsiTheme="minorHAnsi" w:cstheme="minorBidi"/>
          <w:szCs w:val="22"/>
          <w:highlight w:val="yellow"/>
        </w:rPr>
      </w:pPr>
    </w:p>
    <w:p w14:paraId="78AED51F" w14:textId="31CA3895" w:rsidR="001B3F6F" w:rsidRPr="009C49EF" w:rsidRDefault="0091144A" w:rsidP="00314E9C">
      <w:pPr>
        <w:spacing w:line="312" w:lineRule="auto"/>
        <w:jc w:val="both"/>
        <w:rPr>
          <w:rFonts w:asciiTheme="minorHAnsi" w:eastAsiaTheme="minorEastAsia" w:hAnsiTheme="minorHAnsi" w:cstheme="minorBidi"/>
          <w:szCs w:val="22"/>
        </w:rPr>
      </w:pPr>
      <w:r w:rsidRPr="009C49EF">
        <w:rPr>
          <w:rFonts w:asciiTheme="minorHAnsi" w:eastAsiaTheme="minorEastAsia" w:hAnsiTheme="minorHAnsi" w:cstheme="minorBidi"/>
          <w:szCs w:val="22"/>
        </w:rPr>
        <w:t>Considerando l’incidenza delle imprese femminili sul tot</w:t>
      </w:r>
      <w:r w:rsidR="007207EC" w:rsidRPr="009C49EF">
        <w:rPr>
          <w:rFonts w:asciiTheme="minorHAnsi" w:eastAsiaTheme="minorEastAsia" w:hAnsiTheme="minorHAnsi" w:cstheme="minorBidi"/>
          <w:szCs w:val="22"/>
        </w:rPr>
        <w:t>al</w:t>
      </w:r>
      <w:r w:rsidRPr="009C49EF">
        <w:rPr>
          <w:rFonts w:asciiTheme="minorHAnsi" w:eastAsiaTheme="minorEastAsia" w:hAnsiTheme="minorHAnsi" w:cstheme="minorBidi"/>
          <w:szCs w:val="22"/>
        </w:rPr>
        <w:t xml:space="preserve">e delle imprese registrate, è possibile notare la forte vocazione </w:t>
      </w:r>
      <w:r w:rsidR="0090732B" w:rsidRPr="009C49EF">
        <w:rPr>
          <w:rFonts w:asciiTheme="minorHAnsi" w:eastAsiaTheme="minorEastAsia" w:hAnsiTheme="minorHAnsi" w:cstheme="minorBidi"/>
          <w:szCs w:val="22"/>
        </w:rPr>
        <w:t>“</w:t>
      </w:r>
      <w:r w:rsidRPr="009C49EF">
        <w:rPr>
          <w:rFonts w:asciiTheme="minorHAnsi" w:eastAsiaTheme="minorEastAsia" w:hAnsiTheme="minorHAnsi" w:cstheme="minorBidi"/>
          <w:szCs w:val="22"/>
        </w:rPr>
        <w:t>rosa</w:t>
      </w:r>
      <w:r w:rsidR="0090732B" w:rsidRPr="009C49EF">
        <w:rPr>
          <w:rFonts w:asciiTheme="minorHAnsi" w:eastAsiaTheme="minorEastAsia" w:hAnsiTheme="minorHAnsi" w:cstheme="minorBidi"/>
          <w:szCs w:val="22"/>
        </w:rPr>
        <w:t>”</w:t>
      </w:r>
      <w:r w:rsidRPr="009C49EF">
        <w:rPr>
          <w:rFonts w:asciiTheme="minorHAnsi" w:eastAsiaTheme="minorEastAsia" w:hAnsiTheme="minorHAnsi" w:cstheme="minorBidi"/>
          <w:szCs w:val="22"/>
        </w:rPr>
        <w:t xml:space="preserve"> della provincia di Chieti, </w:t>
      </w:r>
      <w:r w:rsidR="001B3F6F" w:rsidRPr="009C49EF">
        <w:rPr>
          <w:rFonts w:asciiTheme="minorHAnsi" w:eastAsiaTheme="minorEastAsia" w:hAnsiTheme="minorHAnsi" w:cstheme="minorBidi"/>
          <w:szCs w:val="22"/>
        </w:rPr>
        <w:t>che si conferma anche nel 202</w:t>
      </w:r>
      <w:r w:rsidR="00282F4B" w:rsidRPr="009C49EF">
        <w:rPr>
          <w:rFonts w:asciiTheme="minorHAnsi" w:eastAsiaTheme="minorEastAsia" w:hAnsiTheme="minorHAnsi" w:cstheme="minorBidi"/>
          <w:szCs w:val="22"/>
        </w:rPr>
        <w:t>3</w:t>
      </w:r>
      <w:r w:rsidR="001B3F6F" w:rsidRPr="009C49EF">
        <w:rPr>
          <w:rFonts w:asciiTheme="minorHAnsi" w:eastAsiaTheme="minorEastAsia" w:hAnsiTheme="minorHAnsi" w:cstheme="minorBidi"/>
          <w:szCs w:val="22"/>
        </w:rPr>
        <w:t xml:space="preserve"> in </w:t>
      </w:r>
      <w:r w:rsidRPr="009C49EF">
        <w:rPr>
          <w:rFonts w:asciiTheme="minorHAnsi" w:eastAsiaTheme="minorEastAsia" w:hAnsiTheme="minorHAnsi" w:cstheme="minorBidi"/>
          <w:szCs w:val="22"/>
        </w:rPr>
        <w:t xml:space="preserve">terza provincia per </w:t>
      </w:r>
      <w:r w:rsidRPr="009C49EF">
        <w:rPr>
          <w:rFonts w:asciiTheme="minorHAnsi" w:eastAsiaTheme="minorEastAsia" w:hAnsiTheme="minorHAnsi" w:cstheme="minorBidi"/>
          <w:b/>
          <w:szCs w:val="22"/>
        </w:rPr>
        <w:t>tasso di femminilizzazione</w:t>
      </w:r>
      <w:r w:rsidR="00A7300E" w:rsidRPr="009C49EF">
        <w:rPr>
          <w:rFonts w:asciiTheme="minorHAnsi" w:eastAsiaTheme="minorEastAsia" w:hAnsiTheme="minorHAnsi" w:cstheme="minorBidi"/>
          <w:b/>
          <w:szCs w:val="22"/>
        </w:rPr>
        <w:t>,</w:t>
      </w:r>
      <w:r w:rsidR="00356B64" w:rsidRPr="009C49EF">
        <w:rPr>
          <w:rFonts w:asciiTheme="minorHAnsi" w:eastAsiaTheme="minorEastAsia" w:hAnsiTheme="minorHAnsi" w:cstheme="minorBidi"/>
          <w:szCs w:val="22"/>
        </w:rPr>
        <w:t xml:space="preserve"> </w:t>
      </w:r>
      <w:r w:rsidR="001B3F6F" w:rsidRPr="009C49EF">
        <w:rPr>
          <w:rFonts w:asciiTheme="minorHAnsi" w:eastAsiaTheme="minorEastAsia" w:hAnsiTheme="minorHAnsi" w:cstheme="minorBidi"/>
          <w:szCs w:val="22"/>
        </w:rPr>
        <w:t>pari al 28,</w:t>
      </w:r>
      <w:r w:rsidR="00282F4B" w:rsidRPr="009C49EF">
        <w:rPr>
          <w:rFonts w:asciiTheme="minorHAnsi" w:eastAsiaTheme="minorEastAsia" w:hAnsiTheme="minorHAnsi" w:cstheme="minorBidi"/>
          <w:szCs w:val="22"/>
        </w:rPr>
        <w:t>2</w:t>
      </w:r>
      <w:r w:rsidR="001B3F6F" w:rsidRPr="009C49EF">
        <w:rPr>
          <w:rFonts w:asciiTheme="minorHAnsi" w:eastAsiaTheme="minorEastAsia" w:hAnsiTheme="minorHAnsi" w:cstheme="minorBidi"/>
          <w:szCs w:val="22"/>
        </w:rPr>
        <w:t>% (nel 202</w:t>
      </w:r>
      <w:r w:rsidR="00282F4B" w:rsidRPr="009C49EF">
        <w:rPr>
          <w:rFonts w:asciiTheme="minorHAnsi" w:eastAsiaTheme="minorEastAsia" w:hAnsiTheme="minorHAnsi" w:cstheme="minorBidi"/>
          <w:szCs w:val="22"/>
        </w:rPr>
        <w:t>2</w:t>
      </w:r>
      <w:r w:rsidR="00A7300E" w:rsidRPr="009C49EF">
        <w:rPr>
          <w:rFonts w:asciiTheme="minorHAnsi" w:eastAsiaTheme="minorEastAsia" w:hAnsiTheme="minorHAnsi" w:cstheme="minorBidi"/>
          <w:szCs w:val="22"/>
        </w:rPr>
        <w:t>:</w:t>
      </w:r>
      <w:r w:rsidR="001B3F6F" w:rsidRPr="009C49EF">
        <w:rPr>
          <w:rFonts w:asciiTheme="minorHAnsi" w:eastAsiaTheme="minorEastAsia" w:hAnsiTheme="minorHAnsi" w:cstheme="minorBidi"/>
          <w:szCs w:val="22"/>
        </w:rPr>
        <w:t xml:space="preserve"> </w:t>
      </w:r>
      <w:r w:rsidR="005375EB" w:rsidRPr="009C49EF">
        <w:rPr>
          <w:rFonts w:asciiTheme="minorHAnsi" w:eastAsiaTheme="minorEastAsia" w:hAnsiTheme="minorHAnsi" w:cstheme="minorBidi"/>
          <w:szCs w:val="22"/>
        </w:rPr>
        <w:t>28,</w:t>
      </w:r>
      <w:r w:rsidR="00A47FEE" w:rsidRPr="009C49EF">
        <w:rPr>
          <w:rFonts w:asciiTheme="minorHAnsi" w:eastAsiaTheme="minorEastAsia" w:hAnsiTheme="minorHAnsi" w:cstheme="minorBidi"/>
          <w:szCs w:val="22"/>
        </w:rPr>
        <w:t>3</w:t>
      </w:r>
      <w:r w:rsidR="0093477F" w:rsidRPr="009C49EF">
        <w:rPr>
          <w:rFonts w:asciiTheme="minorHAnsi" w:eastAsiaTheme="minorEastAsia" w:hAnsiTheme="minorHAnsi" w:cstheme="minorBidi"/>
          <w:szCs w:val="22"/>
        </w:rPr>
        <w:t>%</w:t>
      </w:r>
      <w:r w:rsidR="00356B64" w:rsidRPr="009C49EF">
        <w:rPr>
          <w:rFonts w:asciiTheme="minorHAnsi" w:eastAsiaTheme="minorEastAsia" w:hAnsiTheme="minorHAnsi" w:cstheme="minorBidi"/>
          <w:szCs w:val="22"/>
        </w:rPr>
        <w:t>)</w:t>
      </w:r>
      <w:r w:rsidR="001B3F6F" w:rsidRPr="009C49EF">
        <w:rPr>
          <w:rFonts w:asciiTheme="minorHAnsi" w:eastAsiaTheme="minorEastAsia" w:hAnsiTheme="minorHAnsi" w:cstheme="minorBidi"/>
          <w:szCs w:val="22"/>
        </w:rPr>
        <w:t>, dopo B</w:t>
      </w:r>
      <w:r w:rsidRPr="009C49EF">
        <w:rPr>
          <w:rFonts w:asciiTheme="minorHAnsi" w:eastAsiaTheme="minorEastAsia" w:hAnsiTheme="minorHAnsi" w:cstheme="minorBidi"/>
          <w:szCs w:val="22"/>
        </w:rPr>
        <w:t>enevento e Avellino</w:t>
      </w:r>
      <w:r w:rsidR="005375EB" w:rsidRPr="009C49EF">
        <w:rPr>
          <w:rFonts w:asciiTheme="minorHAnsi" w:eastAsiaTheme="minorEastAsia" w:hAnsiTheme="minorHAnsi" w:cstheme="minorBidi"/>
          <w:szCs w:val="22"/>
        </w:rPr>
        <w:t>, in cui le imprese femminili arrivano a co</w:t>
      </w:r>
      <w:r w:rsidR="00163B17" w:rsidRPr="009C49EF">
        <w:rPr>
          <w:rFonts w:asciiTheme="minorHAnsi" w:eastAsiaTheme="minorEastAsia" w:hAnsiTheme="minorHAnsi" w:cstheme="minorBidi"/>
          <w:szCs w:val="22"/>
        </w:rPr>
        <w:t>stituire rispettivamente il 29,</w:t>
      </w:r>
      <w:r w:rsidR="00A47FEE" w:rsidRPr="009C49EF">
        <w:rPr>
          <w:rFonts w:asciiTheme="minorHAnsi" w:eastAsiaTheme="minorEastAsia" w:hAnsiTheme="minorHAnsi" w:cstheme="minorBidi"/>
          <w:szCs w:val="22"/>
        </w:rPr>
        <w:t>5</w:t>
      </w:r>
      <w:r w:rsidR="00163B17" w:rsidRPr="009C49EF">
        <w:rPr>
          <w:rFonts w:asciiTheme="minorHAnsi" w:eastAsiaTheme="minorEastAsia" w:hAnsiTheme="minorHAnsi" w:cstheme="minorBidi"/>
          <w:szCs w:val="22"/>
        </w:rPr>
        <w:t xml:space="preserve"> e 29,</w:t>
      </w:r>
      <w:r w:rsidR="00A47FEE" w:rsidRPr="009C49EF">
        <w:rPr>
          <w:rFonts w:asciiTheme="minorHAnsi" w:eastAsiaTheme="minorEastAsia" w:hAnsiTheme="minorHAnsi" w:cstheme="minorBidi"/>
          <w:szCs w:val="22"/>
        </w:rPr>
        <w:t>0</w:t>
      </w:r>
      <w:r w:rsidR="005375EB" w:rsidRPr="009C49EF">
        <w:rPr>
          <w:rFonts w:asciiTheme="minorHAnsi" w:eastAsiaTheme="minorEastAsia" w:hAnsiTheme="minorHAnsi" w:cstheme="minorBidi"/>
          <w:szCs w:val="22"/>
        </w:rPr>
        <w:t>% dei corrispondenti tessuti imprenditoriali</w:t>
      </w:r>
      <w:r w:rsidRPr="009C49EF">
        <w:rPr>
          <w:rFonts w:asciiTheme="minorHAnsi" w:eastAsiaTheme="minorEastAsia" w:hAnsiTheme="minorHAnsi" w:cstheme="minorBidi"/>
          <w:szCs w:val="22"/>
        </w:rPr>
        <w:t xml:space="preserve">. </w:t>
      </w:r>
    </w:p>
    <w:p w14:paraId="52AA8EB5" w14:textId="47B2DB0C" w:rsidR="00586AA4" w:rsidRPr="009C49EF" w:rsidRDefault="005375EB" w:rsidP="00314E9C">
      <w:pPr>
        <w:spacing w:line="312" w:lineRule="auto"/>
        <w:jc w:val="both"/>
        <w:rPr>
          <w:rFonts w:asciiTheme="minorHAnsi" w:eastAsiaTheme="minorEastAsia" w:hAnsiTheme="minorHAnsi" w:cstheme="minorBidi"/>
          <w:szCs w:val="22"/>
        </w:rPr>
      </w:pPr>
      <w:r w:rsidRPr="009C49EF">
        <w:rPr>
          <w:rFonts w:asciiTheme="minorHAnsi" w:eastAsiaTheme="minorEastAsia" w:hAnsiTheme="minorHAnsi" w:cstheme="minorBidi"/>
          <w:szCs w:val="22"/>
        </w:rPr>
        <w:t>Nelle prime dieci posizioni</w:t>
      </w:r>
      <w:r w:rsidR="00A7300E" w:rsidRPr="009C49EF">
        <w:rPr>
          <w:rFonts w:asciiTheme="minorHAnsi" w:eastAsiaTheme="minorEastAsia" w:hAnsiTheme="minorHAnsi" w:cstheme="minorBidi"/>
          <w:szCs w:val="22"/>
        </w:rPr>
        <w:t xml:space="preserve"> si evidenziano anche </w:t>
      </w:r>
      <w:r w:rsidRPr="009C49EF">
        <w:rPr>
          <w:rFonts w:asciiTheme="minorHAnsi" w:eastAsiaTheme="minorEastAsia" w:hAnsiTheme="minorHAnsi" w:cstheme="minorBidi"/>
          <w:szCs w:val="22"/>
        </w:rPr>
        <w:t xml:space="preserve">le province di </w:t>
      </w:r>
      <w:r w:rsidR="001B3F6F" w:rsidRPr="009C49EF">
        <w:rPr>
          <w:rFonts w:asciiTheme="minorHAnsi" w:eastAsiaTheme="minorEastAsia" w:hAnsiTheme="minorHAnsi" w:cstheme="minorBidi"/>
          <w:szCs w:val="22"/>
        </w:rPr>
        <w:t>Frosinone</w:t>
      </w:r>
      <w:r w:rsidR="00A7300E" w:rsidRPr="009C49EF">
        <w:rPr>
          <w:rFonts w:asciiTheme="minorHAnsi" w:eastAsiaTheme="minorEastAsia" w:hAnsiTheme="minorHAnsi" w:cstheme="minorBidi"/>
          <w:szCs w:val="22"/>
        </w:rPr>
        <w:t>,</w:t>
      </w:r>
      <w:r w:rsidR="001B3F6F" w:rsidRPr="009C49EF">
        <w:rPr>
          <w:rFonts w:asciiTheme="minorHAnsi" w:eastAsiaTheme="minorEastAsia" w:hAnsiTheme="minorHAnsi" w:cstheme="minorBidi"/>
          <w:szCs w:val="22"/>
        </w:rPr>
        <w:t xml:space="preserve"> Grosseto e </w:t>
      </w:r>
      <w:r w:rsidR="00FE0AF5" w:rsidRPr="009C49EF">
        <w:rPr>
          <w:rFonts w:asciiTheme="minorHAnsi" w:eastAsiaTheme="minorEastAsia" w:hAnsiTheme="minorHAnsi" w:cstheme="minorBidi"/>
          <w:szCs w:val="22"/>
        </w:rPr>
        <w:t>Viterbo</w:t>
      </w:r>
      <w:r w:rsidR="00A7300E" w:rsidRPr="009C49EF">
        <w:rPr>
          <w:rFonts w:asciiTheme="minorHAnsi" w:eastAsiaTheme="minorEastAsia" w:hAnsiTheme="minorHAnsi" w:cstheme="minorBidi"/>
          <w:szCs w:val="22"/>
        </w:rPr>
        <w:t>,</w:t>
      </w:r>
      <w:r w:rsidRPr="009C49EF">
        <w:rPr>
          <w:rFonts w:asciiTheme="minorHAnsi" w:eastAsiaTheme="minorEastAsia" w:hAnsiTheme="minorHAnsi" w:cstheme="minorBidi"/>
          <w:szCs w:val="22"/>
        </w:rPr>
        <w:t xml:space="preserve"> le uniche dell’Italia centrale, </w:t>
      </w:r>
      <w:r w:rsidR="009C49EF">
        <w:rPr>
          <w:rFonts w:asciiTheme="minorHAnsi" w:eastAsiaTheme="minorEastAsia" w:hAnsiTheme="minorHAnsi" w:cstheme="minorBidi"/>
          <w:szCs w:val="22"/>
        </w:rPr>
        <w:t xml:space="preserve">e </w:t>
      </w:r>
      <w:r w:rsidRPr="009C49EF">
        <w:rPr>
          <w:rFonts w:asciiTheme="minorHAnsi" w:eastAsiaTheme="minorEastAsia" w:hAnsiTheme="minorHAnsi" w:cstheme="minorBidi"/>
          <w:szCs w:val="22"/>
        </w:rPr>
        <w:t>quattro territori del Mezzogiorno, c</w:t>
      </w:r>
      <w:r w:rsidR="009C49EF">
        <w:rPr>
          <w:rFonts w:asciiTheme="minorHAnsi" w:eastAsiaTheme="minorEastAsia" w:hAnsiTheme="minorHAnsi" w:cstheme="minorBidi"/>
          <w:szCs w:val="22"/>
        </w:rPr>
        <w:t xml:space="preserve">orrispondenti alle province di </w:t>
      </w:r>
      <w:r w:rsidRPr="009C49EF">
        <w:rPr>
          <w:rFonts w:asciiTheme="minorHAnsi" w:eastAsiaTheme="minorEastAsia" w:hAnsiTheme="minorHAnsi" w:cstheme="minorBidi"/>
          <w:szCs w:val="22"/>
        </w:rPr>
        <w:t xml:space="preserve">Campobasso, </w:t>
      </w:r>
      <w:r w:rsidR="00A47FEE" w:rsidRPr="009C49EF">
        <w:rPr>
          <w:rFonts w:asciiTheme="minorHAnsi" w:eastAsiaTheme="minorEastAsia" w:hAnsiTheme="minorHAnsi" w:cstheme="minorBidi"/>
          <w:szCs w:val="22"/>
        </w:rPr>
        <w:t xml:space="preserve">Enna, Potenza ed </w:t>
      </w:r>
      <w:r w:rsidRPr="009C49EF">
        <w:rPr>
          <w:rFonts w:asciiTheme="minorHAnsi" w:eastAsiaTheme="minorEastAsia" w:hAnsiTheme="minorHAnsi" w:cstheme="minorBidi"/>
          <w:szCs w:val="22"/>
        </w:rPr>
        <w:t>Ise</w:t>
      </w:r>
      <w:r w:rsidR="00A47FEE" w:rsidRPr="009C49EF">
        <w:rPr>
          <w:rFonts w:asciiTheme="minorHAnsi" w:eastAsiaTheme="minorEastAsia" w:hAnsiTheme="minorHAnsi" w:cstheme="minorBidi"/>
          <w:szCs w:val="22"/>
        </w:rPr>
        <w:t>rnia</w:t>
      </w:r>
      <w:r w:rsidR="00356B64" w:rsidRPr="009C49EF">
        <w:rPr>
          <w:rFonts w:asciiTheme="minorHAnsi" w:eastAsiaTheme="minorEastAsia" w:hAnsiTheme="minorHAnsi" w:cstheme="minorBidi"/>
          <w:szCs w:val="22"/>
        </w:rPr>
        <w:t>,</w:t>
      </w:r>
      <w:r w:rsidR="00FE0AF5" w:rsidRPr="009C49EF">
        <w:rPr>
          <w:rFonts w:asciiTheme="minorHAnsi" w:eastAsiaTheme="minorEastAsia" w:hAnsiTheme="minorHAnsi" w:cstheme="minorBidi"/>
          <w:szCs w:val="22"/>
        </w:rPr>
        <w:t xml:space="preserve"> tutte con tassi </w:t>
      </w:r>
      <w:r w:rsidR="00356B64" w:rsidRPr="009C49EF">
        <w:rPr>
          <w:rFonts w:asciiTheme="minorHAnsi" w:eastAsiaTheme="minorEastAsia" w:hAnsiTheme="minorHAnsi" w:cstheme="minorBidi"/>
          <w:szCs w:val="22"/>
        </w:rPr>
        <w:t>almeno pari al</w:t>
      </w:r>
      <w:r w:rsidRPr="009C49EF">
        <w:rPr>
          <w:rFonts w:asciiTheme="minorHAnsi" w:eastAsiaTheme="minorEastAsia" w:hAnsiTheme="minorHAnsi" w:cstheme="minorBidi"/>
          <w:szCs w:val="22"/>
        </w:rPr>
        <w:t xml:space="preserve"> 27</w:t>
      </w:r>
      <w:r w:rsidR="00740132" w:rsidRPr="009C49EF">
        <w:rPr>
          <w:rFonts w:asciiTheme="minorHAnsi" w:eastAsiaTheme="minorEastAsia" w:hAnsiTheme="minorHAnsi" w:cstheme="minorBidi"/>
          <w:szCs w:val="22"/>
        </w:rPr>
        <w:t>,0</w:t>
      </w:r>
      <w:r w:rsidRPr="009C49EF">
        <w:rPr>
          <w:rFonts w:asciiTheme="minorHAnsi" w:eastAsiaTheme="minorEastAsia" w:hAnsiTheme="minorHAnsi" w:cstheme="minorBidi"/>
          <w:szCs w:val="22"/>
        </w:rPr>
        <w:t xml:space="preserve">%. </w:t>
      </w:r>
      <w:r w:rsidR="00073176" w:rsidRPr="009C49EF">
        <w:rPr>
          <w:rFonts w:asciiTheme="minorHAnsi" w:eastAsiaTheme="minorEastAsia" w:hAnsiTheme="minorHAnsi" w:cstheme="minorBidi"/>
          <w:szCs w:val="22"/>
        </w:rPr>
        <w:t xml:space="preserve"> </w:t>
      </w:r>
      <w:r w:rsidR="001B3F6F" w:rsidRPr="009C49EF">
        <w:rPr>
          <w:rFonts w:asciiTheme="minorHAnsi" w:eastAsiaTheme="minorEastAsia" w:hAnsiTheme="minorHAnsi" w:cstheme="minorBidi"/>
          <w:szCs w:val="22"/>
        </w:rPr>
        <w:t xml:space="preserve">La </w:t>
      </w:r>
      <w:r w:rsidR="003A26F5" w:rsidRPr="009C49EF">
        <w:rPr>
          <w:rFonts w:asciiTheme="minorHAnsi" w:eastAsiaTheme="minorEastAsia" w:hAnsiTheme="minorHAnsi" w:cstheme="minorBidi"/>
          <w:szCs w:val="22"/>
        </w:rPr>
        <w:t>provincia di Pescara</w:t>
      </w:r>
      <w:r w:rsidR="0093477F" w:rsidRPr="009C49EF">
        <w:rPr>
          <w:rFonts w:asciiTheme="minorHAnsi" w:eastAsiaTheme="minorEastAsia" w:hAnsiTheme="minorHAnsi" w:cstheme="minorBidi"/>
          <w:szCs w:val="22"/>
        </w:rPr>
        <w:t xml:space="preserve"> </w:t>
      </w:r>
      <w:r w:rsidR="001B3F6F" w:rsidRPr="009C49EF">
        <w:rPr>
          <w:rFonts w:asciiTheme="minorHAnsi" w:eastAsiaTheme="minorEastAsia" w:hAnsiTheme="minorHAnsi" w:cstheme="minorBidi"/>
          <w:szCs w:val="22"/>
        </w:rPr>
        <w:t>perde posizione</w:t>
      </w:r>
      <w:r w:rsidR="00A7300E" w:rsidRPr="009C49EF">
        <w:rPr>
          <w:rFonts w:asciiTheme="minorHAnsi" w:eastAsiaTheme="minorEastAsia" w:hAnsiTheme="minorHAnsi" w:cstheme="minorBidi"/>
          <w:szCs w:val="22"/>
        </w:rPr>
        <w:t>,</w:t>
      </w:r>
      <w:r w:rsidR="001B3F6F" w:rsidRPr="009C49EF">
        <w:rPr>
          <w:rFonts w:asciiTheme="minorHAnsi" w:eastAsiaTheme="minorEastAsia" w:hAnsiTheme="minorHAnsi" w:cstheme="minorBidi"/>
          <w:szCs w:val="22"/>
        </w:rPr>
        <w:t xml:space="preserve"> passando dalla 3</w:t>
      </w:r>
      <w:r w:rsidR="00A47FEE" w:rsidRPr="009C49EF">
        <w:rPr>
          <w:rFonts w:asciiTheme="minorHAnsi" w:eastAsiaTheme="minorEastAsia" w:hAnsiTheme="minorHAnsi" w:cstheme="minorBidi"/>
          <w:szCs w:val="22"/>
        </w:rPr>
        <w:t>4esima del 2022</w:t>
      </w:r>
      <w:r w:rsidR="001B3F6F" w:rsidRPr="009C49EF">
        <w:rPr>
          <w:rFonts w:asciiTheme="minorHAnsi" w:eastAsiaTheme="minorEastAsia" w:hAnsiTheme="minorHAnsi" w:cstheme="minorBidi"/>
          <w:szCs w:val="22"/>
        </w:rPr>
        <w:t xml:space="preserve"> con un tass</w:t>
      </w:r>
      <w:r w:rsidR="00A47FEE" w:rsidRPr="009C49EF">
        <w:rPr>
          <w:rFonts w:asciiTheme="minorHAnsi" w:eastAsiaTheme="minorEastAsia" w:hAnsiTheme="minorHAnsi" w:cstheme="minorBidi"/>
          <w:szCs w:val="22"/>
        </w:rPr>
        <w:t>o del 23,8% alla 43esima con il 23,4%.</w:t>
      </w:r>
    </w:p>
    <w:p w14:paraId="29D8B701" w14:textId="77777777" w:rsidR="00A47FEE" w:rsidRPr="00B12B1F" w:rsidRDefault="00A47FEE" w:rsidP="00314E9C">
      <w:pPr>
        <w:spacing w:line="312" w:lineRule="auto"/>
        <w:jc w:val="both"/>
        <w:rPr>
          <w:rFonts w:ascii="Calibri" w:hAnsi="Calibri" w:cs="Calibri"/>
          <w:b/>
          <w:bCs/>
          <w:color w:val="000000"/>
          <w:sz w:val="22"/>
          <w:szCs w:val="22"/>
          <w:highlight w:val="yellow"/>
        </w:rPr>
      </w:pPr>
    </w:p>
    <w:p w14:paraId="0AD29208" w14:textId="635F1A34" w:rsidR="00371741" w:rsidRPr="00F4204E" w:rsidRDefault="00A109CF" w:rsidP="00371741">
      <w:pPr>
        <w:spacing w:line="312" w:lineRule="auto"/>
        <w:jc w:val="both"/>
        <w:rPr>
          <w:rFonts w:asciiTheme="minorHAnsi" w:eastAsiaTheme="minorEastAsia" w:hAnsiTheme="minorHAnsi" w:cstheme="minorBidi"/>
          <w:szCs w:val="22"/>
        </w:rPr>
      </w:pPr>
      <w:r w:rsidRPr="00F4204E">
        <w:rPr>
          <w:rFonts w:asciiTheme="minorHAnsi" w:eastAsiaTheme="minorEastAsia" w:hAnsiTheme="minorHAnsi" w:cstheme="minorBidi"/>
          <w:szCs w:val="22"/>
        </w:rPr>
        <w:t>I dati</w:t>
      </w:r>
      <w:r w:rsidR="00371741" w:rsidRPr="00F4204E">
        <w:rPr>
          <w:rFonts w:asciiTheme="minorHAnsi" w:eastAsiaTheme="minorEastAsia" w:hAnsiTheme="minorHAnsi" w:cstheme="minorBidi"/>
          <w:szCs w:val="22"/>
        </w:rPr>
        <w:t xml:space="preserve"> conferma</w:t>
      </w:r>
      <w:r w:rsidRPr="00F4204E">
        <w:rPr>
          <w:rFonts w:asciiTheme="minorHAnsi" w:eastAsiaTheme="minorEastAsia" w:hAnsiTheme="minorHAnsi" w:cstheme="minorBidi"/>
          <w:szCs w:val="22"/>
        </w:rPr>
        <w:t>no</w:t>
      </w:r>
      <w:r w:rsidR="00371741" w:rsidRPr="00F4204E">
        <w:rPr>
          <w:rFonts w:asciiTheme="minorHAnsi" w:eastAsiaTheme="minorEastAsia" w:hAnsiTheme="minorHAnsi" w:cstheme="minorBidi"/>
          <w:szCs w:val="22"/>
        </w:rPr>
        <w:t xml:space="preserve"> </w:t>
      </w:r>
      <w:r w:rsidR="00924838" w:rsidRPr="00F4204E">
        <w:rPr>
          <w:rFonts w:asciiTheme="minorHAnsi" w:eastAsiaTheme="minorEastAsia" w:hAnsiTheme="minorHAnsi" w:cstheme="minorBidi"/>
          <w:szCs w:val="22"/>
        </w:rPr>
        <w:t>anche nel 2023</w:t>
      </w:r>
      <w:r w:rsidR="001B3F6F" w:rsidRPr="00F4204E">
        <w:rPr>
          <w:rFonts w:asciiTheme="minorHAnsi" w:eastAsiaTheme="minorEastAsia" w:hAnsiTheme="minorHAnsi" w:cstheme="minorBidi"/>
          <w:szCs w:val="22"/>
        </w:rPr>
        <w:t xml:space="preserve"> </w:t>
      </w:r>
      <w:r w:rsidR="00371741" w:rsidRPr="00F4204E">
        <w:rPr>
          <w:rFonts w:asciiTheme="minorHAnsi" w:eastAsiaTheme="minorEastAsia" w:hAnsiTheme="minorHAnsi" w:cstheme="minorBidi"/>
          <w:szCs w:val="22"/>
        </w:rPr>
        <w:t>la tendenza emersa a livello nazionale di una maggiore presenza di imprese femminili</w:t>
      </w:r>
      <w:r w:rsidR="001B3F6F" w:rsidRPr="00F4204E">
        <w:rPr>
          <w:rFonts w:asciiTheme="minorHAnsi" w:eastAsiaTheme="minorEastAsia" w:hAnsiTheme="minorHAnsi" w:cstheme="minorBidi"/>
          <w:szCs w:val="22"/>
        </w:rPr>
        <w:t xml:space="preserve"> nei territori meridionali: a </w:t>
      </w:r>
      <w:r w:rsidR="00371741" w:rsidRPr="00F4204E">
        <w:rPr>
          <w:rFonts w:asciiTheme="minorHAnsi" w:eastAsiaTheme="minorEastAsia" w:hAnsiTheme="minorHAnsi" w:cstheme="minorBidi"/>
          <w:szCs w:val="22"/>
        </w:rPr>
        <w:t>fronte</w:t>
      </w:r>
      <w:r w:rsidR="001B3F6F" w:rsidRPr="00F4204E">
        <w:rPr>
          <w:rFonts w:asciiTheme="minorHAnsi" w:eastAsiaTheme="minorEastAsia" w:hAnsiTheme="minorHAnsi" w:cstheme="minorBidi"/>
          <w:szCs w:val="22"/>
        </w:rPr>
        <w:t xml:space="preserve"> di una media nazionale del 22,2</w:t>
      </w:r>
      <w:r w:rsidR="00371741" w:rsidRPr="00F4204E">
        <w:rPr>
          <w:rFonts w:asciiTheme="minorHAnsi" w:eastAsiaTheme="minorEastAsia" w:hAnsiTheme="minorHAnsi" w:cstheme="minorBidi"/>
          <w:szCs w:val="22"/>
        </w:rPr>
        <w:t xml:space="preserve">%, nel Meridione le imprese femminili </w:t>
      </w:r>
      <w:r w:rsidR="008F6EA0" w:rsidRPr="00F4204E">
        <w:rPr>
          <w:rFonts w:asciiTheme="minorHAnsi" w:eastAsiaTheme="minorEastAsia" w:hAnsiTheme="minorHAnsi" w:cstheme="minorBidi"/>
          <w:szCs w:val="22"/>
        </w:rPr>
        <w:t>costituiscono</w:t>
      </w:r>
      <w:r w:rsidR="00A7300E" w:rsidRPr="00F4204E">
        <w:rPr>
          <w:rFonts w:asciiTheme="minorHAnsi" w:eastAsiaTheme="minorEastAsia" w:hAnsiTheme="minorHAnsi" w:cstheme="minorBidi"/>
          <w:szCs w:val="22"/>
        </w:rPr>
        <w:t>,</w:t>
      </w:r>
      <w:r w:rsidR="008F6EA0" w:rsidRPr="00F4204E">
        <w:rPr>
          <w:rFonts w:asciiTheme="minorHAnsi" w:eastAsiaTheme="minorEastAsia" w:hAnsiTheme="minorHAnsi" w:cstheme="minorBidi"/>
          <w:szCs w:val="22"/>
        </w:rPr>
        <w:t xml:space="preserve"> anche per il 202</w:t>
      </w:r>
      <w:r w:rsidR="00924838" w:rsidRPr="00F4204E">
        <w:rPr>
          <w:rFonts w:asciiTheme="minorHAnsi" w:eastAsiaTheme="minorEastAsia" w:hAnsiTheme="minorHAnsi" w:cstheme="minorBidi"/>
          <w:szCs w:val="22"/>
        </w:rPr>
        <w:t>3</w:t>
      </w:r>
      <w:r w:rsidR="00A7300E" w:rsidRPr="00F4204E">
        <w:rPr>
          <w:rFonts w:asciiTheme="minorHAnsi" w:eastAsiaTheme="minorEastAsia" w:hAnsiTheme="minorHAnsi" w:cstheme="minorBidi"/>
          <w:szCs w:val="22"/>
        </w:rPr>
        <w:t>,</w:t>
      </w:r>
      <w:r w:rsidR="00371741" w:rsidRPr="00F4204E">
        <w:rPr>
          <w:rFonts w:asciiTheme="minorHAnsi" w:eastAsiaTheme="minorEastAsia" w:hAnsiTheme="minorHAnsi" w:cstheme="minorBidi"/>
          <w:szCs w:val="22"/>
        </w:rPr>
        <w:t xml:space="preserve"> il 23,</w:t>
      </w:r>
      <w:r w:rsidR="00924838" w:rsidRPr="00F4204E">
        <w:rPr>
          <w:rFonts w:asciiTheme="minorHAnsi" w:eastAsiaTheme="minorEastAsia" w:hAnsiTheme="minorHAnsi" w:cstheme="minorBidi"/>
          <w:szCs w:val="22"/>
        </w:rPr>
        <w:t>8</w:t>
      </w:r>
      <w:r w:rsidR="00371741" w:rsidRPr="00F4204E">
        <w:rPr>
          <w:rFonts w:asciiTheme="minorHAnsi" w:eastAsiaTheme="minorEastAsia" w:hAnsiTheme="minorHAnsi" w:cstheme="minorBidi"/>
          <w:szCs w:val="22"/>
        </w:rPr>
        <w:t xml:space="preserve">% </w:t>
      </w:r>
      <w:r w:rsidR="008F6EA0" w:rsidRPr="00F4204E">
        <w:rPr>
          <w:rFonts w:asciiTheme="minorHAnsi" w:eastAsiaTheme="minorEastAsia" w:hAnsiTheme="minorHAnsi" w:cstheme="minorBidi"/>
          <w:szCs w:val="22"/>
        </w:rPr>
        <w:t>rispetto al t</w:t>
      </w:r>
      <w:r w:rsidR="00371741" w:rsidRPr="00F4204E">
        <w:rPr>
          <w:rFonts w:asciiTheme="minorHAnsi" w:eastAsiaTheme="minorEastAsia" w:hAnsiTheme="minorHAnsi" w:cstheme="minorBidi"/>
          <w:szCs w:val="22"/>
        </w:rPr>
        <w:t xml:space="preserve">otale </w:t>
      </w:r>
      <w:r w:rsidR="008F6EA0" w:rsidRPr="00F4204E">
        <w:rPr>
          <w:rFonts w:asciiTheme="minorHAnsi" w:eastAsiaTheme="minorEastAsia" w:hAnsiTheme="minorHAnsi" w:cstheme="minorBidi"/>
          <w:szCs w:val="22"/>
        </w:rPr>
        <w:t>delle imprese registrate nell</w:t>
      </w:r>
      <w:r w:rsidR="00371741" w:rsidRPr="00F4204E">
        <w:rPr>
          <w:rFonts w:asciiTheme="minorHAnsi" w:eastAsiaTheme="minorEastAsia" w:hAnsiTheme="minorHAnsi" w:cstheme="minorBidi"/>
          <w:szCs w:val="22"/>
        </w:rPr>
        <w:t xml:space="preserve">’area con </w:t>
      </w:r>
      <w:r w:rsidR="00924838" w:rsidRPr="00F4204E">
        <w:rPr>
          <w:rFonts w:asciiTheme="minorHAnsi" w:eastAsiaTheme="minorEastAsia" w:hAnsiTheme="minorHAnsi" w:cstheme="minorBidi"/>
          <w:szCs w:val="22"/>
        </w:rPr>
        <w:t>488.</w:t>
      </w:r>
      <w:r w:rsidR="00A21BBC" w:rsidRPr="00F4204E">
        <w:rPr>
          <w:rFonts w:asciiTheme="minorHAnsi" w:eastAsiaTheme="minorEastAsia" w:hAnsiTheme="minorHAnsi" w:cstheme="minorBidi"/>
          <w:szCs w:val="22"/>
        </w:rPr>
        <w:t>6</w:t>
      </w:r>
      <w:r w:rsidR="00924838" w:rsidRPr="00F4204E">
        <w:rPr>
          <w:rFonts w:asciiTheme="minorHAnsi" w:eastAsiaTheme="minorEastAsia" w:hAnsiTheme="minorHAnsi" w:cstheme="minorBidi"/>
          <w:szCs w:val="22"/>
        </w:rPr>
        <w:t>52</w:t>
      </w:r>
      <w:r w:rsidR="00A21BBC" w:rsidRPr="00F4204E">
        <w:rPr>
          <w:rFonts w:asciiTheme="minorHAnsi" w:eastAsiaTheme="minorEastAsia" w:hAnsiTheme="minorHAnsi" w:cstheme="minorBidi"/>
          <w:szCs w:val="22"/>
        </w:rPr>
        <w:t xml:space="preserve"> </w:t>
      </w:r>
      <w:r w:rsidR="00371741" w:rsidRPr="00F4204E">
        <w:rPr>
          <w:rFonts w:asciiTheme="minorHAnsi" w:eastAsiaTheme="minorEastAsia" w:hAnsiTheme="minorHAnsi" w:cstheme="minorBidi"/>
          <w:szCs w:val="22"/>
        </w:rPr>
        <w:t>imprese rosa in termini assoluti, laddove nel Nord la corrisp</w:t>
      </w:r>
      <w:r w:rsidR="008F6EA0" w:rsidRPr="00F4204E">
        <w:rPr>
          <w:rFonts w:asciiTheme="minorHAnsi" w:eastAsiaTheme="minorEastAsia" w:hAnsiTheme="minorHAnsi" w:cstheme="minorBidi"/>
          <w:szCs w:val="22"/>
        </w:rPr>
        <w:t>ondente quota si attesta al 20,5</w:t>
      </w:r>
      <w:r w:rsidR="00371741" w:rsidRPr="00F4204E">
        <w:rPr>
          <w:rFonts w:asciiTheme="minorHAnsi" w:eastAsiaTheme="minorEastAsia" w:hAnsiTheme="minorHAnsi" w:cstheme="minorBidi"/>
          <w:szCs w:val="22"/>
        </w:rPr>
        <w:t>% (</w:t>
      </w:r>
      <w:r w:rsidR="00924838" w:rsidRPr="00F4204E">
        <w:rPr>
          <w:rFonts w:asciiTheme="minorHAnsi" w:eastAsiaTheme="minorEastAsia" w:hAnsiTheme="minorHAnsi" w:cstheme="minorBidi"/>
          <w:szCs w:val="22"/>
        </w:rPr>
        <w:t>523.792</w:t>
      </w:r>
      <w:r w:rsidR="00371741" w:rsidRPr="00F4204E">
        <w:rPr>
          <w:rFonts w:asciiTheme="minorHAnsi" w:eastAsiaTheme="minorEastAsia" w:hAnsiTheme="minorHAnsi" w:cstheme="minorBidi"/>
          <w:szCs w:val="22"/>
        </w:rPr>
        <w:t>); anche nel Centro le imprenditrici rivestono un ruolo piuttosto significativo, rap</w:t>
      </w:r>
      <w:r w:rsidR="008F6EA0" w:rsidRPr="00F4204E">
        <w:rPr>
          <w:rFonts w:asciiTheme="minorHAnsi" w:eastAsiaTheme="minorEastAsia" w:hAnsiTheme="minorHAnsi" w:cstheme="minorBidi"/>
          <w:szCs w:val="22"/>
        </w:rPr>
        <w:t>presentando il 23,</w:t>
      </w:r>
      <w:r w:rsidR="00924838" w:rsidRPr="00F4204E">
        <w:rPr>
          <w:rFonts w:asciiTheme="minorHAnsi" w:eastAsiaTheme="minorEastAsia" w:hAnsiTheme="minorHAnsi" w:cstheme="minorBidi"/>
          <w:szCs w:val="22"/>
        </w:rPr>
        <w:t>4</w:t>
      </w:r>
      <w:r w:rsidR="00371741" w:rsidRPr="00F4204E">
        <w:rPr>
          <w:rFonts w:asciiTheme="minorHAnsi" w:eastAsiaTheme="minorEastAsia" w:hAnsiTheme="minorHAnsi" w:cstheme="minorBidi"/>
          <w:szCs w:val="22"/>
        </w:rPr>
        <w:t>% del totale imprenditoriale della ripartizione (</w:t>
      </w:r>
      <w:r w:rsidR="00924838" w:rsidRPr="00F4204E">
        <w:rPr>
          <w:rFonts w:asciiTheme="minorHAnsi" w:eastAsiaTheme="minorEastAsia" w:hAnsiTheme="minorHAnsi" w:cstheme="minorBidi"/>
          <w:szCs w:val="22"/>
        </w:rPr>
        <w:t xml:space="preserve">290.894 </w:t>
      </w:r>
      <w:r w:rsidR="008F6EA0" w:rsidRPr="00F4204E">
        <w:rPr>
          <w:rFonts w:asciiTheme="minorHAnsi" w:eastAsiaTheme="minorEastAsia" w:hAnsiTheme="minorHAnsi" w:cstheme="minorBidi"/>
          <w:szCs w:val="22"/>
        </w:rPr>
        <w:t xml:space="preserve"> </w:t>
      </w:r>
      <w:r w:rsidR="00371741" w:rsidRPr="00F4204E">
        <w:rPr>
          <w:rFonts w:asciiTheme="minorHAnsi" w:eastAsiaTheme="minorEastAsia" w:hAnsiTheme="minorHAnsi" w:cstheme="minorBidi"/>
          <w:szCs w:val="22"/>
        </w:rPr>
        <w:t>imprese guidate da donne).</w:t>
      </w:r>
    </w:p>
    <w:p w14:paraId="32BD66E7" w14:textId="493F75C3" w:rsidR="00297A48" w:rsidRPr="009C49EF" w:rsidRDefault="00D050C3" w:rsidP="007D0A26">
      <w:pPr>
        <w:spacing w:line="276" w:lineRule="auto"/>
        <w:rPr>
          <w:rFonts w:ascii="Calibri" w:hAnsi="Calibri" w:cs="Calibri"/>
          <w:b/>
          <w:bCs/>
          <w:color w:val="000000"/>
          <w:sz w:val="22"/>
          <w:szCs w:val="22"/>
        </w:rPr>
      </w:pPr>
      <w:r w:rsidRPr="00B12B1F">
        <w:rPr>
          <w:rFonts w:ascii="Calibri" w:hAnsi="Calibri" w:cs="Calibri"/>
          <w:b/>
          <w:bCs/>
          <w:color w:val="000000"/>
          <w:sz w:val="22"/>
          <w:szCs w:val="22"/>
          <w:highlight w:val="yellow"/>
        </w:rPr>
        <w:br w:type="page"/>
      </w:r>
      <w:r w:rsidR="00297A48" w:rsidRPr="009C49EF">
        <w:rPr>
          <w:rFonts w:ascii="Calibri" w:hAnsi="Calibri" w:cs="Calibri"/>
          <w:b/>
          <w:bCs/>
          <w:color w:val="000000"/>
          <w:sz w:val="22"/>
          <w:szCs w:val="22"/>
        </w:rPr>
        <w:lastRenderedPageBreak/>
        <w:t>Graduatoria delle province italiane per incidenza delle imprese femminili sul totale delle registrate</w:t>
      </w:r>
    </w:p>
    <w:p w14:paraId="2B707E58" w14:textId="4EFAB042" w:rsidR="00CD08EA" w:rsidRPr="009C49EF" w:rsidRDefault="00297A48" w:rsidP="007D0A26">
      <w:pPr>
        <w:spacing w:line="312" w:lineRule="auto"/>
        <w:rPr>
          <w:rFonts w:ascii="Calibri" w:hAnsi="Calibri" w:cs="Calibri"/>
          <w:color w:val="000000"/>
          <w:sz w:val="22"/>
          <w:szCs w:val="22"/>
        </w:rPr>
      </w:pPr>
      <w:r w:rsidRPr="009C49EF">
        <w:rPr>
          <w:rFonts w:ascii="Calibri" w:hAnsi="Calibri" w:cs="Calibri"/>
          <w:color w:val="000000"/>
          <w:sz w:val="22"/>
          <w:szCs w:val="22"/>
        </w:rPr>
        <w:t>Anno 202</w:t>
      </w:r>
      <w:r w:rsidR="00282F4B" w:rsidRPr="009C49EF">
        <w:rPr>
          <w:rFonts w:ascii="Calibri" w:hAnsi="Calibri" w:cs="Calibri"/>
          <w:color w:val="000000"/>
          <w:sz w:val="22"/>
          <w:szCs w:val="22"/>
        </w:rPr>
        <w:t>3</w:t>
      </w:r>
      <w:r w:rsidRPr="009C49EF">
        <w:rPr>
          <w:rFonts w:ascii="Calibri" w:hAnsi="Calibri" w:cs="Calibri"/>
          <w:color w:val="000000"/>
          <w:sz w:val="22"/>
          <w:szCs w:val="22"/>
        </w:rPr>
        <w:t xml:space="preserve"> (valori percentuali)</w:t>
      </w:r>
    </w:p>
    <w:tbl>
      <w:tblPr>
        <w:tblW w:w="9154" w:type="dxa"/>
        <w:jc w:val="center"/>
        <w:tblCellMar>
          <w:left w:w="70" w:type="dxa"/>
          <w:right w:w="70" w:type="dxa"/>
        </w:tblCellMar>
        <w:tblLook w:val="04A0" w:firstRow="1" w:lastRow="0" w:firstColumn="1" w:lastColumn="0" w:noHBand="0" w:noVBand="1"/>
      </w:tblPr>
      <w:tblGrid>
        <w:gridCol w:w="440"/>
        <w:gridCol w:w="1565"/>
        <w:gridCol w:w="959"/>
        <w:gridCol w:w="443"/>
        <w:gridCol w:w="1477"/>
        <w:gridCol w:w="959"/>
        <w:gridCol w:w="440"/>
        <w:gridCol w:w="1912"/>
        <w:gridCol w:w="959"/>
      </w:tblGrid>
      <w:tr w:rsidR="00D712FF" w:rsidRPr="009C49EF" w14:paraId="75204474" w14:textId="77777777" w:rsidTr="00A47FEE">
        <w:trPr>
          <w:trHeight w:val="216"/>
          <w:tblHeader/>
          <w:jc w:val="center"/>
        </w:trPr>
        <w:tc>
          <w:tcPr>
            <w:tcW w:w="440" w:type="dxa"/>
            <w:tcBorders>
              <w:top w:val="single" w:sz="8" w:space="0" w:color="auto"/>
              <w:left w:val="single" w:sz="8" w:space="0" w:color="auto"/>
              <w:bottom w:val="single" w:sz="8" w:space="0" w:color="auto"/>
              <w:right w:val="nil"/>
            </w:tcBorders>
            <w:shd w:val="clear" w:color="000000" w:fill="D9D9D9"/>
            <w:noWrap/>
            <w:vAlign w:val="center"/>
            <w:hideMark/>
          </w:tcPr>
          <w:p w14:paraId="7830B9BD" w14:textId="77777777" w:rsidR="00D712FF" w:rsidRPr="009C49EF" w:rsidRDefault="00D712FF" w:rsidP="00282F4B">
            <w:pPr>
              <w:rPr>
                <w:rFonts w:ascii="Calibri" w:hAnsi="Calibri" w:cs="Calibri"/>
                <w:b/>
                <w:bCs/>
                <w:color w:val="000000"/>
                <w:sz w:val="20"/>
                <w:szCs w:val="20"/>
              </w:rPr>
            </w:pPr>
            <w:r w:rsidRPr="009C49EF">
              <w:rPr>
                <w:rFonts w:ascii="Calibri" w:hAnsi="Calibri" w:cs="Calibri"/>
                <w:b/>
                <w:bCs/>
                <w:color w:val="000000"/>
                <w:sz w:val="20"/>
                <w:szCs w:val="20"/>
              </w:rPr>
              <w:t>Pos</w:t>
            </w:r>
          </w:p>
        </w:tc>
        <w:tc>
          <w:tcPr>
            <w:tcW w:w="1565" w:type="dxa"/>
            <w:tcBorders>
              <w:top w:val="single" w:sz="8" w:space="0" w:color="auto"/>
              <w:left w:val="nil"/>
              <w:bottom w:val="single" w:sz="8" w:space="0" w:color="auto"/>
              <w:right w:val="nil"/>
            </w:tcBorders>
            <w:shd w:val="clear" w:color="000000" w:fill="D9D9D9"/>
            <w:noWrap/>
            <w:vAlign w:val="center"/>
            <w:hideMark/>
          </w:tcPr>
          <w:p w14:paraId="0052894A" w14:textId="77777777" w:rsidR="00D712FF" w:rsidRPr="009C49EF" w:rsidRDefault="00D712FF" w:rsidP="00282F4B">
            <w:pPr>
              <w:rPr>
                <w:rFonts w:ascii="Calibri" w:hAnsi="Calibri" w:cs="Calibri"/>
                <w:b/>
                <w:bCs/>
                <w:color w:val="000000"/>
                <w:sz w:val="20"/>
                <w:szCs w:val="20"/>
              </w:rPr>
            </w:pPr>
            <w:r w:rsidRPr="009C49EF">
              <w:rPr>
                <w:rFonts w:ascii="Calibri" w:hAnsi="Calibri" w:cs="Calibri"/>
                <w:b/>
                <w:bCs/>
                <w:color w:val="000000"/>
                <w:sz w:val="20"/>
                <w:szCs w:val="20"/>
              </w:rPr>
              <w:t>Provincia</w:t>
            </w:r>
          </w:p>
        </w:tc>
        <w:tc>
          <w:tcPr>
            <w:tcW w:w="959" w:type="dxa"/>
            <w:tcBorders>
              <w:top w:val="single" w:sz="8" w:space="0" w:color="auto"/>
              <w:left w:val="nil"/>
              <w:bottom w:val="single" w:sz="8" w:space="0" w:color="auto"/>
              <w:right w:val="single" w:sz="8" w:space="0" w:color="auto"/>
            </w:tcBorders>
            <w:shd w:val="clear" w:color="000000" w:fill="D9D9D9"/>
            <w:noWrap/>
            <w:vAlign w:val="center"/>
            <w:hideMark/>
          </w:tcPr>
          <w:p w14:paraId="796998A5" w14:textId="77777777" w:rsidR="00D712FF" w:rsidRPr="009C49EF" w:rsidRDefault="00D712FF" w:rsidP="00282F4B">
            <w:pPr>
              <w:rPr>
                <w:rFonts w:ascii="Calibri" w:hAnsi="Calibri" w:cs="Calibri"/>
                <w:b/>
                <w:bCs/>
                <w:color w:val="000000"/>
                <w:sz w:val="20"/>
                <w:szCs w:val="20"/>
              </w:rPr>
            </w:pPr>
            <w:r w:rsidRPr="009C49EF">
              <w:rPr>
                <w:rFonts w:ascii="Calibri" w:hAnsi="Calibri" w:cs="Calibri"/>
                <w:b/>
                <w:bCs/>
                <w:color w:val="000000"/>
                <w:sz w:val="20"/>
                <w:szCs w:val="20"/>
              </w:rPr>
              <w:t>Quota %</w:t>
            </w:r>
          </w:p>
        </w:tc>
        <w:tc>
          <w:tcPr>
            <w:tcW w:w="443" w:type="dxa"/>
            <w:tcBorders>
              <w:top w:val="single" w:sz="8" w:space="0" w:color="auto"/>
              <w:left w:val="nil"/>
              <w:bottom w:val="single" w:sz="8" w:space="0" w:color="auto"/>
              <w:right w:val="nil"/>
            </w:tcBorders>
            <w:shd w:val="clear" w:color="000000" w:fill="D9D9D9"/>
            <w:noWrap/>
            <w:vAlign w:val="center"/>
            <w:hideMark/>
          </w:tcPr>
          <w:p w14:paraId="6311FE0F" w14:textId="77777777" w:rsidR="00D712FF" w:rsidRPr="009C49EF" w:rsidRDefault="00D712FF" w:rsidP="00282F4B">
            <w:pPr>
              <w:rPr>
                <w:rFonts w:ascii="Calibri" w:hAnsi="Calibri" w:cs="Calibri"/>
                <w:b/>
                <w:bCs/>
                <w:color w:val="000000"/>
                <w:sz w:val="20"/>
                <w:szCs w:val="20"/>
              </w:rPr>
            </w:pPr>
            <w:r w:rsidRPr="009C49EF">
              <w:rPr>
                <w:rFonts w:ascii="Calibri" w:hAnsi="Calibri" w:cs="Calibri"/>
                <w:b/>
                <w:bCs/>
                <w:color w:val="000000"/>
                <w:sz w:val="20"/>
                <w:szCs w:val="20"/>
              </w:rPr>
              <w:t>Pos</w:t>
            </w:r>
          </w:p>
        </w:tc>
        <w:tc>
          <w:tcPr>
            <w:tcW w:w="1477" w:type="dxa"/>
            <w:tcBorders>
              <w:top w:val="single" w:sz="8" w:space="0" w:color="auto"/>
              <w:left w:val="nil"/>
              <w:bottom w:val="single" w:sz="8" w:space="0" w:color="auto"/>
              <w:right w:val="nil"/>
            </w:tcBorders>
            <w:shd w:val="clear" w:color="000000" w:fill="D9D9D9"/>
            <w:noWrap/>
            <w:vAlign w:val="center"/>
            <w:hideMark/>
          </w:tcPr>
          <w:p w14:paraId="444C60F0" w14:textId="77777777" w:rsidR="00D712FF" w:rsidRPr="009C49EF" w:rsidRDefault="00D712FF" w:rsidP="00282F4B">
            <w:pPr>
              <w:rPr>
                <w:rFonts w:ascii="Calibri" w:hAnsi="Calibri" w:cs="Calibri"/>
                <w:b/>
                <w:bCs/>
                <w:color w:val="000000"/>
                <w:sz w:val="20"/>
                <w:szCs w:val="20"/>
              </w:rPr>
            </w:pPr>
            <w:r w:rsidRPr="009C49EF">
              <w:rPr>
                <w:rFonts w:ascii="Calibri" w:hAnsi="Calibri" w:cs="Calibri"/>
                <w:b/>
                <w:bCs/>
                <w:color w:val="000000"/>
                <w:sz w:val="20"/>
                <w:szCs w:val="20"/>
              </w:rPr>
              <w:t>Provincia</w:t>
            </w:r>
          </w:p>
        </w:tc>
        <w:tc>
          <w:tcPr>
            <w:tcW w:w="959" w:type="dxa"/>
            <w:tcBorders>
              <w:top w:val="single" w:sz="8" w:space="0" w:color="auto"/>
              <w:left w:val="nil"/>
              <w:bottom w:val="single" w:sz="8" w:space="0" w:color="auto"/>
              <w:right w:val="single" w:sz="8" w:space="0" w:color="auto"/>
            </w:tcBorders>
            <w:shd w:val="clear" w:color="000000" w:fill="D9D9D9"/>
            <w:noWrap/>
            <w:vAlign w:val="center"/>
            <w:hideMark/>
          </w:tcPr>
          <w:p w14:paraId="412FA8B6" w14:textId="77777777" w:rsidR="00D712FF" w:rsidRPr="009C49EF" w:rsidRDefault="00D712FF" w:rsidP="00282F4B">
            <w:pPr>
              <w:rPr>
                <w:rFonts w:ascii="Calibri" w:hAnsi="Calibri" w:cs="Calibri"/>
                <w:b/>
                <w:bCs/>
                <w:color w:val="000000"/>
                <w:sz w:val="20"/>
                <w:szCs w:val="20"/>
              </w:rPr>
            </w:pPr>
            <w:r w:rsidRPr="009C49EF">
              <w:rPr>
                <w:rFonts w:ascii="Calibri" w:hAnsi="Calibri" w:cs="Calibri"/>
                <w:b/>
                <w:bCs/>
                <w:color w:val="000000"/>
                <w:sz w:val="20"/>
                <w:szCs w:val="20"/>
              </w:rPr>
              <w:t>Quota %</w:t>
            </w:r>
          </w:p>
        </w:tc>
        <w:tc>
          <w:tcPr>
            <w:tcW w:w="440" w:type="dxa"/>
            <w:tcBorders>
              <w:top w:val="single" w:sz="8" w:space="0" w:color="auto"/>
              <w:left w:val="nil"/>
              <w:bottom w:val="single" w:sz="8" w:space="0" w:color="auto"/>
              <w:right w:val="nil"/>
            </w:tcBorders>
            <w:shd w:val="clear" w:color="000000" w:fill="D9D9D9"/>
            <w:noWrap/>
            <w:vAlign w:val="center"/>
            <w:hideMark/>
          </w:tcPr>
          <w:p w14:paraId="5C681992" w14:textId="77777777" w:rsidR="00D712FF" w:rsidRPr="009C49EF" w:rsidRDefault="00D712FF" w:rsidP="00282F4B">
            <w:pPr>
              <w:rPr>
                <w:rFonts w:ascii="Calibri" w:hAnsi="Calibri" w:cs="Calibri"/>
                <w:b/>
                <w:bCs/>
                <w:color w:val="000000"/>
                <w:sz w:val="20"/>
                <w:szCs w:val="20"/>
              </w:rPr>
            </w:pPr>
            <w:r w:rsidRPr="009C49EF">
              <w:rPr>
                <w:rFonts w:ascii="Calibri" w:hAnsi="Calibri" w:cs="Calibri"/>
                <w:b/>
                <w:bCs/>
                <w:color w:val="000000"/>
                <w:sz w:val="20"/>
                <w:szCs w:val="20"/>
              </w:rPr>
              <w:t>Pos</w:t>
            </w:r>
          </w:p>
        </w:tc>
        <w:tc>
          <w:tcPr>
            <w:tcW w:w="1912" w:type="dxa"/>
            <w:tcBorders>
              <w:top w:val="single" w:sz="8" w:space="0" w:color="auto"/>
              <w:left w:val="nil"/>
              <w:bottom w:val="single" w:sz="8" w:space="0" w:color="auto"/>
              <w:right w:val="nil"/>
            </w:tcBorders>
            <w:shd w:val="clear" w:color="000000" w:fill="D9D9D9"/>
            <w:noWrap/>
            <w:vAlign w:val="center"/>
            <w:hideMark/>
          </w:tcPr>
          <w:p w14:paraId="20A9CC82" w14:textId="77777777" w:rsidR="00D712FF" w:rsidRPr="009C49EF" w:rsidRDefault="00D712FF" w:rsidP="00282F4B">
            <w:pPr>
              <w:rPr>
                <w:rFonts w:ascii="Calibri" w:hAnsi="Calibri" w:cs="Calibri"/>
                <w:b/>
                <w:bCs/>
                <w:color w:val="000000"/>
                <w:sz w:val="20"/>
                <w:szCs w:val="20"/>
              </w:rPr>
            </w:pPr>
            <w:r w:rsidRPr="009C49EF">
              <w:rPr>
                <w:rFonts w:ascii="Calibri" w:hAnsi="Calibri" w:cs="Calibri"/>
                <w:b/>
                <w:bCs/>
                <w:color w:val="000000"/>
                <w:sz w:val="20"/>
                <w:szCs w:val="20"/>
              </w:rPr>
              <w:t>Provincia</w:t>
            </w:r>
          </w:p>
        </w:tc>
        <w:tc>
          <w:tcPr>
            <w:tcW w:w="959" w:type="dxa"/>
            <w:tcBorders>
              <w:top w:val="single" w:sz="8" w:space="0" w:color="auto"/>
              <w:left w:val="nil"/>
              <w:bottom w:val="single" w:sz="8" w:space="0" w:color="auto"/>
              <w:right w:val="single" w:sz="8" w:space="0" w:color="auto"/>
            </w:tcBorders>
            <w:shd w:val="clear" w:color="000000" w:fill="D9D9D9"/>
            <w:noWrap/>
            <w:vAlign w:val="center"/>
            <w:hideMark/>
          </w:tcPr>
          <w:p w14:paraId="2D17623B" w14:textId="77777777" w:rsidR="00D712FF" w:rsidRPr="009C49EF" w:rsidRDefault="00D712FF" w:rsidP="00282F4B">
            <w:pPr>
              <w:rPr>
                <w:rFonts w:ascii="Calibri" w:hAnsi="Calibri" w:cs="Calibri"/>
                <w:b/>
                <w:bCs/>
                <w:color w:val="000000"/>
                <w:sz w:val="20"/>
                <w:szCs w:val="20"/>
              </w:rPr>
            </w:pPr>
            <w:r w:rsidRPr="009C49EF">
              <w:rPr>
                <w:rFonts w:ascii="Calibri" w:hAnsi="Calibri" w:cs="Calibri"/>
                <w:b/>
                <w:bCs/>
                <w:color w:val="000000"/>
                <w:sz w:val="20"/>
                <w:szCs w:val="20"/>
              </w:rPr>
              <w:t>Quota %</w:t>
            </w:r>
          </w:p>
        </w:tc>
      </w:tr>
      <w:tr w:rsidR="009C49EF" w:rsidRPr="009C49EF" w14:paraId="12778E6B" w14:textId="77777777" w:rsidTr="00A47FEE">
        <w:trPr>
          <w:trHeight w:val="216"/>
          <w:jc w:val="center"/>
        </w:trPr>
        <w:tc>
          <w:tcPr>
            <w:tcW w:w="440" w:type="dxa"/>
            <w:tcBorders>
              <w:top w:val="nil"/>
              <w:left w:val="single" w:sz="8" w:space="0" w:color="auto"/>
              <w:bottom w:val="nil"/>
              <w:right w:val="nil"/>
            </w:tcBorders>
            <w:shd w:val="clear" w:color="auto" w:fill="auto"/>
            <w:noWrap/>
            <w:vAlign w:val="center"/>
            <w:hideMark/>
          </w:tcPr>
          <w:p w14:paraId="71EEF9DE" w14:textId="007A8EFF"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1</w:t>
            </w:r>
          </w:p>
        </w:tc>
        <w:tc>
          <w:tcPr>
            <w:tcW w:w="1565" w:type="dxa"/>
            <w:tcBorders>
              <w:top w:val="nil"/>
              <w:left w:val="nil"/>
              <w:bottom w:val="nil"/>
              <w:right w:val="nil"/>
            </w:tcBorders>
            <w:shd w:val="clear" w:color="auto" w:fill="auto"/>
            <w:noWrap/>
            <w:vAlign w:val="center"/>
            <w:hideMark/>
          </w:tcPr>
          <w:p w14:paraId="77F4B0DB" w14:textId="2D86DE22"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Benevento</w:t>
            </w:r>
          </w:p>
        </w:tc>
        <w:tc>
          <w:tcPr>
            <w:tcW w:w="959" w:type="dxa"/>
            <w:tcBorders>
              <w:top w:val="nil"/>
              <w:left w:val="nil"/>
              <w:bottom w:val="nil"/>
              <w:right w:val="single" w:sz="8" w:space="0" w:color="auto"/>
            </w:tcBorders>
            <w:shd w:val="clear" w:color="auto" w:fill="auto"/>
            <w:noWrap/>
            <w:vAlign w:val="center"/>
            <w:hideMark/>
          </w:tcPr>
          <w:p w14:paraId="0131C177" w14:textId="65EE879F"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29,5%</w:t>
            </w:r>
          </w:p>
        </w:tc>
        <w:tc>
          <w:tcPr>
            <w:tcW w:w="443" w:type="dxa"/>
            <w:tcBorders>
              <w:top w:val="nil"/>
              <w:left w:val="nil"/>
              <w:bottom w:val="nil"/>
              <w:right w:val="nil"/>
            </w:tcBorders>
            <w:shd w:val="clear" w:color="auto" w:fill="auto"/>
            <w:noWrap/>
            <w:vAlign w:val="center"/>
            <w:hideMark/>
          </w:tcPr>
          <w:p w14:paraId="6CD7A81A" w14:textId="477616D2"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36</w:t>
            </w:r>
          </w:p>
        </w:tc>
        <w:tc>
          <w:tcPr>
            <w:tcW w:w="1477" w:type="dxa"/>
            <w:tcBorders>
              <w:top w:val="nil"/>
              <w:left w:val="nil"/>
              <w:bottom w:val="nil"/>
              <w:right w:val="nil"/>
            </w:tcBorders>
            <w:shd w:val="clear" w:color="auto" w:fill="auto"/>
            <w:noWrap/>
            <w:vAlign w:val="center"/>
            <w:hideMark/>
          </w:tcPr>
          <w:p w14:paraId="2858DE4A" w14:textId="2A049891"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Rovigo</w:t>
            </w:r>
          </w:p>
        </w:tc>
        <w:tc>
          <w:tcPr>
            <w:tcW w:w="959" w:type="dxa"/>
            <w:tcBorders>
              <w:top w:val="nil"/>
              <w:left w:val="nil"/>
              <w:bottom w:val="nil"/>
              <w:right w:val="single" w:sz="8" w:space="0" w:color="auto"/>
            </w:tcBorders>
            <w:shd w:val="clear" w:color="auto" w:fill="auto"/>
            <w:noWrap/>
            <w:vAlign w:val="center"/>
            <w:hideMark/>
          </w:tcPr>
          <w:p w14:paraId="74549106" w14:textId="434B5B82"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23,8%</w:t>
            </w:r>
          </w:p>
        </w:tc>
        <w:tc>
          <w:tcPr>
            <w:tcW w:w="440" w:type="dxa"/>
            <w:tcBorders>
              <w:top w:val="nil"/>
              <w:left w:val="nil"/>
              <w:bottom w:val="nil"/>
              <w:right w:val="nil"/>
            </w:tcBorders>
            <w:shd w:val="clear" w:color="auto" w:fill="auto"/>
            <w:noWrap/>
            <w:vAlign w:val="center"/>
            <w:hideMark/>
          </w:tcPr>
          <w:p w14:paraId="6B4C92B5" w14:textId="1ECE7CF9"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72</w:t>
            </w:r>
          </w:p>
        </w:tc>
        <w:tc>
          <w:tcPr>
            <w:tcW w:w="1912" w:type="dxa"/>
            <w:tcBorders>
              <w:top w:val="nil"/>
              <w:left w:val="nil"/>
              <w:bottom w:val="nil"/>
              <w:right w:val="nil"/>
            </w:tcBorders>
            <w:shd w:val="clear" w:color="auto" w:fill="auto"/>
            <w:noWrap/>
            <w:vAlign w:val="center"/>
            <w:hideMark/>
          </w:tcPr>
          <w:p w14:paraId="73A50996" w14:textId="0D5DC0D4"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Roma</w:t>
            </w:r>
          </w:p>
        </w:tc>
        <w:tc>
          <w:tcPr>
            <w:tcW w:w="959" w:type="dxa"/>
            <w:tcBorders>
              <w:top w:val="nil"/>
              <w:left w:val="nil"/>
              <w:bottom w:val="nil"/>
              <w:right w:val="single" w:sz="8" w:space="0" w:color="auto"/>
            </w:tcBorders>
            <w:shd w:val="clear" w:color="auto" w:fill="auto"/>
            <w:noWrap/>
            <w:vAlign w:val="center"/>
            <w:hideMark/>
          </w:tcPr>
          <w:p w14:paraId="1D6DA59F" w14:textId="52C48A95"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21,8%</w:t>
            </w:r>
          </w:p>
        </w:tc>
      </w:tr>
      <w:tr w:rsidR="009C49EF" w:rsidRPr="009C49EF" w14:paraId="295C6CAD" w14:textId="77777777" w:rsidTr="00A47FEE">
        <w:trPr>
          <w:trHeight w:val="216"/>
          <w:jc w:val="center"/>
        </w:trPr>
        <w:tc>
          <w:tcPr>
            <w:tcW w:w="440" w:type="dxa"/>
            <w:tcBorders>
              <w:top w:val="nil"/>
              <w:left w:val="single" w:sz="8" w:space="0" w:color="auto"/>
              <w:bottom w:val="nil"/>
              <w:right w:val="nil"/>
            </w:tcBorders>
            <w:shd w:val="clear" w:color="auto" w:fill="auto"/>
            <w:noWrap/>
            <w:vAlign w:val="center"/>
            <w:hideMark/>
          </w:tcPr>
          <w:p w14:paraId="0F9F678E" w14:textId="28D82AD2"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2</w:t>
            </w:r>
          </w:p>
        </w:tc>
        <w:tc>
          <w:tcPr>
            <w:tcW w:w="1565" w:type="dxa"/>
            <w:tcBorders>
              <w:top w:val="nil"/>
              <w:left w:val="nil"/>
              <w:bottom w:val="nil"/>
              <w:right w:val="nil"/>
            </w:tcBorders>
            <w:shd w:val="clear" w:color="auto" w:fill="auto"/>
            <w:noWrap/>
            <w:vAlign w:val="center"/>
            <w:hideMark/>
          </w:tcPr>
          <w:p w14:paraId="71546D67" w14:textId="60BB49CC"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Avellino</w:t>
            </w:r>
          </w:p>
        </w:tc>
        <w:tc>
          <w:tcPr>
            <w:tcW w:w="959" w:type="dxa"/>
            <w:tcBorders>
              <w:top w:val="nil"/>
              <w:left w:val="nil"/>
              <w:bottom w:val="nil"/>
              <w:right w:val="single" w:sz="8" w:space="0" w:color="auto"/>
            </w:tcBorders>
            <w:shd w:val="clear" w:color="auto" w:fill="auto"/>
            <w:noWrap/>
            <w:vAlign w:val="center"/>
            <w:hideMark/>
          </w:tcPr>
          <w:p w14:paraId="4EF5F8CF" w14:textId="1582055F"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29,0%</w:t>
            </w:r>
          </w:p>
        </w:tc>
        <w:tc>
          <w:tcPr>
            <w:tcW w:w="443" w:type="dxa"/>
            <w:tcBorders>
              <w:top w:val="nil"/>
              <w:left w:val="nil"/>
              <w:bottom w:val="nil"/>
              <w:right w:val="nil"/>
            </w:tcBorders>
            <w:shd w:val="clear" w:color="auto" w:fill="auto"/>
            <w:noWrap/>
            <w:vAlign w:val="center"/>
            <w:hideMark/>
          </w:tcPr>
          <w:p w14:paraId="4D5708B9" w14:textId="11A95FA7"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37</w:t>
            </w:r>
          </w:p>
        </w:tc>
        <w:tc>
          <w:tcPr>
            <w:tcW w:w="1477" w:type="dxa"/>
            <w:tcBorders>
              <w:top w:val="nil"/>
              <w:left w:val="nil"/>
              <w:bottom w:val="nil"/>
              <w:right w:val="nil"/>
            </w:tcBorders>
            <w:shd w:val="clear" w:color="auto" w:fill="auto"/>
            <w:noWrap/>
            <w:vAlign w:val="center"/>
            <w:hideMark/>
          </w:tcPr>
          <w:p w14:paraId="1EF66DC9" w14:textId="0C0B0D93"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Crotone</w:t>
            </w:r>
          </w:p>
        </w:tc>
        <w:tc>
          <w:tcPr>
            <w:tcW w:w="959" w:type="dxa"/>
            <w:tcBorders>
              <w:top w:val="nil"/>
              <w:left w:val="nil"/>
              <w:bottom w:val="nil"/>
              <w:right w:val="single" w:sz="8" w:space="0" w:color="auto"/>
            </w:tcBorders>
            <w:shd w:val="clear" w:color="auto" w:fill="auto"/>
            <w:noWrap/>
            <w:vAlign w:val="center"/>
            <w:hideMark/>
          </w:tcPr>
          <w:p w14:paraId="6EDE83EB" w14:textId="058ADF06"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23,7%</w:t>
            </w:r>
          </w:p>
        </w:tc>
        <w:tc>
          <w:tcPr>
            <w:tcW w:w="440" w:type="dxa"/>
            <w:tcBorders>
              <w:top w:val="nil"/>
              <w:left w:val="nil"/>
              <w:bottom w:val="nil"/>
              <w:right w:val="nil"/>
            </w:tcBorders>
            <w:shd w:val="clear" w:color="auto" w:fill="auto"/>
            <w:noWrap/>
            <w:vAlign w:val="center"/>
            <w:hideMark/>
          </w:tcPr>
          <w:p w14:paraId="6977CEA5" w14:textId="33EBFC8D"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73</w:t>
            </w:r>
          </w:p>
        </w:tc>
        <w:tc>
          <w:tcPr>
            <w:tcW w:w="1912" w:type="dxa"/>
            <w:tcBorders>
              <w:top w:val="nil"/>
              <w:left w:val="nil"/>
              <w:bottom w:val="nil"/>
              <w:right w:val="nil"/>
            </w:tcBorders>
            <w:shd w:val="clear" w:color="auto" w:fill="auto"/>
            <w:noWrap/>
            <w:vAlign w:val="center"/>
            <w:hideMark/>
          </w:tcPr>
          <w:p w14:paraId="343F8EF2" w14:textId="5D23994B"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Pesaro e Urbino</w:t>
            </w:r>
          </w:p>
        </w:tc>
        <w:tc>
          <w:tcPr>
            <w:tcW w:w="959" w:type="dxa"/>
            <w:tcBorders>
              <w:top w:val="nil"/>
              <w:left w:val="nil"/>
              <w:bottom w:val="nil"/>
              <w:right w:val="single" w:sz="8" w:space="0" w:color="auto"/>
            </w:tcBorders>
            <w:shd w:val="clear" w:color="auto" w:fill="auto"/>
            <w:noWrap/>
            <w:vAlign w:val="center"/>
            <w:hideMark/>
          </w:tcPr>
          <w:p w14:paraId="055BAF30" w14:textId="3D8BBB3D"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21,8%</w:t>
            </w:r>
          </w:p>
        </w:tc>
      </w:tr>
      <w:tr w:rsidR="009C49EF" w:rsidRPr="009C49EF" w14:paraId="437F5295" w14:textId="77777777" w:rsidTr="00A47FEE">
        <w:trPr>
          <w:trHeight w:val="216"/>
          <w:jc w:val="center"/>
        </w:trPr>
        <w:tc>
          <w:tcPr>
            <w:tcW w:w="440" w:type="dxa"/>
            <w:tcBorders>
              <w:top w:val="nil"/>
              <w:left w:val="single" w:sz="8" w:space="0" w:color="auto"/>
              <w:bottom w:val="nil"/>
              <w:right w:val="nil"/>
            </w:tcBorders>
            <w:shd w:val="clear" w:color="000000" w:fill="D9E1F2"/>
            <w:noWrap/>
            <w:vAlign w:val="center"/>
            <w:hideMark/>
          </w:tcPr>
          <w:p w14:paraId="59C1F114" w14:textId="438EC080" w:rsidR="009C49EF" w:rsidRPr="009C49EF" w:rsidRDefault="009C49EF" w:rsidP="009C49EF">
            <w:pPr>
              <w:rPr>
                <w:rFonts w:ascii="Calibri" w:hAnsi="Calibri" w:cs="Calibri"/>
                <w:b/>
                <w:bCs/>
                <w:color w:val="000000"/>
                <w:sz w:val="18"/>
                <w:szCs w:val="18"/>
              </w:rPr>
            </w:pPr>
            <w:r w:rsidRPr="009C49EF">
              <w:rPr>
                <w:rFonts w:ascii="Calibri" w:hAnsi="Calibri" w:cs="Calibri"/>
                <w:color w:val="000000"/>
                <w:sz w:val="18"/>
                <w:szCs w:val="18"/>
              </w:rPr>
              <w:t>3</w:t>
            </w:r>
          </w:p>
        </w:tc>
        <w:tc>
          <w:tcPr>
            <w:tcW w:w="1565" w:type="dxa"/>
            <w:tcBorders>
              <w:top w:val="nil"/>
              <w:left w:val="nil"/>
              <w:bottom w:val="nil"/>
              <w:right w:val="nil"/>
            </w:tcBorders>
            <w:shd w:val="clear" w:color="000000" w:fill="D9E1F2"/>
            <w:noWrap/>
            <w:vAlign w:val="center"/>
            <w:hideMark/>
          </w:tcPr>
          <w:p w14:paraId="004A6A01" w14:textId="67AD0D29" w:rsidR="009C49EF" w:rsidRPr="009C49EF" w:rsidRDefault="009C49EF" w:rsidP="009C49EF">
            <w:pPr>
              <w:rPr>
                <w:rFonts w:ascii="Calibri" w:hAnsi="Calibri" w:cs="Calibri"/>
                <w:b/>
                <w:bCs/>
                <w:color w:val="000000"/>
                <w:sz w:val="18"/>
                <w:szCs w:val="18"/>
              </w:rPr>
            </w:pPr>
            <w:r w:rsidRPr="009C49EF">
              <w:rPr>
                <w:rFonts w:ascii="Calibri" w:hAnsi="Calibri" w:cs="Calibri"/>
                <w:b/>
                <w:bCs/>
                <w:color w:val="000000"/>
                <w:sz w:val="18"/>
                <w:szCs w:val="18"/>
              </w:rPr>
              <w:t>CHIETI</w:t>
            </w:r>
          </w:p>
        </w:tc>
        <w:tc>
          <w:tcPr>
            <w:tcW w:w="959" w:type="dxa"/>
            <w:tcBorders>
              <w:top w:val="nil"/>
              <w:left w:val="nil"/>
              <w:bottom w:val="nil"/>
              <w:right w:val="single" w:sz="8" w:space="0" w:color="auto"/>
            </w:tcBorders>
            <w:shd w:val="clear" w:color="000000" w:fill="D9E1F2"/>
            <w:noWrap/>
            <w:vAlign w:val="center"/>
            <w:hideMark/>
          </w:tcPr>
          <w:p w14:paraId="41D164C1" w14:textId="22CAAFF9" w:rsidR="009C49EF" w:rsidRPr="009C49EF" w:rsidRDefault="009C49EF" w:rsidP="009C49EF">
            <w:pPr>
              <w:jc w:val="center"/>
              <w:rPr>
                <w:rFonts w:ascii="Calibri" w:hAnsi="Calibri" w:cs="Calibri"/>
                <w:b/>
                <w:bCs/>
                <w:color w:val="000000"/>
                <w:sz w:val="18"/>
                <w:szCs w:val="18"/>
              </w:rPr>
            </w:pPr>
            <w:r w:rsidRPr="009C49EF">
              <w:rPr>
                <w:rFonts w:ascii="Calibri" w:hAnsi="Calibri" w:cs="Calibri"/>
                <w:b/>
                <w:bCs/>
                <w:color w:val="000000"/>
                <w:sz w:val="18"/>
                <w:szCs w:val="18"/>
              </w:rPr>
              <w:t>28,2%</w:t>
            </w:r>
          </w:p>
        </w:tc>
        <w:tc>
          <w:tcPr>
            <w:tcW w:w="443" w:type="dxa"/>
            <w:tcBorders>
              <w:top w:val="nil"/>
              <w:left w:val="nil"/>
              <w:bottom w:val="nil"/>
              <w:right w:val="nil"/>
            </w:tcBorders>
            <w:shd w:val="clear" w:color="auto" w:fill="auto"/>
            <w:noWrap/>
            <w:vAlign w:val="center"/>
            <w:hideMark/>
          </w:tcPr>
          <w:p w14:paraId="19132964" w14:textId="7387E26B"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38</w:t>
            </w:r>
          </w:p>
        </w:tc>
        <w:tc>
          <w:tcPr>
            <w:tcW w:w="1477" w:type="dxa"/>
            <w:tcBorders>
              <w:top w:val="nil"/>
              <w:left w:val="nil"/>
              <w:bottom w:val="nil"/>
              <w:right w:val="nil"/>
            </w:tcBorders>
            <w:shd w:val="clear" w:color="auto" w:fill="auto"/>
            <w:noWrap/>
            <w:vAlign w:val="center"/>
            <w:hideMark/>
          </w:tcPr>
          <w:p w14:paraId="0F27AB10" w14:textId="6FAE24E6"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Ragusa</w:t>
            </w:r>
          </w:p>
        </w:tc>
        <w:tc>
          <w:tcPr>
            <w:tcW w:w="959" w:type="dxa"/>
            <w:tcBorders>
              <w:top w:val="nil"/>
              <w:left w:val="nil"/>
              <w:bottom w:val="nil"/>
              <w:right w:val="single" w:sz="8" w:space="0" w:color="auto"/>
            </w:tcBorders>
            <w:shd w:val="clear" w:color="auto" w:fill="auto"/>
            <w:noWrap/>
            <w:vAlign w:val="center"/>
            <w:hideMark/>
          </w:tcPr>
          <w:p w14:paraId="7FDA2E18" w14:textId="4DFE113F"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23,7%</w:t>
            </w:r>
          </w:p>
        </w:tc>
        <w:tc>
          <w:tcPr>
            <w:tcW w:w="440" w:type="dxa"/>
            <w:tcBorders>
              <w:top w:val="nil"/>
              <w:left w:val="nil"/>
              <w:bottom w:val="nil"/>
              <w:right w:val="nil"/>
            </w:tcBorders>
            <w:shd w:val="clear" w:color="auto" w:fill="auto"/>
            <w:noWrap/>
            <w:vAlign w:val="center"/>
            <w:hideMark/>
          </w:tcPr>
          <w:p w14:paraId="70275224" w14:textId="42E66278"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74</w:t>
            </w:r>
          </w:p>
        </w:tc>
        <w:tc>
          <w:tcPr>
            <w:tcW w:w="1912" w:type="dxa"/>
            <w:tcBorders>
              <w:top w:val="nil"/>
              <w:left w:val="nil"/>
              <w:bottom w:val="nil"/>
              <w:right w:val="nil"/>
            </w:tcBorders>
            <w:shd w:val="clear" w:color="auto" w:fill="auto"/>
            <w:noWrap/>
            <w:vAlign w:val="center"/>
            <w:hideMark/>
          </w:tcPr>
          <w:p w14:paraId="2F871FFF" w14:textId="06CA75CF"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Pordenone</w:t>
            </w:r>
          </w:p>
        </w:tc>
        <w:tc>
          <w:tcPr>
            <w:tcW w:w="959" w:type="dxa"/>
            <w:tcBorders>
              <w:top w:val="nil"/>
              <w:left w:val="nil"/>
              <w:bottom w:val="nil"/>
              <w:right w:val="single" w:sz="8" w:space="0" w:color="auto"/>
            </w:tcBorders>
            <w:shd w:val="clear" w:color="auto" w:fill="auto"/>
            <w:noWrap/>
            <w:vAlign w:val="center"/>
            <w:hideMark/>
          </w:tcPr>
          <w:p w14:paraId="6DE34948" w14:textId="352CDA10"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21,7%</w:t>
            </w:r>
          </w:p>
        </w:tc>
      </w:tr>
      <w:tr w:rsidR="009C49EF" w:rsidRPr="009C49EF" w14:paraId="126D21AE" w14:textId="77777777" w:rsidTr="00A47FEE">
        <w:trPr>
          <w:trHeight w:val="216"/>
          <w:jc w:val="center"/>
        </w:trPr>
        <w:tc>
          <w:tcPr>
            <w:tcW w:w="440" w:type="dxa"/>
            <w:tcBorders>
              <w:top w:val="nil"/>
              <w:left w:val="single" w:sz="8" w:space="0" w:color="auto"/>
              <w:bottom w:val="nil"/>
              <w:right w:val="nil"/>
            </w:tcBorders>
            <w:shd w:val="clear" w:color="auto" w:fill="auto"/>
            <w:noWrap/>
            <w:vAlign w:val="center"/>
            <w:hideMark/>
          </w:tcPr>
          <w:p w14:paraId="068FE8B0" w14:textId="23BB93D4"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4</w:t>
            </w:r>
          </w:p>
        </w:tc>
        <w:tc>
          <w:tcPr>
            <w:tcW w:w="1565" w:type="dxa"/>
            <w:tcBorders>
              <w:top w:val="nil"/>
              <w:left w:val="nil"/>
              <w:bottom w:val="nil"/>
              <w:right w:val="nil"/>
            </w:tcBorders>
            <w:shd w:val="clear" w:color="auto" w:fill="auto"/>
            <w:noWrap/>
            <w:vAlign w:val="center"/>
            <w:hideMark/>
          </w:tcPr>
          <w:p w14:paraId="59DE5126" w14:textId="20162931"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Frosinone</w:t>
            </w:r>
          </w:p>
        </w:tc>
        <w:tc>
          <w:tcPr>
            <w:tcW w:w="959" w:type="dxa"/>
            <w:tcBorders>
              <w:top w:val="nil"/>
              <w:left w:val="nil"/>
              <w:bottom w:val="nil"/>
              <w:right w:val="single" w:sz="8" w:space="0" w:color="auto"/>
            </w:tcBorders>
            <w:shd w:val="clear" w:color="auto" w:fill="auto"/>
            <w:noWrap/>
            <w:vAlign w:val="center"/>
            <w:hideMark/>
          </w:tcPr>
          <w:p w14:paraId="40DBF4E6" w14:textId="5F608895"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27,8%</w:t>
            </w:r>
          </w:p>
        </w:tc>
        <w:tc>
          <w:tcPr>
            <w:tcW w:w="443" w:type="dxa"/>
            <w:tcBorders>
              <w:top w:val="nil"/>
              <w:left w:val="nil"/>
              <w:bottom w:val="nil"/>
              <w:right w:val="nil"/>
            </w:tcBorders>
            <w:shd w:val="clear" w:color="auto" w:fill="auto"/>
            <w:noWrap/>
            <w:vAlign w:val="center"/>
            <w:hideMark/>
          </w:tcPr>
          <w:p w14:paraId="514EEA14" w14:textId="4E951FDE"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39</w:t>
            </w:r>
          </w:p>
        </w:tc>
        <w:tc>
          <w:tcPr>
            <w:tcW w:w="1477" w:type="dxa"/>
            <w:tcBorders>
              <w:top w:val="nil"/>
              <w:left w:val="nil"/>
              <w:bottom w:val="nil"/>
              <w:right w:val="nil"/>
            </w:tcBorders>
            <w:shd w:val="clear" w:color="auto" w:fill="auto"/>
            <w:noWrap/>
            <w:vAlign w:val="center"/>
            <w:hideMark/>
          </w:tcPr>
          <w:p w14:paraId="5B76E8E4" w14:textId="0D370FFA"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Cosenza</w:t>
            </w:r>
          </w:p>
        </w:tc>
        <w:tc>
          <w:tcPr>
            <w:tcW w:w="959" w:type="dxa"/>
            <w:tcBorders>
              <w:top w:val="nil"/>
              <w:left w:val="nil"/>
              <w:bottom w:val="nil"/>
              <w:right w:val="single" w:sz="8" w:space="0" w:color="auto"/>
            </w:tcBorders>
            <w:shd w:val="clear" w:color="auto" w:fill="auto"/>
            <w:noWrap/>
            <w:vAlign w:val="center"/>
            <w:hideMark/>
          </w:tcPr>
          <w:p w14:paraId="7BD154AE" w14:textId="2696A5D8"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23,6%</w:t>
            </w:r>
          </w:p>
        </w:tc>
        <w:tc>
          <w:tcPr>
            <w:tcW w:w="440" w:type="dxa"/>
            <w:tcBorders>
              <w:top w:val="nil"/>
              <w:left w:val="nil"/>
              <w:bottom w:val="nil"/>
              <w:right w:val="nil"/>
            </w:tcBorders>
            <w:shd w:val="clear" w:color="auto" w:fill="auto"/>
            <w:noWrap/>
            <w:vAlign w:val="center"/>
            <w:hideMark/>
          </w:tcPr>
          <w:p w14:paraId="28AA9FF5" w14:textId="50058C56"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75</w:t>
            </w:r>
          </w:p>
        </w:tc>
        <w:tc>
          <w:tcPr>
            <w:tcW w:w="1912" w:type="dxa"/>
            <w:tcBorders>
              <w:top w:val="nil"/>
              <w:left w:val="nil"/>
              <w:bottom w:val="nil"/>
              <w:right w:val="nil"/>
            </w:tcBorders>
            <w:shd w:val="clear" w:color="auto" w:fill="auto"/>
            <w:noWrap/>
            <w:vAlign w:val="center"/>
            <w:hideMark/>
          </w:tcPr>
          <w:p w14:paraId="34C74083" w14:textId="146C8EC3"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Rimini</w:t>
            </w:r>
          </w:p>
        </w:tc>
        <w:tc>
          <w:tcPr>
            <w:tcW w:w="959" w:type="dxa"/>
            <w:tcBorders>
              <w:top w:val="nil"/>
              <w:left w:val="nil"/>
              <w:bottom w:val="nil"/>
              <w:right w:val="single" w:sz="8" w:space="0" w:color="auto"/>
            </w:tcBorders>
            <w:shd w:val="clear" w:color="auto" w:fill="auto"/>
            <w:noWrap/>
            <w:vAlign w:val="center"/>
            <w:hideMark/>
          </w:tcPr>
          <w:p w14:paraId="5B02B881" w14:textId="34E29479"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21,7%</w:t>
            </w:r>
          </w:p>
        </w:tc>
      </w:tr>
      <w:tr w:rsidR="009C49EF" w:rsidRPr="009C49EF" w14:paraId="04C9E560" w14:textId="77777777" w:rsidTr="00A47FEE">
        <w:trPr>
          <w:trHeight w:val="216"/>
          <w:jc w:val="center"/>
        </w:trPr>
        <w:tc>
          <w:tcPr>
            <w:tcW w:w="440" w:type="dxa"/>
            <w:tcBorders>
              <w:top w:val="nil"/>
              <w:left w:val="single" w:sz="8" w:space="0" w:color="auto"/>
              <w:bottom w:val="nil"/>
              <w:right w:val="nil"/>
            </w:tcBorders>
            <w:shd w:val="clear" w:color="auto" w:fill="auto"/>
            <w:noWrap/>
            <w:vAlign w:val="center"/>
            <w:hideMark/>
          </w:tcPr>
          <w:p w14:paraId="7FB1CA80" w14:textId="045E7F7E"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5</w:t>
            </w:r>
          </w:p>
        </w:tc>
        <w:tc>
          <w:tcPr>
            <w:tcW w:w="1565" w:type="dxa"/>
            <w:tcBorders>
              <w:top w:val="nil"/>
              <w:left w:val="nil"/>
              <w:bottom w:val="nil"/>
              <w:right w:val="nil"/>
            </w:tcBorders>
            <w:shd w:val="clear" w:color="auto" w:fill="auto"/>
            <w:noWrap/>
            <w:vAlign w:val="center"/>
            <w:hideMark/>
          </w:tcPr>
          <w:p w14:paraId="62B29CD7" w14:textId="23AD975F"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Viterbo</w:t>
            </w:r>
          </w:p>
        </w:tc>
        <w:tc>
          <w:tcPr>
            <w:tcW w:w="959" w:type="dxa"/>
            <w:tcBorders>
              <w:top w:val="nil"/>
              <w:left w:val="nil"/>
              <w:bottom w:val="nil"/>
              <w:right w:val="single" w:sz="8" w:space="0" w:color="auto"/>
            </w:tcBorders>
            <w:shd w:val="clear" w:color="auto" w:fill="auto"/>
            <w:noWrap/>
            <w:vAlign w:val="center"/>
            <w:hideMark/>
          </w:tcPr>
          <w:p w14:paraId="7937C62F" w14:textId="2147361B"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27,6%</w:t>
            </w:r>
          </w:p>
        </w:tc>
        <w:tc>
          <w:tcPr>
            <w:tcW w:w="443" w:type="dxa"/>
            <w:tcBorders>
              <w:top w:val="nil"/>
              <w:left w:val="nil"/>
              <w:bottom w:val="nil"/>
              <w:right w:val="nil"/>
            </w:tcBorders>
            <w:shd w:val="clear" w:color="auto" w:fill="auto"/>
            <w:noWrap/>
            <w:vAlign w:val="center"/>
            <w:hideMark/>
          </w:tcPr>
          <w:p w14:paraId="6BBAF05C" w14:textId="6DA164E9"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40</w:t>
            </w:r>
          </w:p>
        </w:tc>
        <w:tc>
          <w:tcPr>
            <w:tcW w:w="1477" w:type="dxa"/>
            <w:tcBorders>
              <w:top w:val="nil"/>
              <w:left w:val="nil"/>
              <w:bottom w:val="nil"/>
              <w:right w:val="nil"/>
            </w:tcBorders>
            <w:shd w:val="clear" w:color="auto" w:fill="auto"/>
            <w:noWrap/>
            <w:vAlign w:val="center"/>
            <w:hideMark/>
          </w:tcPr>
          <w:p w14:paraId="7DA3D9DA" w14:textId="5594EAC2"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Aosta</w:t>
            </w:r>
          </w:p>
        </w:tc>
        <w:tc>
          <w:tcPr>
            <w:tcW w:w="959" w:type="dxa"/>
            <w:tcBorders>
              <w:top w:val="nil"/>
              <w:left w:val="nil"/>
              <w:bottom w:val="nil"/>
              <w:right w:val="single" w:sz="8" w:space="0" w:color="auto"/>
            </w:tcBorders>
            <w:shd w:val="clear" w:color="auto" w:fill="auto"/>
            <w:noWrap/>
            <w:vAlign w:val="center"/>
            <w:hideMark/>
          </w:tcPr>
          <w:p w14:paraId="11E977B6" w14:textId="134CB3C9"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23,6%</w:t>
            </w:r>
          </w:p>
        </w:tc>
        <w:tc>
          <w:tcPr>
            <w:tcW w:w="440" w:type="dxa"/>
            <w:tcBorders>
              <w:top w:val="nil"/>
              <w:left w:val="nil"/>
              <w:bottom w:val="nil"/>
              <w:right w:val="nil"/>
            </w:tcBorders>
            <w:shd w:val="clear" w:color="auto" w:fill="auto"/>
            <w:noWrap/>
            <w:vAlign w:val="center"/>
            <w:hideMark/>
          </w:tcPr>
          <w:p w14:paraId="44A229CE" w14:textId="2CF12401"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76</w:t>
            </w:r>
          </w:p>
        </w:tc>
        <w:tc>
          <w:tcPr>
            <w:tcW w:w="1912" w:type="dxa"/>
            <w:tcBorders>
              <w:top w:val="nil"/>
              <w:left w:val="nil"/>
              <w:bottom w:val="nil"/>
              <w:right w:val="nil"/>
            </w:tcBorders>
            <w:shd w:val="clear" w:color="auto" w:fill="auto"/>
            <w:noWrap/>
            <w:vAlign w:val="center"/>
            <w:hideMark/>
          </w:tcPr>
          <w:p w14:paraId="1C2A8F84" w14:textId="4CFEE6BF"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Bari</w:t>
            </w:r>
          </w:p>
        </w:tc>
        <w:tc>
          <w:tcPr>
            <w:tcW w:w="959" w:type="dxa"/>
            <w:tcBorders>
              <w:top w:val="nil"/>
              <w:left w:val="nil"/>
              <w:bottom w:val="nil"/>
              <w:right w:val="single" w:sz="8" w:space="0" w:color="auto"/>
            </w:tcBorders>
            <w:shd w:val="clear" w:color="auto" w:fill="auto"/>
            <w:noWrap/>
            <w:vAlign w:val="center"/>
            <w:hideMark/>
          </w:tcPr>
          <w:p w14:paraId="27D07FF7" w14:textId="454C4423"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21,6%</w:t>
            </w:r>
          </w:p>
        </w:tc>
      </w:tr>
      <w:tr w:rsidR="009C49EF" w:rsidRPr="009C49EF" w14:paraId="3AD60F10" w14:textId="77777777" w:rsidTr="00A47FEE">
        <w:trPr>
          <w:trHeight w:val="216"/>
          <w:jc w:val="center"/>
        </w:trPr>
        <w:tc>
          <w:tcPr>
            <w:tcW w:w="440" w:type="dxa"/>
            <w:tcBorders>
              <w:top w:val="nil"/>
              <w:left w:val="single" w:sz="8" w:space="0" w:color="auto"/>
              <w:bottom w:val="nil"/>
              <w:right w:val="nil"/>
            </w:tcBorders>
            <w:shd w:val="clear" w:color="auto" w:fill="auto"/>
            <w:noWrap/>
            <w:vAlign w:val="center"/>
            <w:hideMark/>
          </w:tcPr>
          <w:p w14:paraId="507141A8" w14:textId="3F8BF67C"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6</w:t>
            </w:r>
          </w:p>
        </w:tc>
        <w:tc>
          <w:tcPr>
            <w:tcW w:w="1565" w:type="dxa"/>
            <w:tcBorders>
              <w:top w:val="nil"/>
              <w:left w:val="nil"/>
              <w:bottom w:val="nil"/>
              <w:right w:val="nil"/>
            </w:tcBorders>
            <w:shd w:val="clear" w:color="auto" w:fill="auto"/>
            <w:noWrap/>
            <w:vAlign w:val="center"/>
            <w:hideMark/>
          </w:tcPr>
          <w:p w14:paraId="23F0A333" w14:textId="69E71828"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Campobasso</w:t>
            </w:r>
          </w:p>
        </w:tc>
        <w:tc>
          <w:tcPr>
            <w:tcW w:w="959" w:type="dxa"/>
            <w:tcBorders>
              <w:top w:val="nil"/>
              <w:left w:val="nil"/>
              <w:bottom w:val="nil"/>
              <w:right w:val="single" w:sz="8" w:space="0" w:color="auto"/>
            </w:tcBorders>
            <w:shd w:val="clear" w:color="auto" w:fill="auto"/>
            <w:noWrap/>
            <w:vAlign w:val="center"/>
            <w:hideMark/>
          </w:tcPr>
          <w:p w14:paraId="61B194D9" w14:textId="13B446CD"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27,5%</w:t>
            </w:r>
          </w:p>
        </w:tc>
        <w:tc>
          <w:tcPr>
            <w:tcW w:w="443" w:type="dxa"/>
            <w:tcBorders>
              <w:top w:val="nil"/>
              <w:left w:val="nil"/>
              <w:bottom w:val="nil"/>
              <w:right w:val="nil"/>
            </w:tcBorders>
            <w:shd w:val="clear" w:color="auto" w:fill="auto"/>
            <w:noWrap/>
            <w:vAlign w:val="center"/>
            <w:hideMark/>
          </w:tcPr>
          <w:p w14:paraId="74A820F2" w14:textId="37C13D8D"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41</w:t>
            </w:r>
          </w:p>
        </w:tc>
        <w:tc>
          <w:tcPr>
            <w:tcW w:w="1477" w:type="dxa"/>
            <w:tcBorders>
              <w:top w:val="nil"/>
              <w:left w:val="nil"/>
              <w:bottom w:val="nil"/>
              <w:right w:val="nil"/>
            </w:tcBorders>
            <w:shd w:val="clear" w:color="auto" w:fill="auto"/>
            <w:noWrap/>
            <w:vAlign w:val="center"/>
            <w:hideMark/>
          </w:tcPr>
          <w:p w14:paraId="7104D521" w14:textId="6196B083"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Ferrara</w:t>
            </w:r>
          </w:p>
        </w:tc>
        <w:tc>
          <w:tcPr>
            <w:tcW w:w="959" w:type="dxa"/>
            <w:tcBorders>
              <w:top w:val="nil"/>
              <w:left w:val="nil"/>
              <w:bottom w:val="nil"/>
              <w:right w:val="single" w:sz="8" w:space="0" w:color="auto"/>
            </w:tcBorders>
            <w:shd w:val="clear" w:color="auto" w:fill="auto"/>
            <w:noWrap/>
            <w:vAlign w:val="center"/>
            <w:hideMark/>
          </w:tcPr>
          <w:p w14:paraId="61713E82" w14:textId="29656303"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23,5%</w:t>
            </w:r>
          </w:p>
        </w:tc>
        <w:tc>
          <w:tcPr>
            <w:tcW w:w="440" w:type="dxa"/>
            <w:tcBorders>
              <w:top w:val="nil"/>
              <w:left w:val="nil"/>
              <w:bottom w:val="nil"/>
              <w:right w:val="nil"/>
            </w:tcBorders>
            <w:shd w:val="clear" w:color="auto" w:fill="auto"/>
            <w:noWrap/>
            <w:vAlign w:val="center"/>
            <w:hideMark/>
          </w:tcPr>
          <w:p w14:paraId="5077F43E" w14:textId="1E35C7B3"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77</w:t>
            </w:r>
          </w:p>
        </w:tc>
        <w:tc>
          <w:tcPr>
            <w:tcW w:w="1912" w:type="dxa"/>
            <w:tcBorders>
              <w:top w:val="nil"/>
              <w:left w:val="nil"/>
              <w:bottom w:val="nil"/>
              <w:right w:val="nil"/>
            </w:tcBorders>
            <w:shd w:val="clear" w:color="auto" w:fill="auto"/>
            <w:noWrap/>
            <w:vAlign w:val="center"/>
            <w:hideMark/>
          </w:tcPr>
          <w:p w14:paraId="24E1C165" w14:textId="6CFE86B3"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Oristano</w:t>
            </w:r>
          </w:p>
        </w:tc>
        <w:tc>
          <w:tcPr>
            <w:tcW w:w="959" w:type="dxa"/>
            <w:tcBorders>
              <w:top w:val="nil"/>
              <w:left w:val="nil"/>
              <w:bottom w:val="nil"/>
              <w:right w:val="single" w:sz="8" w:space="0" w:color="auto"/>
            </w:tcBorders>
            <w:shd w:val="clear" w:color="auto" w:fill="auto"/>
            <w:noWrap/>
            <w:vAlign w:val="center"/>
            <w:hideMark/>
          </w:tcPr>
          <w:p w14:paraId="03C5157D" w14:textId="15821C6E"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21,6%</w:t>
            </w:r>
          </w:p>
        </w:tc>
      </w:tr>
      <w:tr w:rsidR="009C49EF" w:rsidRPr="009C49EF" w14:paraId="341774E1" w14:textId="77777777" w:rsidTr="00A47FEE">
        <w:trPr>
          <w:trHeight w:val="216"/>
          <w:jc w:val="center"/>
        </w:trPr>
        <w:tc>
          <w:tcPr>
            <w:tcW w:w="440" w:type="dxa"/>
            <w:tcBorders>
              <w:top w:val="nil"/>
              <w:left w:val="single" w:sz="8" w:space="0" w:color="auto"/>
              <w:bottom w:val="nil"/>
              <w:right w:val="nil"/>
            </w:tcBorders>
            <w:shd w:val="clear" w:color="auto" w:fill="auto"/>
            <w:noWrap/>
            <w:vAlign w:val="center"/>
            <w:hideMark/>
          </w:tcPr>
          <w:p w14:paraId="410CAA8F" w14:textId="2253CB28"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7</w:t>
            </w:r>
          </w:p>
        </w:tc>
        <w:tc>
          <w:tcPr>
            <w:tcW w:w="1565" w:type="dxa"/>
            <w:tcBorders>
              <w:top w:val="nil"/>
              <w:left w:val="nil"/>
              <w:bottom w:val="nil"/>
              <w:right w:val="nil"/>
            </w:tcBorders>
            <w:shd w:val="clear" w:color="auto" w:fill="auto"/>
            <w:noWrap/>
            <w:vAlign w:val="center"/>
            <w:hideMark/>
          </w:tcPr>
          <w:p w14:paraId="1DF8104F" w14:textId="7B827D8E"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Grosseto</w:t>
            </w:r>
          </w:p>
        </w:tc>
        <w:tc>
          <w:tcPr>
            <w:tcW w:w="959" w:type="dxa"/>
            <w:tcBorders>
              <w:top w:val="nil"/>
              <w:left w:val="nil"/>
              <w:bottom w:val="nil"/>
              <w:right w:val="single" w:sz="8" w:space="0" w:color="auto"/>
            </w:tcBorders>
            <w:shd w:val="clear" w:color="auto" w:fill="auto"/>
            <w:noWrap/>
            <w:vAlign w:val="center"/>
            <w:hideMark/>
          </w:tcPr>
          <w:p w14:paraId="509670CD" w14:textId="4BDF7D82"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27,4%</w:t>
            </w:r>
          </w:p>
        </w:tc>
        <w:tc>
          <w:tcPr>
            <w:tcW w:w="443" w:type="dxa"/>
            <w:tcBorders>
              <w:top w:val="nil"/>
              <w:left w:val="nil"/>
              <w:bottom w:val="nil"/>
              <w:right w:val="nil"/>
            </w:tcBorders>
            <w:shd w:val="clear" w:color="auto" w:fill="auto"/>
            <w:noWrap/>
            <w:vAlign w:val="center"/>
            <w:hideMark/>
          </w:tcPr>
          <w:p w14:paraId="36725AF7" w14:textId="1848172D"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42</w:t>
            </w:r>
          </w:p>
        </w:tc>
        <w:tc>
          <w:tcPr>
            <w:tcW w:w="1477" w:type="dxa"/>
            <w:tcBorders>
              <w:top w:val="nil"/>
              <w:left w:val="nil"/>
              <w:bottom w:val="nil"/>
              <w:right w:val="nil"/>
            </w:tcBorders>
            <w:shd w:val="clear" w:color="auto" w:fill="auto"/>
            <w:noWrap/>
            <w:vAlign w:val="center"/>
            <w:hideMark/>
          </w:tcPr>
          <w:p w14:paraId="5C187E2F" w14:textId="5817AC97"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Caserta</w:t>
            </w:r>
          </w:p>
        </w:tc>
        <w:tc>
          <w:tcPr>
            <w:tcW w:w="959" w:type="dxa"/>
            <w:tcBorders>
              <w:top w:val="nil"/>
              <w:left w:val="nil"/>
              <w:bottom w:val="nil"/>
              <w:right w:val="single" w:sz="8" w:space="0" w:color="auto"/>
            </w:tcBorders>
            <w:shd w:val="clear" w:color="auto" w:fill="auto"/>
            <w:noWrap/>
            <w:vAlign w:val="center"/>
            <w:hideMark/>
          </w:tcPr>
          <w:p w14:paraId="32ADC3B7" w14:textId="01DA0394"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23,5%</w:t>
            </w:r>
          </w:p>
        </w:tc>
        <w:tc>
          <w:tcPr>
            <w:tcW w:w="440" w:type="dxa"/>
            <w:tcBorders>
              <w:top w:val="nil"/>
              <w:left w:val="nil"/>
              <w:bottom w:val="nil"/>
              <w:right w:val="nil"/>
            </w:tcBorders>
            <w:shd w:val="clear" w:color="auto" w:fill="auto"/>
            <w:noWrap/>
            <w:vAlign w:val="center"/>
            <w:hideMark/>
          </w:tcPr>
          <w:p w14:paraId="4F3A19DF" w14:textId="495D3644"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78</w:t>
            </w:r>
          </w:p>
        </w:tc>
        <w:tc>
          <w:tcPr>
            <w:tcW w:w="1912" w:type="dxa"/>
            <w:tcBorders>
              <w:top w:val="nil"/>
              <w:left w:val="nil"/>
              <w:bottom w:val="nil"/>
              <w:right w:val="nil"/>
            </w:tcBorders>
            <w:shd w:val="clear" w:color="auto" w:fill="auto"/>
            <w:noWrap/>
            <w:vAlign w:val="center"/>
            <w:hideMark/>
          </w:tcPr>
          <w:p w14:paraId="02FF6A6A" w14:textId="1F450E60"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Piacenza</w:t>
            </w:r>
          </w:p>
        </w:tc>
        <w:tc>
          <w:tcPr>
            <w:tcW w:w="959" w:type="dxa"/>
            <w:tcBorders>
              <w:top w:val="nil"/>
              <w:left w:val="nil"/>
              <w:bottom w:val="nil"/>
              <w:right w:val="single" w:sz="8" w:space="0" w:color="auto"/>
            </w:tcBorders>
            <w:shd w:val="clear" w:color="auto" w:fill="auto"/>
            <w:noWrap/>
            <w:vAlign w:val="center"/>
            <w:hideMark/>
          </w:tcPr>
          <w:p w14:paraId="1BA2154A" w14:textId="219C514F"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21,5%</w:t>
            </w:r>
          </w:p>
        </w:tc>
      </w:tr>
      <w:tr w:rsidR="009C49EF" w:rsidRPr="009C49EF" w14:paraId="0D0A5164" w14:textId="77777777" w:rsidTr="00A47FEE">
        <w:trPr>
          <w:trHeight w:val="216"/>
          <w:jc w:val="center"/>
        </w:trPr>
        <w:tc>
          <w:tcPr>
            <w:tcW w:w="440" w:type="dxa"/>
            <w:tcBorders>
              <w:top w:val="nil"/>
              <w:left w:val="single" w:sz="8" w:space="0" w:color="auto"/>
              <w:bottom w:val="nil"/>
              <w:right w:val="nil"/>
            </w:tcBorders>
            <w:shd w:val="clear" w:color="auto" w:fill="auto"/>
            <w:noWrap/>
            <w:vAlign w:val="center"/>
            <w:hideMark/>
          </w:tcPr>
          <w:p w14:paraId="02EBA0AD" w14:textId="2D9A1A00"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8</w:t>
            </w:r>
          </w:p>
        </w:tc>
        <w:tc>
          <w:tcPr>
            <w:tcW w:w="1565" w:type="dxa"/>
            <w:tcBorders>
              <w:top w:val="nil"/>
              <w:left w:val="nil"/>
              <w:bottom w:val="nil"/>
              <w:right w:val="nil"/>
            </w:tcBorders>
            <w:shd w:val="clear" w:color="auto" w:fill="auto"/>
            <w:noWrap/>
            <w:vAlign w:val="center"/>
            <w:hideMark/>
          </w:tcPr>
          <w:p w14:paraId="247FC485" w14:textId="37453378"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Enna</w:t>
            </w:r>
          </w:p>
        </w:tc>
        <w:tc>
          <w:tcPr>
            <w:tcW w:w="959" w:type="dxa"/>
            <w:tcBorders>
              <w:top w:val="nil"/>
              <w:left w:val="nil"/>
              <w:bottom w:val="nil"/>
              <w:right w:val="single" w:sz="8" w:space="0" w:color="auto"/>
            </w:tcBorders>
            <w:shd w:val="clear" w:color="auto" w:fill="auto"/>
            <w:noWrap/>
            <w:vAlign w:val="center"/>
            <w:hideMark/>
          </w:tcPr>
          <w:p w14:paraId="54A2FA95" w14:textId="05238F31"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27,2%</w:t>
            </w:r>
          </w:p>
        </w:tc>
        <w:tc>
          <w:tcPr>
            <w:tcW w:w="443" w:type="dxa"/>
            <w:tcBorders>
              <w:top w:val="nil"/>
              <w:left w:val="nil"/>
              <w:bottom w:val="nil"/>
              <w:right w:val="nil"/>
            </w:tcBorders>
            <w:shd w:val="clear" w:color="auto" w:fill="DBE5F1" w:themeFill="accent1" w:themeFillTint="33"/>
            <w:noWrap/>
            <w:vAlign w:val="center"/>
            <w:hideMark/>
          </w:tcPr>
          <w:p w14:paraId="0B7415ED" w14:textId="63C7EF40"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43</w:t>
            </w:r>
          </w:p>
        </w:tc>
        <w:tc>
          <w:tcPr>
            <w:tcW w:w="1477" w:type="dxa"/>
            <w:tcBorders>
              <w:top w:val="nil"/>
              <w:left w:val="nil"/>
              <w:bottom w:val="nil"/>
              <w:right w:val="nil"/>
            </w:tcBorders>
            <w:shd w:val="clear" w:color="auto" w:fill="DBE5F1" w:themeFill="accent1" w:themeFillTint="33"/>
            <w:noWrap/>
            <w:vAlign w:val="center"/>
            <w:hideMark/>
          </w:tcPr>
          <w:p w14:paraId="7F79D8DF" w14:textId="1116CF56" w:rsidR="009C49EF" w:rsidRPr="009C49EF" w:rsidRDefault="009C49EF" w:rsidP="009C49EF">
            <w:pPr>
              <w:rPr>
                <w:rFonts w:ascii="Calibri" w:hAnsi="Calibri" w:cs="Calibri"/>
                <w:b/>
                <w:color w:val="000000"/>
                <w:sz w:val="18"/>
                <w:szCs w:val="18"/>
              </w:rPr>
            </w:pPr>
            <w:r w:rsidRPr="009C49EF">
              <w:rPr>
                <w:rFonts w:ascii="Calibri" w:hAnsi="Calibri" w:cs="Calibri"/>
                <w:b/>
                <w:color w:val="000000"/>
                <w:sz w:val="18"/>
                <w:szCs w:val="18"/>
              </w:rPr>
              <w:t>PESCARA</w:t>
            </w:r>
          </w:p>
        </w:tc>
        <w:tc>
          <w:tcPr>
            <w:tcW w:w="959" w:type="dxa"/>
            <w:tcBorders>
              <w:top w:val="nil"/>
              <w:left w:val="nil"/>
              <w:bottom w:val="nil"/>
              <w:right w:val="single" w:sz="8" w:space="0" w:color="auto"/>
            </w:tcBorders>
            <w:shd w:val="clear" w:color="auto" w:fill="DBE5F1" w:themeFill="accent1" w:themeFillTint="33"/>
            <w:noWrap/>
            <w:vAlign w:val="center"/>
            <w:hideMark/>
          </w:tcPr>
          <w:p w14:paraId="0081D090" w14:textId="42FF840D" w:rsidR="009C49EF" w:rsidRPr="009C49EF" w:rsidRDefault="009C49EF" w:rsidP="009C49EF">
            <w:pPr>
              <w:jc w:val="center"/>
              <w:rPr>
                <w:rFonts w:ascii="Calibri" w:hAnsi="Calibri" w:cs="Calibri"/>
                <w:b/>
                <w:color w:val="000000"/>
                <w:sz w:val="18"/>
                <w:szCs w:val="18"/>
              </w:rPr>
            </w:pPr>
            <w:r w:rsidRPr="009C49EF">
              <w:rPr>
                <w:rFonts w:ascii="Calibri" w:hAnsi="Calibri" w:cs="Calibri"/>
                <w:b/>
                <w:color w:val="000000"/>
                <w:sz w:val="18"/>
                <w:szCs w:val="18"/>
              </w:rPr>
              <w:t>23,4%</w:t>
            </w:r>
          </w:p>
        </w:tc>
        <w:tc>
          <w:tcPr>
            <w:tcW w:w="440" w:type="dxa"/>
            <w:tcBorders>
              <w:top w:val="nil"/>
              <w:left w:val="nil"/>
              <w:bottom w:val="nil"/>
              <w:right w:val="nil"/>
            </w:tcBorders>
            <w:shd w:val="clear" w:color="auto" w:fill="auto"/>
            <w:noWrap/>
            <w:vAlign w:val="center"/>
            <w:hideMark/>
          </w:tcPr>
          <w:p w14:paraId="0F2AC702" w14:textId="5B3698FE"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79</w:t>
            </w:r>
          </w:p>
        </w:tc>
        <w:tc>
          <w:tcPr>
            <w:tcW w:w="1912" w:type="dxa"/>
            <w:tcBorders>
              <w:top w:val="nil"/>
              <w:left w:val="nil"/>
              <w:bottom w:val="nil"/>
              <w:right w:val="nil"/>
            </w:tcBorders>
            <w:shd w:val="clear" w:color="auto" w:fill="auto"/>
            <w:noWrap/>
            <w:vAlign w:val="center"/>
            <w:hideMark/>
          </w:tcPr>
          <w:p w14:paraId="77214F06" w14:textId="122A1D27"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Modena</w:t>
            </w:r>
          </w:p>
        </w:tc>
        <w:tc>
          <w:tcPr>
            <w:tcW w:w="959" w:type="dxa"/>
            <w:tcBorders>
              <w:top w:val="nil"/>
              <w:left w:val="nil"/>
              <w:bottom w:val="nil"/>
              <w:right w:val="single" w:sz="8" w:space="0" w:color="auto"/>
            </w:tcBorders>
            <w:shd w:val="clear" w:color="auto" w:fill="auto"/>
            <w:noWrap/>
            <w:vAlign w:val="center"/>
            <w:hideMark/>
          </w:tcPr>
          <w:p w14:paraId="53E18078" w14:textId="520DCA80"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21,4%</w:t>
            </w:r>
          </w:p>
        </w:tc>
      </w:tr>
      <w:tr w:rsidR="009C49EF" w:rsidRPr="009C49EF" w14:paraId="3B21354E" w14:textId="77777777" w:rsidTr="00A47FEE">
        <w:trPr>
          <w:trHeight w:val="216"/>
          <w:jc w:val="center"/>
        </w:trPr>
        <w:tc>
          <w:tcPr>
            <w:tcW w:w="440" w:type="dxa"/>
            <w:tcBorders>
              <w:top w:val="nil"/>
              <w:left w:val="single" w:sz="8" w:space="0" w:color="auto"/>
              <w:bottom w:val="nil"/>
              <w:right w:val="nil"/>
            </w:tcBorders>
            <w:shd w:val="clear" w:color="auto" w:fill="auto"/>
            <w:noWrap/>
            <w:vAlign w:val="center"/>
            <w:hideMark/>
          </w:tcPr>
          <w:p w14:paraId="5FE11BFA" w14:textId="7F591D85"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9</w:t>
            </w:r>
          </w:p>
        </w:tc>
        <w:tc>
          <w:tcPr>
            <w:tcW w:w="1565" w:type="dxa"/>
            <w:tcBorders>
              <w:top w:val="nil"/>
              <w:left w:val="nil"/>
              <w:bottom w:val="nil"/>
              <w:right w:val="nil"/>
            </w:tcBorders>
            <w:shd w:val="clear" w:color="auto" w:fill="auto"/>
            <w:noWrap/>
            <w:vAlign w:val="center"/>
            <w:hideMark/>
          </w:tcPr>
          <w:p w14:paraId="59FB3DEE" w14:textId="74AD2C9E"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Potenza</w:t>
            </w:r>
          </w:p>
        </w:tc>
        <w:tc>
          <w:tcPr>
            <w:tcW w:w="959" w:type="dxa"/>
            <w:tcBorders>
              <w:top w:val="nil"/>
              <w:left w:val="nil"/>
              <w:bottom w:val="nil"/>
              <w:right w:val="single" w:sz="8" w:space="0" w:color="auto"/>
            </w:tcBorders>
            <w:shd w:val="clear" w:color="auto" w:fill="auto"/>
            <w:noWrap/>
            <w:vAlign w:val="center"/>
            <w:hideMark/>
          </w:tcPr>
          <w:p w14:paraId="1683B3D2" w14:textId="2A3AE687"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27,2%</w:t>
            </w:r>
          </w:p>
        </w:tc>
        <w:tc>
          <w:tcPr>
            <w:tcW w:w="443" w:type="dxa"/>
            <w:tcBorders>
              <w:top w:val="nil"/>
              <w:left w:val="nil"/>
              <w:bottom w:val="nil"/>
              <w:right w:val="nil"/>
            </w:tcBorders>
            <w:shd w:val="clear" w:color="auto" w:fill="auto"/>
            <w:noWrap/>
            <w:vAlign w:val="center"/>
            <w:hideMark/>
          </w:tcPr>
          <w:p w14:paraId="55964964" w14:textId="195D9623"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44</w:t>
            </w:r>
          </w:p>
        </w:tc>
        <w:tc>
          <w:tcPr>
            <w:tcW w:w="1477" w:type="dxa"/>
            <w:tcBorders>
              <w:top w:val="nil"/>
              <w:left w:val="nil"/>
              <w:bottom w:val="nil"/>
              <w:right w:val="nil"/>
            </w:tcBorders>
            <w:shd w:val="clear" w:color="auto" w:fill="auto"/>
            <w:noWrap/>
            <w:vAlign w:val="center"/>
            <w:hideMark/>
          </w:tcPr>
          <w:p w14:paraId="018A73D3" w14:textId="3295A63B"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Caltanissetta</w:t>
            </w:r>
          </w:p>
        </w:tc>
        <w:tc>
          <w:tcPr>
            <w:tcW w:w="959" w:type="dxa"/>
            <w:tcBorders>
              <w:top w:val="nil"/>
              <w:left w:val="nil"/>
              <w:bottom w:val="nil"/>
              <w:right w:val="single" w:sz="8" w:space="0" w:color="auto"/>
            </w:tcBorders>
            <w:shd w:val="clear" w:color="auto" w:fill="auto"/>
            <w:noWrap/>
            <w:vAlign w:val="center"/>
            <w:hideMark/>
          </w:tcPr>
          <w:p w14:paraId="378A07BF" w14:textId="518B1352"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23,4%</w:t>
            </w:r>
          </w:p>
        </w:tc>
        <w:tc>
          <w:tcPr>
            <w:tcW w:w="440" w:type="dxa"/>
            <w:tcBorders>
              <w:top w:val="nil"/>
              <w:left w:val="nil"/>
              <w:bottom w:val="nil"/>
              <w:right w:val="nil"/>
            </w:tcBorders>
            <w:shd w:val="clear" w:color="auto" w:fill="auto"/>
            <w:noWrap/>
            <w:vAlign w:val="center"/>
            <w:hideMark/>
          </w:tcPr>
          <w:p w14:paraId="4557F6AA" w14:textId="11329753"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80</w:t>
            </w:r>
          </w:p>
        </w:tc>
        <w:tc>
          <w:tcPr>
            <w:tcW w:w="1912" w:type="dxa"/>
            <w:tcBorders>
              <w:top w:val="nil"/>
              <w:left w:val="nil"/>
              <w:bottom w:val="nil"/>
              <w:right w:val="nil"/>
            </w:tcBorders>
            <w:shd w:val="clear" w:color="auto" w:fill="auto"/>
            <w:noWrap/>
            <w:vAlign w:val="center"/>
            <w:hideMark/>
          </w:tcPr>
          <w:p w14:paraId="5A9EB99D" w14:textId="3216F096"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Biella</w:t>
            </w:r>
          </w:p>
        </w:tc>
        <w:tc>
          <w:tcPr>
            <w:tcW w:w="959" w:type="dxa"/>
            <w:tcBorders>
              <w:top w:val="nil"/>
              <w:left w:val="nil"/>
              <w:bottom w:val="nil"/>
              <w:right w:val="single" w:sz="8" w:space="0" w:color="auto"/>
            </w:tcBorders>
            <w:shd w:val="clear" w:color="auto" w:fill="auto"/>
            <w:noWrap/>
            <w:vAlign w:val="center"/>
            <w:hideMark/>
          </w:tcPr>
          <w:p w14:paraId="16439E6B" w14:textId="0B18784B"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21,3%</w:t>
            </w:r>
          </w:p>
        </w:tc>
      </w:tr>
      <w:tr w:rsidR="009C49EF" w:rsidRPr="009C49EF" w14:paraId="5904734C" w14:textId="77777777" w:rsidTr="00A47FEE">
        <w:trPr>
          <w:trHeight w:val="216"/>
          <w:jc w:val="center"/>
        </w:trPr>
        <w:tc>
          <w:tcPr>
            <w:tcW w:w="440" w:type="dxa"/>
            <w:tcBorders>
              <w:top w:val="nil"/>
              <w:left w:val="single" w:sz="8" w:space="0" w:color="auto"/>
              <w:bottom w:val="nil"/>
              <w:right w:val="nil"/>
            </w:tcBorders>
            <w:shd w:val="clear" w:color="auto" w:fill="auto"/>
            <w:noWrap/>
            <w:vAlign w:val="center"/>
            <w:hideMark/>
          </w:tcPr>
          <w:p w14:paraId="0406C14A" w14:textId="0CA55D78"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10</w:t>
            </w:r>
          </w:p>
        </w:tc>
        <w:tc>
          <w:tcPr>
            <w:tcW w:w="1565" w:type="dxa"/>
            <w:tcBorders>
              <w:top w:val="nil"/>
              <w:left w:val="nil"/>
              <w:bottom w:val="nil"/>
              <w:right w:val="nil"/>
            </w:tcBorders>
            <w:shd w:val="clear" w:color="auto" w:fill="auto"/>
            <w:noWrap/>
            <w:vAlign w:val="center"/>
            <w:hideMark/>
          </w:tcPr>
          <w:p w14:paraId="1231E018" w14:textId="35188B73"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Isernia</w:t>
            </w:r>
          </w:p>
        </w:tc>
        <w:tc>
          <w:tcPr>
            <w:tcW w:w="959" w:type="dxa"/>
            <w:tcBorders>
              <w:top w:val="nil"/>
              <w:left w:val="nil"/>
              <w:bottom w:val="nil"/>
              <w:right w:val="single" w:sz="8" w:space="0" w:color="auto"/>
            </w:tcBorders>
            <w:shd w:val="clear" w:color="auto" w:fill="auto"/>
            <w:noWrap/>
            <w:vAlign w:val="center"/>
            <w:hideMark/>
          </w:tcPr>
          <w:p w14:paraId="1E6EB2A4" w14:textId="0CE4D560"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27,0%</w:t>
            </w:r>
          </w:p>
        </w:tc>
        <w:tc>
          <w:tcPr>
            <w:tcW w:w="443" w:type="dxa"/>
            <w:tcBorders>
              <w:top w:val="nil"/>
              <w:left w:val="nil"/>
              <w:bottom w:val="nil"/>
              <w:right w:val="nil"/>
            </w:tcBorders>
            <w:shd w:val="clear" w:color="auto" w:fill="auto"/>
            <w:noWrap/>
            <w:vAlign w:val="center"/>
            <w:hideMark/>
          </w:tcPr>
          <w:p w14:paraId="17C800B7" w14:textId="75132A03"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45</w:t>
            </w:r>
          </w:p>
        </w:tc>
        <w:tc>
          <w:tcPr>
            <w:tcW w:w="1477" w:type="dxa"/>
            <w:tcBorders>
              <w:top w:val="nil"/>
              <w:left w:val="nil"/>
              <w:bottom w:val="nil"/>
              <w:right w:val="nil"/>
            </w:tcBorders>
            <w:shd w:val="clear" w:color="auto" w:fill="auto"/>
            <w:noWrap/>
            <w:vAlign w:val="center"/>
            <w:hideMark/>
          </w:tcPr>
          <w:p w14:paraId="6ED03CBA" w14:textId="09AA9645"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Messina</w:t>
            </w:r>
          </w:p>
        </w:tc>
        <w:tc>
          <w:tcPr>
            <w:tcW w:w="959" w:type="dxa"/>
            <w:tcBorders>
              <w:top w:val="nil"/>
              <w:left w:val="nil"/>
              <w:bottom w:val="nil"/>
              <w:right w:val="single" w:sz="8" w:space="0" w:color="auto"/>
            </w:tcBorders>
            <w:shd w:val="clear" w:color="auto" w:fill="auto"/>
            <w:noWrap/>
            <w:vAlign w:val="center"/>
            <w:hideMark/>
          </w:tcPr>
          <w:p w14:paraId="45B69A04" w14:textId="53721CAA"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23,4%</w:t>
            </w:r>
          </w:p>
        </w:tc>
        <w:tc>
          <w:tcPr>
            <w:tcW w:w="440" w:type="dxa"/>
            <w:tcBorders>
              <w:top w:val="nil"/>
              <w:left w:val="nil"/>
              <w:bottom w:val="nil"/>
              <w:right w:val="nil"/>
            </w:tcBorders>
            <w:shd w:val="clear" w:color="auto" w:fill="auto"/>
            <w:noWrap/>
            <w:vAlign w:val="center"/>
            <w:hideMark/>
          </w:tcPr>
          <w:p w14:paraId="093F5B68" w14:textId="4EAEAD60"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81</w:t>
            </w:r>
          </w:p>
        </w:tc>
        <w:tc>
          <w:tcPr>
            <w:tcW w:w="1912" w:type="dxa"/>
            <w:tcBorders>
              <w:top w:val="nil"/>
              <w:left w:val="nil"/>
              <w:bottom w:val="nil"/>
              <w:right w:val="nil"/>
            </w:tcBorders>
            <w:shd w:val="clear" w:color="auto" w:fill="auto"/>
            <w:noWrap/>
            <w:vAlign w:val="center"/>
            <w:hideMark/>
          </w:tcPr>
          <w:p w14:paraId="5EA250FD" w14:textId="70538039"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Bologna</w:t>
            </w:r>
          </w:p>
        </w:tc>
        <w:tc>
          <w:tcPr>
            <w:tcW w:w="959" w:type="dxa"/>
            <w:tcBorders>
              <w:top w:val="nil"/>
              <w:left w:val="nil"/>
              <w:bottom w:val="nil"/>
              <w:right w:val="single" w:sz="8" w:space="0" w:color="auto"/>
            </w:tcBorders>
            <w:shd w:val="clear" w:color="auto" w:fill="auto"/>
            <w:noWrap/>
            <w:vAlign w:val="center"/>
            <w:hideMark/>
          </w:tcPr>
          <w:p w14:paraId="1409DA32" w14:textId="50CFE14A"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21,3%</w:t>
            </w:r>
          </w:p>
        </w:tc>
      </w:tr>
      <w:tr w:rsidR="009C49EF" w:rsidRPr="009C49EF" w14:paraId="667F15DE" w14:textId="77777777" w:rsidTr="00A47FEE">
        <w:trPr>
          <w:trHeight w:val="216"/>
          <w:jc w:val="center"/>
        </w:trPr>
        <w:tc>
          <w:tcPr>
            <w:tcW w:w="440" w:type="dxa"/>
            <w:tcBorders>
              <w:top w:val="nil"/>
              <w:left w:val="single" w:sz="8" w:space="0" w:color="auto"/>
              <w:bottom w:val="nil"/>
              <w:right w:val="nil"/>
            </w:tcBorders>
            <w:shd w:val="clear" w:color="auto" w:fill="auto"/>
            <w:noWrap/>
            <w:vAlign w:val="center"/>
            <w:hideMark/>
          </w:tcPr>
          <w:p w14:paraId="1AC82139" w14:textId="7C80C491"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11</w:t>
            </w:r>
          </w:p>
        </w:tc>
        <w:tc>
          <w:tcPr>
            <w:tcW w:w="1565" w:type="dxa"/>
            <w:tcBorders>
              <w:top w:val="nil"/>
              <w:left w:val="nil"/>
              <w:bottom w:val="nil"/>
              <w:right w:val="nil"/>
            </w:tcBorders>
            <w:shd w:val="clear" w:color="auto" w:fill="auto"/>
            <w:noWrap/>
            <w:vAlign w:val="center"/>
            <w:hideMark/>
          </w:tcPr>
          <w:p w14:paraId="0AAF4FCB" w14:textId="4E6AFC86"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Terni</w:t>
            </w:r>
          </w:p>
        </w:tc>
        <w:tc>
          <w:tcPr>
            <w:tcW w:w="959" w:type="dxa"/>
            <w:tcBorders>
              <w:top w:val="nil"/>
              <w:left w:val="nil"/>
              <w:bottom w:val="nil"/>
              <w:right w:val="single" w:sz="8" w:space="0" w:color="auto"/>
            </w:tcBorders>
            <w:shd w:val="clear" w:color="auto" w:fill="auto"/>
            <w:noWrap/>
            <w:vAlign w:val="center"/>
            <w:hideMark/>
          </w:tcPr>
          <w:p w14:paraId="0294C82F" w14:textId="745287F0"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26,3%</w:t>
            </w:r>
          </w:p>
        </w:tc>
        <w:tc>
          <w:tcPr>
            <w:tcW w:w="443" w:type="dxa"/>
            <w:tcBorders>
              <w:top w:val="nil"/>
              <w:left w:val="nil"/>
              <w:bottom w:val="nil"/>
              <w:right w:val="nil"/>
            </w:tcBorders>
            <w:shd w:val="clear" w:color="auto" w:fill="auto"/>
            <w:noWrap/>
            <w:vAlign w:val="center"/>
            <w:hideMark/>
          </w:tcPr>
          <w:p w14:paraId="20D077B6" w14:textId="3A461C40"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46</w:t>
            </w:r>
          </w:p>
        </w:tc>
        <w:tc>
          <w:tcPr>
            <w:tcW w:w="1477" w:type="dxa"/>
            <w:tcBorders>
              <w:top w:val="nil"/>
              <w:left w:val="nil"/>
              <w:bottom w:val="nil"/>
              <w:right w:val="nil"/>
            </w:tcBorders>
            <w:shd w:val="clear" w:color="auto" w:fill="auto"/>
            <w:noWrap/>
            <w:vAlign w:val="center"/>
            <w:hideMark/>
          </w:tcPr>
          <w:p w14:paraId="788D4347" w14:textId="79667738"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Ascoli Piceno</w:t>
            </w:r>
          </w:p>
        </w:tc>
        <w:tc>
          <w:tcPr>
            <w:tcW w:w="959" w:type="dxa"/>
            <w:tcBorders>
              <w:top w:val="nil"/>
              <w:left w:val="nil"/>
              <w:bottom w:val="nil"/>
              <w:right w:val="single" w:sz="8" w:space="0" w:color="auto"/>
            </w:tcBorders>
            <w:shd w:val="clear" w:color="auto" w:fill="auto"/>
            <w:noWrap/>
            <w:vAlign w:val="center"/>
            <w:hideMark/>
          </w:tcPr>
          <w:p w14:paraId="5E5AFA8B" w14:textId="7E65AD8B"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23,3%</w:t>
            </w:r>
          </w:p>
        </w:tc>
        <w:tc>
          <w:tcPr>
            <w:tcW w:w="440" w:type="dxa"/>
            <w:tcBorders>
              <w:top w:val="nil"/>
              <w:left w:val="nil"/>
              <w:bottom w:val="nil"/>
              <w:right w:val="nil"/>
            </w:tcBorders>
            <w:shd w:val="clear" w:color="auto" w:fill="auto"/>
            <w:noWrap/>
            <w:vAlign w:val="center"/>
            <w:hideMark/>
          </w:tcPr>
          <w:p w14:paraId="634A9B28" w14:textId="5DA29BE8"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82</w:t>
            </w:r>
          </w:p>
        </w:tc>
        <w:tc>
          <w:tcPr>
            <w:tcW w:w="1912" w:type="dxa"/>
            <w:tcBorders>
              <w:top w:val="nil"/>
              <w:left w:val="nil"/>
              <w:bottom w:val="nil"/>
              <w:right w:val="nil"/>
            </w:tcBorders>
            <w:shd w:val="clear" w:color="auto" w:fill="auto"/>
            <w:noWrap/>
            <w:vAlign w:val="center"/>
            <w:hideMark/>
          </w:tcPr>
          <w:p w14:paraId="402F469E" w14:textId="6AF897AD"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Ravenna</w:t>
            </w:r>
          </w:p>
        </w:tc>
        <w:tc>
          <w:tcPr>
            <w:tcW w:w="959" w:type="dxa"/>
            <w:tcBorders>
              <w:top w:val="nil"/>
              <w:left w:val="nil"/>
              <w:bottom w:val="nil"/>
              <w:right w:val="single" w:sz="8" w:space="0" w:color="auto"/>
            </w:tcBorders>
            <w:shd w:val="clear" w:color="auto" w:fill="auto"/>
            <w:noWrap/>
            <w:vAlign w:val="center"/>
            <w:hideMark/>
          </w:tcPr>
          <w:p w14:paraId="70B4E341" w14:textId="4DFD0ACA"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21,3%</w:t>
            </w:r>
          </w:p>
        </w:tc>
      </w:tr>
      <w:tr w:rsidR="009C49EF" w:rsidRPr="009C49EF" w14:paraId="798C3057" w14:textId="77777777" w:rsidTr="00A47FEE">
        <w:trPr>
          <w:trHeight w:val="216"/>
          <w:jc w:val="center"/>
        </w:trPr>
        <w:tc>
          <w:tcPr>
            <w:tcW w:w="440" w:type="dxa"/>
            <w:tcBorders>
              <w:top w:val="nil"/>
              <w:left w:val="single" w:sz="8" w:space="0" w:color="auto"/>
              <w:bottom w:val="nil"/>
              <w:right w:val="nil"/>
            </w:tcBorders>
            <w:shd w:val="clear" w:color="000000" w:fill="FFFFFF"/>
            <w:noWrap/>
            <w:vAlign w:val="center"/>
            <w:hideMark/>
          </w:tcPr>
          <w:p w14:paraId="3476DD29" w14:textId="51D84C65"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12</w:t>
            </w:r>
          </w:p>
        </w:tc>
        <w:tc>
          <w:tcPr>
            <w:tcW w:w="1565" w:type="dxa"/>
            <w:tcBorders>
              <w:top w:val="nil"/>
              <w:left w:val="nil"/>
              <w:bottom w:val="nil"/>
              <w:right w:val="nil"/>
            </w:tcBorders>
            <w:shd w:val="clear" w:color="auto" w:fill="auto"/>
            <w:noWrap/>
            <w:vAlign w:val="center"/>
            <w:hideMark/>
          </w:tcPr>
          <w:p w14:paraId="4F0F3CDE" w14:textId="5DDFBD42"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Rieti</w:t>
            </w:r>
          </w:p>
        </w:tc>
        <w:tc>
          <w:tcPr>
            <w:tcW w:w="959" w:type="dxa"/>
            <w:tcBorders>
              <w:top w:val="nil"/>
              <w:left w:val="nil"/>
              <w:bottom w:val="nil"/>
              <w:right w:val="single" w:sz="8" w:space="0" w:color="auto"/>
            </w:tcBorders>
            <w:shd w:val="clear" w:color="auto" w:fill="auto"/>
            <w:noWrap/>
            <w:vAlign w:val="center"/>
            <w:hideMark/>
          </w:tcPr>
          <w:p w14:paraId="169EFBB9" w14:textId="73A3FBAC"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26,2%</w:t>
            </w:r>
          </w:p>
        </w:tc>
        <w:tc>
          <w:tcPr>
            <w:tcW w:w="443" w:type="dxa"/>
            <w:tcBorders>
              <w:top w:val="nil"/>
              <w:left w:val="nil"/>
              <w:bottom w:val="nil"/>
              <w:right w:val="nil"/>
            </w:tcBorders>
            <w:shd w:val="clear" w:color="auto" w:fill="auto"/>
            <w:noWrap/>
            <w:vAlign w:val="center"/>
            <w:hideMark/>
          </w:tcPr>
          <w:p w14:paraId="6C2BB156" w14:textId="59CFFCC5"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47</w:t>
            </w:r>
          </w:p>
        </w:tc>
        <w:tc>
          <w:tcPr>
            <w:tcW w:w="1477" w:type="dxa"/>
            <w:tcBorders>
              <w:top w:val="nil"/>
              <w:left w:val="nil"/>
              <w:bottom w:val="nil"/>
              <w:right w:val="nil"/>
            </w:tcBorders>
            <w:shd w:val="clear" w:color="auto" w:fill="auto"/>
            <w:noWrap/>
            <w:vAlign w:val="center"/>
            <w:hideMark/>
          </w:tcPr>
          <w:p w14:paraId="633F14DE" w14:textId="6B6C7F17"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Gorizia</w:t>
            </w:r>
          </w:p>
        </w:tc>
        <w:tc>
          <w:tcPr>
            <w:tcW w:w="959" w:type="dxa"/>
            <w:tcBorders>
              <w:top w:val="nil"/>
              <w:left w:val="nil"/>
              <w:bottom w:val="nil"/>
              <w:right w:val="single" w:sz="8" w:space="0" w:color="auto"/>
            </w:tcBorders>
            <w:shd w:val="clear" w:color="auto" w:fill="auto"/>
            <w:noWrap/>
            <w:vAlign w:val="center"/>
            <w:hideMark/>
          </w:tcPr>
          <w:p w14:paraId="061086C2" w14:textId="1E836DD0"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23,3%</w:t>
            </w:r>
          </w:p>
        </w:tc>
        <w:tc>
          <w:tcPr>
            <w:tcW w:w="440" w:type="dxa"/>
            <w:tcBorders>
              <w:top w:val="nil"/>
              <w:left w:val="nil"/>
              <w:bottom w:val="nil"/>
              <w:right w:val="nil"/>
            </w:tcBorders>
            <w:shd w:val="clear" w:color="auto" w:fill="auto"/>
            <w:noWrap/>
            <w:vAlign w:val="center"/>
            <w:hideMark/>
          </w:tcPr>
          <w:p w14:paraId="430E687D" w14:textId="510BF7E7"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83</w:t>
            </w:r>
          </w:p>
        </w:tc>
        <w:tc>
          <w:tcPr>
            <w:tcW w:w="1912" w:type="dxa"/>
            <w:tcBorders>
              <w:top w:val="nil"/>
              <w:left w:val="nil"/>
              <w:bottom w:val="nil"/>
              <w:right w:val="nil"/>
            </w:tcBorders>
            <w:shd w:val="clear" w:color="auto" w:fill="auto"/>
            <w:noWrap/>
            <w:vAlign w:val="center"/>
            <w:hideMark/>
          </w:tcPr>
          <w:p w14:paraId="1ACB5D1A" w14:textId="3C5487B2"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Mantova</w:t>
            </w:r>
          </w:p>
        </w:tc>
        <w:tc>
          <w:tcPr>
            <w:tcW w:w="959" w:type="dxa"/>
            <w:tcBorders>
              <w:top w:val="nil"/>
              <w:left w:val="nil"/>
              <w:bottom w:val="nil"/>
              <w:right w:val="single" w:sz="8" w:space="0" w:color="auto"/>
            </w:tcBorders>
            <w:shd w:val="clear" w:color="auto" w:fill="auto"/>
            <w:noWrap/>
            <w:vAlign w:val="center"/>
            <w:hideMark/>
          </w:tcPr>
          <w:p w14:paraId="06BF722F" w14:textId="6342EF8C"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21,2%</w:t>
            </w:r>
          </w:p>
        </w:tc>
      </w:tr>
      <w:tr w:rsidR="009C49EF" w:rsidRPr="009C49EF" w14:paraId="3DEE97C6" w14:textId="77777777" w:rsidTr="00A47FEE">
        <w:trPr>
          <w:trHeight w:val="216"/>
          <w:jc w:val="center"/>
        </w:trPr>
        <w:tc>
          <w:tcPr>
            <w:tcW w:w="440" w:type="dxa"/>
            <w:tcBorders>
              <w:top w:val="nil"/>
              <w:left w:val="single" w:sz="8" w:space="0" w:color="auto"/>
              <w:bottom w:val="nil"/>
              <w:right w:val="nil"/>
            </w:tcBorders>
            <w:shd w:val="clear" w:color="auto" w:fill="auto"/>
            <w:noWrap/>
            <w:vAlign w:val="center"/>
            <w:hideMark/>
          </w:tcPr>
          <w:p w14:paraId="12276D73" w14:textId="11E698B3" w:rsidR="009C49EF" w:rsidRPr="009C49EF" w:rsidRDefault="009C49EF" w:rsidP="009C49EF">
            <w:pPr>
              <w:rPr>
                <w:rFonts w:ascii="Calibri" w:hAnsi="Calibri" w:cs="Calibri"/>
                <w:color w:val="000000"/>
                <w:sz w:val="18"/>
                <w:szCs w:val="18"/>
              </w:rPr>
            </w:pPr>
          </w:p>
        </w:tc>
        <w:tc>
          <w:tcPr>
            <w:tcW w:w="1565" w:type="dxa"/>
            <w:tcBorders>
              <w:top w:val="nil"/>
              <w:left w:val="nil"/>
              <w:bottom w:val="nil"/>
              <w:right w:val="nil"/>
            </w:tcBorders>
            <w:shd w:val="clear" w:color="auto" w:fill="DBE5F1" w:themeFill="accent1" w:themeFillTint="33"/>
            <w:noWrap/>
            <w:vAlign w:val="center"/>
            <w:hideMark/>
          </w:tcPr>
          <w:p w14:paraId="0D9E815D" w14:textId="143FFF2B" w:rsidR="009C49EF" w:rsidRPr="009C49EF" w:rsidRDefault="009C49EF" w:rsidP="009C49EF">
            <w:pPr>
              <w:rPr>
                <w:rFonts w:ascii="Calibri" w:hAnsi="Calibri" w:cs="Calibri"/>
                <w:color w:val="000000"/>
                <w:sz w:val="18"/>
                <w:szCs w:val="18"/>
              </w:rPr>
            </w:pPr>
            <w:r w:rsidRPr="009C49EF">
              <w:rPr>
                <w:rFonts w:ascii="Calibri" w:hAnsi="Calibri" w:cs="Calibri"/>
                <w:b/>
                <w:bCs/>
                <w:color w:val="000000"/>
                <w:sz w:val="18"/>
                <w:szCs w:val="18"/>
              </w:rPr>
              <w:t>CHIETI E PESCARA</w:t>
            </w:r>
          </w:p>
        </w:tc>
        <w:tc>
          <w:tcPr>
            <w:tcW w:w="959" w:type="dxa"/>
            <w:tcBorders>
              <w:top w:val="nil"/>
              <w:left w:val="nil"/>
              <w:bottom w:val="nil"/>
              <w:right w:val="single" w:sz="8" w:space="0" w:color="auto"/>
            </w:tcBorders>
            <w:shd w:val="clear" w:color="auto" w:fill="DBE5F1" w:themeFill="accent1" w:themeFillTint="33"/>
            <w:noWrap/>
            <w:vAlign w:val="center"/>
            <w:hideMark/>
          </w:tcPr>
          <w:p w14:paraId="14D58330" w14:textId="30FF38FF" w:rsidR="009C49EF" w:rsidRPr="009C49EF" w:rsidRDefault="009C49EF" w:rsidP="009C49EF">
            <w:pPr>
              <w:jc w:val="center"/>
              <w:rPr>
                <w:rFonts w:ascii="Calibri" w:hAnsi="Calibri" w:cs="Calibri"/>
                <w:color w:val="000000"/>
                <w:sz w:val="18"/>
                <w:szCs w:val="18"/>
              </w:rPr>
            </w:pPr>
            <w:r w:rsidRPr="009C49EF">
              <w:rPr>
                <w:rFonts w:ascii="Calibri" w:hAnsi="Calibri" w:cs="Calibri"/>
                <w:b/>
                <w:bCs/>
                <w:color w:val="000000"/>
                <w:sz w:val="18"/>
                <w:szCs w:val="18"/>
              </w:rPr>
              <w:t>26,0%</w:t>
            </w:r>
          </w:p>
        </w:tc>
        <w:tc>
          <w:tcPr>
            <w:tcW w:w="443" w:type="dxa"/>
            <w:tcBorders>
              <w:top w:val="nil"/>
              <w:left w:val="nil"/>
              <w:bottom w:val="nil"/>
              <w:right w:val="nil"/>
            </w:tcBorders>
            <w:shd w:val="clear" w:color="auto" w:fill="auto"/>
            <w:noWrap/>
            <w:vAlign w:val="center"/>
            <w:hideMark/>
          </w:tcPr>
          <w:p w14:paraId="5E1676F7" w14:textId="3CE6AC15"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48</w:t>
            </w:r>
          </w:p>
        </w:tc>
        <w:tc>
          <w:tcPr>
            <w:tcW w:w="1477" w:type="dxa"/>
            <w:tcBorders>
              <w:top w:val="nil"/>
              <w:left w:val="nil"/>
              <w:bottom w:val="nil"/>
              <w:right w:val="nil"/>
            </w:tcBorders>
            <w:shd w:val="clear" w:color="auto" w:fill="auto"/>
            <w:noWrap/>
            <w:vAlign w:val="center"/>
            <w:hideMark/>
          </w:tcPr>
          <w:p w14:paraId="1EDEDA38" w14:textId="567CC71E"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Salerno</w:t>
            </w:r>
          </w:p>
        </w:tc>
        <w:tc>
          <w:tcPr>
            <w:tcW w:w="959" w:type="dxa"/>
            <w:tcBorders>
              <w:top w:val="nil"/>
              <w:left w:val="nil"/>
              <w:bottom w:val="nil"/>
              <w:right w:val="single" w:sz="8" w:space="0" w:color="auto"/>
            </w:tcBorders>
            <w:shd w:val="clear" w:color="auto" w:fill="auto"/>
            <w:noWrap/>
            <w:vAlign w:val="center"/>
            <w:hideMark/>
          </w:tcPr>
          <w:p w14:paraId="66664CD1" w14:textId="67F1A2FD"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23,3%</w:t>
            </w:r>
          </w:p>
        </w:tc>
        <w:tc>
          <w:tcPr>
            <w:tcW w:w="440" w:type="dxa"/>
            <w:tcBorders>
              <w:top w:val="nil"/>
              <w:left w:val="nil"/>
              <w:bottom w:val="nil"/>
              <w:right w:val="nil"/>
            </w:tcBorders>
            <w:shd w:val="clear" w:color="auto" w:fill="auto"/>
            <w:noWrap/>
            <w:vAlign w:val="center"/>
            <w:hideMark/>
          </w:tcPr>
          <w:p w14:paraId="7D9DC9C9" w14:textId="65D0158E"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84</w:t>
            </w:r>
          </w:p>
        </w:tc>
        <w:tc>
          <w:tcPr>
            <w:tcW w:w="1912" w:type="dxa"/>
            <w:tcBorders>
              <w:top w:val="nil"/>
              <w:left w:val="nil"/>
              <w:bottom w:val="nil"/>
              <w:right w:val="nil"/>
            </w:tcBorders>
            <w:shd w:val="clear" w:color="auto" w:fill="auto"/>
            <w:noWrap/>
            <w:vAlign w:val="center"/>
            <w:hideMark/>
          </w:tcPr>
          <w:p w14:paraId="29531863" w14:textId="0BEFBDAB"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Napoli</w:t>
            </w:r>
          </w:p>
        </w:tc>
        <w:tc>
          <w:tcPr>
            <w:tcW w:w="959" w:type="dxa"/>
            <w:tcBorders>
              <w:top w:val="nil"/>
              <w:left w:val="nil"/>
              <w:bottom w:val="nil"/>
              <w:right w:val="single" w:sz="8" w:space="0" w:color="auto"/>
            </w:tcBorders>
            <w:shd w:val="clear" w:color="auto" w:fill="auto"/>
            <w:noWrap/>
            <w:vAlign w:val="center"/>
            <w:hideMark/>
          </w:tcPr>
          <w:p w14:paraId="73DB44E2" w14:textId="2BAD18DE"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21,1%</w:t>
            </w:r>
          </w:p>
        </w:tc>
      </w:tr>
      <w:tr w:rsidR="009C49EF" w:rsidRPr="009C49EF" w14:paraId="0651B85B" w14:textId="77777777" w:rsidTr="00A47FEE">
        <w:trPr>
          <w:trHeight w:val="216"/>
          <w:jc w:val="center"/>
        </w:trPr>
        <w:tc>
          <w:tcPr>
            <w:tcW w:w="440" w:type="dxa"/>
            <w:tcBorders>
              <w:top w:val="nil"/>
              <w:left w:val="single" w:sz="8" w:space="0" w:color="auto"/>
              <w:bottom w:val="nil"/>
              <w:right w:val="nil"/>
            </w:tcBorders>
            <w:shd w:val="clear" w:color="auto" w:fill="auto"/>
            <w:noWrap/>
            <w:vAlign w:val="center"/>
            <w:hideMark/>
          </w:tcPr>
          <w:p w14:paraId="05416292" w14:textId="124E1BB3"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13</w:t>
            </w:r>
          </w:p>
        </w:tc>
        <w:tc>
          <w:tcPr>
            <w:tcW w:w="1565" w:type="dxa"/>
            <w:tcBorders>
              <w:top w:val="nil"/>
              <w:left w:val="nil"/>
              <w:bottom w:val="nil"/>
              <w:right w:val="nil"/>
            </w:tcBorders>
            <w:shd w:val="clear" w:color="auto" w:fill="auto"/>
            <w:noWrap/>
            <w:vAlign w:val="center"/>
            <w:hideMark/>
          </w:tcPr>
          <w:p w14:paraId="386F3423" w14:textId="074BEE97"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Trapani</w:t>
            </w:r>
          </w:p>
        </w:tc>
        <w:tc>
          <w:tcPr>
            <w:tcW w:w="959" w:type="dxa"/>
            <w:tcBorders>
              <w:top w:val="nil"/>
              <w:left w:val="nil"/>
              <w:bottom w:val="nil"/>
              <w:right w:val="single" w:sz="8" w:space="0" w:color="auto"/>
            </w:tcBorders>
            <w:shd w:val="clear" w:color="auto" w:fill="auto"/>
            <w:noWrap/>
            <w:vAlign w:val="center"/>
            <w:hideMark/>
          </w:tcPr>
          <w:p w14:paraId="1D2FE5EE" w14:textId="687C8EC0"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26,0%</w:t>
            </w:r>
          </w:p>
        </w:tc>
        <w:tc>
          <w:tcPr>
            <w:tcW w:w="443" w:type="dxa"/>
            <w:tcBorders>
              <w:top w:val="nil"/>
              <w:left w:val="nil"/>
              <w:bottom w:val="nil"/>
              <w:right w:val="nil"/>
            </w:tcBorders>
            <w:shd w:val="clear" w:color="auto" w:fill="auto"/>
            <w:noWrap/>
            <w:vAlign w:val="center"/>
            <w:hideMark/>
          </w:tcPr>
          <w:p w14:paraId="51948C50" w14:textId="19499ED6"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49</w:t>
            </w:r>
          </w:p>
        </w:tc>
        <w:tc>
          <w:tcPr>
            <w:tcW w:w="1477" w:type="dxa"/>
            <w:tcBorders>
              <w:top w:val="nil"/>
              <w:left w:val="nil"/>
              <w:bottom w:val="nil"/>
              <w:right w:val="nil"/>
            </w:tcBorders>
            <w:shd w:val="clear" w:color="auto" w:fill="auto"/>
            <w:noWrap/>
            <w:vAlign w:val="center"/>
            <w:hideMark/>
          </w:tcPr>
          <w:p w14:paraId="4AD7C363" w14:textId="070CC371"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Catanzaro</w:t>
            </w:r>
          </w:p>
        </w:tc>
        <w:tc>
          <w:tcPr>
            <w:tcW w:w="959" w:type="dxa"/>
            <w:tcBorders>
              <w:top w:val="nil"/>
              <w:left w:val="nil"/>
              <w:bottom w:val="nil"/>
              <w:right w:val="single" w:sz="8" w:space="0" w:color="auto"/>
            </w:tcBorders>
            <w:shd w:val="clear" w:color="auto" w:fill="auto"/>
            <w:noWrap/>
            <w:vAlign w:val="center"/>
            <w:hideMark/>
          </w:tcPr>
          <w:p w14:paraId="526F7D23" w14:textId="512D46D4"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23,3%</w:t>
            </w:r>
          </w:p>
        </w:tc>
        <w:tc>
          <w:tcPr>
            <w:tcW w:w="440" w:type="dxa"/>
            <w:tcBorders>
              <w:top w:val="nil"/>
              <w:left w:val="nil"/>
              <w:bottom w:val="nil"/>
              <w:right w:val="nil"/>
            </w:tcBorders>
            <w:shd w:val="clear" w:color="auto" w:fill="auto"/>
            <w:noWrap/>
            <w:vAlign w:val="center"/>
            <w:hideMark/>
          </w:tcPr>
          <w:p w14:paraId="1A208F32" w14:textId="7D0B3F7C"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85</w:t>
            </w:r>
          </w:p>
        </w:tc>
        <w:tc>
          <w:tcPr>
            <w:tcW w:w="1912" w:type="dxa"/>
            <w:tcBorders>
              <w:top w:val="nil"/>
              <w:left w:val="nil"/>
              <w:bottom w:val="nil"/>
              <w:right w:val="nil"/>
            </w:tcBorders>
            <w:shd w:val="clear" w:color="auto" w:fill="auto"/>
            <w:noWrap/>
            <w:vAlign w:val="center"/>
            <w:hideMark/>
          </w:tcPr>
          <w:p w14:paraId="6E221EB8" w14:textId="0FB27C74"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Lecco</w:t>
            </w:r>
          </w:p>
        </w:tc>
        <w:tc>
          <w:tcPr>
            <w:tcW w:w="959" w:type="dxa"/>
            <w:tcBorders>
              <w:top w:val="nil"/>
              <w:left w:val="nil"/>
              <w:bottom w:val="nil"/>
              <w:right w:val="single" w:sz="8" w:space="0" w:color="auto"/>
            </w:tcBorders>
            <w:shd w:val="clear" w:color="auto" w:fill="auto"/>
            <w:noWrap/>
            <w:vAlign w:val="center"/>
            <w:hideMark/>
          </w:tcPr>
          <w:p w14:paraId="2E016378" w14:textId="4DBE3012"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20,9%</w:t>
            </w:r>
          </w:p>
        </w:tc>
      </w:tr>
      <w:tr w:rsidR="009C49EF" w:rsidRPr="009C49EF" w14:paraId="57A60274" w14:textId="77777777" w:rsidTr="00A47FEE">
        <w:trPr>
          <w:trHeight w:val="216"/>
          <w:jc w:val="center"/>
        </w:trPr>
        <w:tc>
          <w:tcPr>
            <w:tcW w:w="440" w:type="dxa"/>
            <w:tcBorders>
              <w:top w:val="nil"/>
              <w:left w:val="single" w:sz="8" w:space="0" w:color="auto"/>
              <w:bottom w:val="nil"/>
              <w:right w:val="nil"/>
            </w:tcBorders>
            <w:shd w:val="clear" w:color="auto" w:fill="auto"/>
            <w:noWrap/>
            <w:vAlign w:val="center"/>
            <w:hideMark/>
          </w:tcPr>
          <w:p w14:paraId="081A32A9" w14:textId="6129595B"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14</w:t>
            </w:r>
          </w:p>
        </w:tc>
        <w:tc>
          <w:tcPr>
            <w:tcW w:w="1565" w:type="dxa"/>
            <w:tcBorders>
              <w:top w:val="nil"/>
              <w:left w:val="nil"/>
              <w:bottom w:val="nil"/>
              <w:right w:val="nil"/>
            </w:tcBorders>
            <w:shd w:val="clear" w:color="auto" w:fill="auto"/>
            <w:noWrap/>
            <w:vAlign w:val="center"/>
            <w:hideMark/>
          </w:tcPr>
          <w:p w14:paraId="70162853" w14:textId="4D5D1CAC"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Foggia</w:t>
            </w:r>
          </w:p>
        </w:tc>
        <w:tc>
          <w:tcPr>
            <w:tcW w:w="959" w:type="dxa"/>
            <w:tcBorders>
              <w:top w:val="nil"/>
              <w:left w:val="nil"/>
              <w:bottom w:val="nil"/>
              <w:right w:val="single" w:sz="8" w:space="0" w:color="auto"/>
            </w:tcBorders>
            <w:shd w:val="clear" w:color="auto" w:fill="auto"/>
            <w:noWrap/>
            <w:vAlign w:val="center"/>
            <w:hideMark/>
          </w:tcPr>
          <w:p w14:paraId="1D15FB6E" w14:textId="451ABA9F"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25,9%</w:t>
            </w:r>
          </w:p>
        </w:tc>
        <w:tc>
          <w:tcPr>
            <w:tcW w:w="443" w:type="dxa"/>
            <w:tcBorders>
              <w:top w:val="nil"/>
              <w:left w:val="nil"/>
              <w:bottom w:val="nil"/>
              <w:right w:val="nil"/>
            </w:tcBorders>
            <w:shd w:val="clear" w:color="auto" w:fill="auto"/>
            <w:noWrap/>
            <w:vAlign w:val="center"/>
            <w:hideMark/>
          </w:tcPr>
          <w:p w14:paraId="6F5B676D" w14:textId="2EBD2E3C"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50</w:t>
            </w:r>
          </w:p>
        </w:tc>
        <w:tc>
          <w:tcPr>
            <w:tcW w:w="1477" w:type="dxa"/>
            <w:tcBorders>
              <w:top w:val="nil"/>
              <w:left w:val="nil"/>
              <w:bottom w:val="nil"/>
              <w:right w:val="nil"/>
            </w:tcBorders>
            <w:shd w:val="clear" w:color="auto" w:fill="auto"/>
            <w:noWrap/>
            <w:vAlign w:val="center"/>
            <w:hideMark/>
          </w:tcPr>
          <w:p w14:paraId="209BB0D8" w14:textId="0821C49C"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Sassari</w:t>
            </w:r>
          </w:p>
        </w:tc>
        <w:tc>
          <w:tcPr>
            <w:tcW w:w="959" w:type="dxa"/>
            <w:tcBorders>
              <w:top w:val="nil"/>
              <w:left w:val="nil"/>
              <w:bottom w:val="nil"/>
              <w:right w:val="single" w:sz="8" w:space="0" w:color="auto"/>
            </w:tcBorders>
            <w:shd w:val="clear" w:color="auto" w:fill="auto"/>
            <w:noWrap/>
            <w:vAlign w:val="center"/>
            <w:hideMark/>
          </w:tcPr>
          <w:p w14:paraId="0FDC05D8" w14:textId="50B33F7D"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23,2%</w:t>
            </w:r>
          </w:p>
        </w:tc>
        <w:tc>
          <w:tcPr>
            <w:tcW w:w="440" w:type="dxa"/>
            <w:tcBorders>
              <w:top w:val="nil"/>
              <w:left w:val="nil"/>
              <w:bottom w:val="nil"/>
              <w:right w:val="nil"/>
            </w:tcBorders>
            <w:shd w:val="clear" w:color="auto" w:fill="auto"/>
            <w:noWrap/>
            <w:vAlign w:val="center"/>
            <w:hideMark/>
          </w:tcPr>
          <w:p w14:paraId="06D8EBDD" w14:textId="59C1B75A"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86</w:t>
            </w:r>
          </w:p>
        </w:tc>
        <w:tc>
          <w:tcPr>
            <w:tcW w:w="1912" w:type="dxa"/>
            <w:tcBorders>
              <w:top w:val="nil"/>
              <w:left w:val="nil"/>
              <w:bottom w:val="nil"/>
              <w:right w:val="nil"/>
            </w:tcBorders>
            <w:shd w:val="clear" w:color="auto" w:fill="auto"/>
            <w:noWrap/>
            <w:vAlign w:val="center"/>
            <w:hideMark/>
          </w:tcPr>
          <w:p w14:paraId="4ADD4032" w14:textId="12804B26"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Parma</w:t>
            </w:r>
          </w:p>
        </w:tc>
        <w:tc>
          <w:tcPr>
            <w:tcW w:w="959" w:type="dxa"/>
            <w:tcBorders>
              <w:top w:val="nil"/>
              <w:left w:val="nil"/>
              <w:bottom w:val="nil"/>
              <w:right w:val="single" w:sz="8" w:space="0" w:color="auto"/>
            </w:tcBorders>
            <w:shd w:val="clear" w:color="auto" w:fill="auto"/>
            <w:noWrap/>
            <w:vAlign w:val="center"/>
            <w:hideMark/>
          </w:tcPr>
          <w:p w14:paraId="24F49FDF" w14:textId="00A37A0E"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20,9%</w:t>
            </w:r>
          </w:p>
        </w:tc>
      </w:tr>
      <w:tr w:rsidR="009C49EF" w:rsidRPr="009C49EF" w14:paraId="6F712302" w14:textId="77777777" w:rsidTr="00A47FEE">
        <w:trPr>
          <w:trHeight w:val="216"/>
          <w:jc w:val="center"/>
        </w:trPr>
        <w:tc>
          <w:tcPr>
            <w:tcW w:w="440" w:type="dxa"/>
            <w:tcBorders>
              <w:top w:val="nil"/>
              <w:left w:val="single" w:sz="8" w:space="0" w:color="auto"/>
              <w:bottom w:val="nil"/>
              <w:right w:val="nil"/>
            </w:tcBorders>
            <w:shd w:val="clear" w:color="auto" w:fill="auto"/>
            <w:noWrap/>
            <w:vAlign w:val="center"/>
            <w:hideMark/>
          </w:tcPr>
          <w:p w14:paraId="16B9112E" w14:textId="5099675F"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15</w:t>
            </w:r>
          </w:p>
        </w:tc>
        <w:tc>
          <w:tcPr>
            <w:tcW w:w="1565" w:type="dxa"/>
            <w:tcBorders>
              <w:top w:val="nil"/>
              <w:left w:val="nil"/>
              <w:bottom w:val="nil"/>
              <w:right w:val="nil"/>
            </w:tcBorders>
            <w:shd w:val="clear" w:color="auto" w:fill="auto"/>
            <w:noWrap/>
            <w:vAlign w:val="center"/>
            <w:hideMark/>
          </w:tcPr>
          <w:p w14:paraId="54D4E0E9" w14:textId="5ECFA64D"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La Spezia</w:t>
            </w:r>
          </w:p>
        </w:tc>
        <w:tc>
          <w:tcPr>
            <w:tcW w:w="959" w:type="dxa"/>
            <w:tcBorders>
              <w:top w:val="nil"/>
              <w:left w:val="nil"/>
              <w:bottom w:val="nil"/>
              <w:right w:val="single" w:sz="8" w:space="0" w:color="auto"/>
            </w:tcBorders>
            <w:shd w:val="clear" w:color="auto" w:fill="auto"/>
            <w:noWrap/>
            <w:vAlign w:val="center"/>
            <w:hideMark/>
          </w:tcPr>
          <w:p w14:paraId="05C52443" w14:textId="69734FEC"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25,8%</w:t>
            </w:r>
          </w:p>
        </w:tc>
        <w:tc>
          <w:tcPr>
            <w:tcW w:w="443" w:type="dxa"/>
            <w:tcBorders>
              <w:top w:val="nil"/>
              <w:left w:val="nil"/>
              <w:bottom w:val="nil"/>
              <w:right w:val="nil"/>
            </w:tcBorders>
            <w:shd w:val="clear" w:color="auto" w:fill="auto"/>
            <w:noWrap/>
            <w:vAlign w:val="center"/>
            <w:hideMark/>
          </w:tcPr>
          <w:p w14:paraId="770CDB1B" w14:textId="05E5AA74"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51</w:t>
            </w:r>
          </w:p>
        </w:tc>
        <w:tc>
          <w:tcPr>
            <w:tcW w:w="1477" w:type="dxa"/>
            <w:tcBorders>
              <w:top w:val="nil"/>
              <w:left w:val="nil"/>
              <w:bottom w:val="nil"/>
              <w:right w:val="nil"/>
            </w:tcBorders>
            <w:shd w:val="clear" w:color="auto" w:fill="auto"/>
            <w:noWrap/>
            <w:vAlign w:val="center"/>
            <w:hideMark/>
          </w:tcPr>
          <w:p w14:paraId="433E8090" w14:textId="5F2BCC56"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Ancona</w:t>
            </w:r>
          </w:p>
        </w:tc>
        <w:tc>
          <w:tcPr>
            <w:tcW w:w="959" w:type="dxa"/>
            <w:tcBorders>
              <w:top w:val="nil"/>
              <w:left w:val="nil"/>
              <w:bottom w:val="nil"/>
              <w:right w:val="single" w:sz="8" w:space="0" w:color="auto"/>
            </w:tcBorders>
            <w:shd w:val="clear" w:color="auto" w:fill="auto"/>
            <w:noWrap/>
            <w:vAlign w:val="center"/>
            <w:hideMark/>
          </w:tcPr>
          <w:p w14:paraId="4FD6E190" w14:textId="685E57FD"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23,2%</w:t>
            </w:r>
          </w:p>
        </w:tc>
        <w:tc>
          <w:tcPr>
            <w:tcW w:w="440" w:type="dxa"/>
            <w:tcBorders>
              <w:top w:val="nil"/>
              <w:left w:val="nil"/>
              <w:bottom w:val="nil"/>
              <w:right w:val="nil"/>
            </w:tcBorders>
            <w:shd w:val="clear" w:color="auto" w:fill="auto"/>
            <w:noWrap/>
            <w:vAlign w:val="center"/>
            <w:hideMark/>
          </w:tcPr>
          <w:p w14:paraId="01983592" w14:textId="0B070D51"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87</w:t>
            </w:r>
          </w:p>
        </w:tc>
        <w:tc>
          <w:tcPr>
            <w:tcW w:w="1912" w:type="dxa"/>
            <w:tcBorders>
              <w:top w:val="nil"/>
              <w:left w:val="nil"/>
              <w:bottom w:val="nil"/>
              <w:right w:val="nil"/>
            </w:tcBorders>
            <w:shd w:val="clear" w:color="auto" w:fill="auto"/>
            <w:noWrap/>
            <w:vAlign w:val="center"/>
            <w:hideMark/>
          </w:tcPr>
          <w:p w14:paraId="474BD6DD" w14:textId="2E4ADC74"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Cremona</w:t>
            </w:r>
          </w:p>
        </w:tc>
        <w:tc>
          <w:tcPr>
            <w:tcW w:w="959" w:type="dxa"/>
            <w:tcBorders>
              <w:top w:val="nil"/>
              <w:left w:val="nil"/>
              <w:bottom w:val="nil"/>
              <w:right w:val="single" w:sz="8" w:space="0" w:color="auto"/>
            </w:tcBorders>
            <w:shd w:val="clear" w:color="auto" w:fill="auto"/>
            <w:noWrap/>
            <w:vAlign w:val="center"/>
            <w:hideMark/>
          </w:tcPr>
          <w:p w14:paraId="437EB84C" w14:textId="5890937C"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20,8%</w:t>
            </w:r>
          </w:p>
        </w:tc>
      </w:tr>
      <w:tr w:rsidR="009C49EF" w:rsidRPr="009C49EF" w14:paraId="2A5413EA" w14:textId="77777777" w:rsidTr="00A47FEE">
        <w:trPr>
          <w:trHeight w:val="216"/>
          <w:jc w:val="center"/>
        </w:trPr>
        <w:tc>
          <w:tcPr>
            <w:tcW w:w="440" w:type="dxa"/>
            <w:tcBorders>
              <w:top w:val="nil"/>
              <w:left w:val="single" w:sz="8" w:space="0" w:color="auto"/>
              <w:bottom w:val="nil"/>
              <w:right w:val="nil"/>
            </w:tcBorders>
            <w:shd w:val="clear" w:color="auto" w:fill="auto"/>
            <w:noWrap/>
            <w:vAlign w:val="center"/>
            <w:hideMark/>
          </w:tcPr>
          <w:p w14:paraId="6258F70A" w14:textId="6E067A8C"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16</w:t>
            </w:r>
          </w:p>
        </w:tc>
        <w:tc>
          <w:tcPr>
            <w:tcW w:w="1565" w:type="dxa"/>
            <w:tcBorders>
              <w:top w:val="nil"/>
              <w:left w:val="nil"/>
              <w:bottom w:val="nil"/>
              <w:right w:val="nil"/>
            </w:tcBorders>
            <w:shd w:val="clear" w:color="auto" w:fill="auto"/>
            <w:noWrap/>
            <w:vAlign w:val="center"/>
            <w:hideMark/>
          </w:tcPr>
          <w:p w14:paraId="0A0A2975" w14:textId="08F8267C"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Siracusa</w:t>
            </w:r>
          </w:p>
        </w:tc>
        <w:tc>
          <w:tcPr>
            <w:tcW w:w="959" w:type="dxa"/>
            <w:tcBorders>
              <w:top w:val="nil"/>
              <w:left w:val="nil"/>
              <w:bottom w:val="nil"/>
              <w:right w:val="single" w:sz="8" w:space="0" w:color="auto"/>
            </w:tcBorders>
            <w:shd w:val="clear" w:color="auto" w:fill="auto"/>
            <w:noWrap/>
            <w:vAlign w:val="center"/>
            <w:hideMark/>
          </w:tcPr>
          <w:p w14:paraId="42E5136B" w14:textId="548C5904"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25,7%</w:t>
            </w:r>
          </w:p>
        </w:tc>
        <w:tc>
          <w:tcPr>
            <w:tcW w:w="443" w:type="dxa"/>
            <w:tcBorders>
              <w:top w:val="nil"/>
              <w:left w:val="nil"/>
              <w:bottom w:val="nil"/>
              <w:right w:val="nil"/>
            </w:tcBorders>
            <w:shd w:val="clear" w:color="auto" w:fill="auto"/>
            <w:noWrap/>
            <w:vAlign w:val="center"/>
            <w:hideMark/>
          </w:tcPr>
          <w:p w14:paraId="6926C643" w14:textId="544A1E8C"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52</w:t>
            </w:r>
          </w:p>
        </w:tc>
        <w:tc>
          <w:tcPr>
            <w:tcW w:w="1477" w:type="dxa"/>
            <w:tcBorders>
              <w:top w:val="nil"/>
              <w:left w:val="nil"/>
              <w:bottom w:val="nil"/>
              <w:right w:val="nil"/>
            </w:tcBorders>
            <w:shd w:val="clear" w:color="auto" w:fill="auto"/>
            <w:noWrap/>
            <w:vAlign w:val="center"/>
            <w:hideMark/>
          </w:tcPr>
          <w:p w14:paraId="0F90E2BE" w14:textId="32E91C71"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Alessandria</w:t>
            </w:r>
          </w:p>
        </w:tc>
        <w:tc>
          <w:tcPr>
            <w:tcW w:w="959" w:type="dxa"/>
            <w:tcBorders>
              <w:top w:val="nil"/>
              <w:left w:val="nil"/>
              <w:bottom w:val="nil"/>
              <w:right w:val="single" w:sz="8" w:space="0" w:color="auto"/>
            </w:tcBorders>
            <w:shd w:val="clear" w:color="auto" w:fill="auto"/>
            <w:noWrap/>
            <w:vAlign w:val="center"/>
            <w:hideMark/>
          </w:tcPr>
          <w:p w14:paraId="445743CD" w14:textId="08E80AF6"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23,1%</w:t>
            </w:r>
          </w:p>
        </w:tc>
        <w:tc>
          <w:tcPr>
            <w:tcW w:w="440" w:type="dxa"/>
            <w:tcBorders>
              <w:top w:val="nil"/>
              <w:left w:val="nil"/>
              <w:bottom w:val="nil"/>
              <w:right w:val="nil"/>
            </w:tcBorders>
            <w:shd w:val="clear" w:color="auto" w:fill="auto"/>
            <w:noWrap/>
            <w:vAlign w:val="center"/>
            <w:hideMark/>
          </w:tcPr>
          <w:p w14:paraId="62D0F2D3" w14:textId="1CDDE619"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88</w:t>
            </w:r>
          </w:p>
        </w:tc>
        <w:tc>
          <w:tcPr>
            <w:tcW w:w="1912" w:type="dxa"/>
            <w:tcBorders>
              <w:top w:val="nil"/>
              <w:left w:val="nil"/>
              <w:bottom w:val="nil"/>
              <w:right w:val="nil"/>
            </w:tcBorders>
            <w:shd w:val="clear" w:color="auto" w:fill="auto"/>
            <w:noWrap/>
            <w:vAlign w:val="center"/>
            <w:hideMark/>
          </w:tcPr>
          <w:p w14:paraId="05008350" w14:textId="33F4FA23"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Belluno</w:t>
            </w:r>
          </w:p>
        </w:tc>
        <w:tc>
          <w:tcPr>
            <w:tcW w:w="959" w:type="dxa"/>
            <w:tcBorders>
              <w:top w:val="nil"/>
              <w:left w:val="nil"/>
              <w:bottom w:val="nil"/>
              <w:right w:val="single" w:sz="8" w:space="0" w:color="auto"/>
            </w:tcBorders>
            <w:shd w:val="clear" w:color="auto" w:fill="auto"/>
            <w:noWrap/>
            <w:vAlign w:val="center"/>
            <w:hideMark/>
          </w:tcPr>
          <w:p w14:paraId="7FBA54CC" w14:textId="15F364D7"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20,8%</w:t>
            </w:r>
          </w:p>
        </w:tc>
      </w:tr>
      <w:tr w:rsidR="009C49EF" w:rsidRPr="009C49EF" w14:paraId="4D5E67C6" w14:textId="77777777" w:rsidTr="00A47FEE">
        <w:trPr>
          <w:trHeight w:val="216"/>
          <w:jc w:val="center"/>
        </w:trPr>
        <w:tc>
          <w:tcPr>
            <w:tcW w:w="440" w:type="dxa"/>
            <w:tcBorders>
              <w:top w:val="nil"/>
              <w:left w:val="single" w:sz="8" w:space="0" w:color="auto"/>
              <w:bottom w:val="nil"/>
              <w:right w:val="nil"/>
            </w:tcBorders>
            <w:shd w:val="clear" w:color="auto" w:fill="auto"/>
            <w:noWrap/>
            <w:vAlign w:val="center"/>
            <w:hideMark/>
          </w:tcPr>
          <w:p w14:paraId="768CD0F2" w14:textId="101C937E"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17</w:t>
            </w:r>
          </w:p>
        </w:tc>
        <w:tc>
          <w:tcPr>
            <w:tcW w:w="1565" w:type="dxa"/>
            <w:tcBorders>
              <w:top w:val="nil"/>
              <w:left w:val="nil"/>
              <w:bottom w:val="nil"/>
              <w:right w:val="nil"/>
            </w:tcBorders>
            <w:shd w:val="clear" w:color="auto" w:fill="auto"/>
            <w:noWrap/>
            <w:vAlign w:val="center"/>
            <w:hideMark/>
          </w:tcPr>
          <w:p w14:paraId="1338C50F" w14:textId="582CD772"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Latina</w:t>
            </w:r>
          </w:p>
        </w:tc>
        <w:tc>
          <w:tcPr>
            <w:tcW w:w="959" w:type="dxa"/>
            <w:tcBorders>
              <w:top w:val="nil"/>
              <w:left w:val="nil"/>
              <w:bottom w:val="nil"/>
              <w:right w:val="single" w:sz="8" w:space="0" w:color="auto"/>
            </w:tcBorders>
            <w:shd w:val="clear" w:color="auto" w:fill="auto"/>
            <w:noWrap/>
            <w:vAlign w:val="center"/>
            <w:hideMark/>
          </w:tcPr>
          <w:p w14:paraId="03EC8EB8" w14:textId="4CAF7C4C"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25,6%</w:t>
            </w:r>
          </w:p>
        </w:tc>
        <w:tc>
          <w:tcPr>
            <w:tcW w:w="443" w:type="dxa"/>
            <w:tcBorders>
              <w:top w:val="nil"/>
              <w:left w:val="nil"/>
              <w:bottom w:val="nil"/>
              <w:right w:val="nil"/>
            </w:tcBorders>
            <w:shd w:val="clear" w:color="auto" w:fill="auto"/>
            <w:noWrap/>
            <w:vAlign w:val="center"/>
            <w:hideMark/>
          </w:tcPr>
          <w:p w14:paraId="252BDA26" w14:textId="54B8EDAA"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53</w:t>
            </w:r>
          </w:p>
        </w:tc>
        <w:tc>
          <w:tcPr>
            <w:tcW w:w="1477" w:type="dxa"/>
            <w:tcBorders>
              <w:top w:val="nil"/>
              <w:left w:val="nil"/>
              <w:bottom w:val="nil"/>
              <w:right w:val="nil"/>
            </w:tcBorders>
            <w:shd w:val="clear" w:color="auto" w:fill="auto"/>
            <w:noWrap/>
            <w:vAlign w:val="center"/>
            <w:hideMark/>
          </w:tcPr>
          <w:p w14:paraId="1E5CAB37" w14:textId="4B521C3C"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Imperia</w:t>
            </w:r>
          </w:p>
        </w:tc>
        <w:tc>
          <w:tcPr>
            <w:tcW w:w="959" w:type="dxa"/>
            <w:tcBorders>
              <w:top w:val="nil"/>
              <w:left w:val="nil"/>
              <w:bottom w:val="nil"/>
              <w:right w:val="single" w:sz="8" w:space="0" w:color="auto"/>
            </w:tcBorders>
            <w:shd w:val="clear" w:color="auto" w:fill="auto"/>
            <w:noWrap/>
            <w:vAlign w:val="center"/>
            <w:hideMark/>
          </w:tcPr>
          <w:p w14:paraId="6421146D" w14:textId="6A331070"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23,0%</w:t>
            </w:r>
          </w:p>
        </w:tc>
        <w:tc>
          <w:tcPr>
            <w:tcW w:w="440" w:type="dxa"/>
            <w:tcBorders>
              <w:top w:val="nil"/>
              <w:left w:val="nil"/>
              <w:bottom w:val="nil"/>
              <w:right w:val="nil"/>
            </w:tcBorders>
            <w:shd w:val="clear" w:color="auto" w:fill="auto"/>
            <w:noWrap/>
            <w:vAlign w:val="center"/>
            <w:hideMark/>
          </w:tcPr>
          <w:p w14:paraId="64198352" w14:textId="6586F546"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89</w:t>
            </w:r>
          </w:p>
        </w:tc>
        <w:tc>
          <w:tcPr>
            <w:tcW w:w="1912" w:type="dxa"/>
            <w:tcBorders>
              <w:top w:val="nil"/>
              <w:left w:val="nil"/>
              <w:bottom w:val="nil"/>
              <w:right w:val="nil"/>
            </w:tcBorders>
            <w:shd w:val="clear" w:color="auto" w:fill="auto"/>
            <w:noWrap/>
            <w:vAlign w:val="center"/>
            <w:hideMark/>
          </w:tcPr>
          <w:p w14:paraId="41CFC5F1" w14:textId="28121240"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Brescia</w:t>
            </w:r>
          </w:p>
        </w:tc>
        <w:tc>
          <w:tcPr>
            <w:tcW w:w="959" w:type="dxa"/>
            <w:tcBorders>
              <w:top w:val="nil"/>
              <w:left w:val="nil"/>
              <w:bottom w:val="nil"/>
              <w:right w:val="single" w:sz="8" w:space="0" w:color="auto"/>
            </w:tcBorders>
            <w:shd w:val="clear" w:color="auto" w:fill="auto"/>
            <w:noWrap/>
            <w:vAlign w:val="center"/>
            <w:hideMark/>
          </w:tcPr>
          <w:p w14:paraId="5AE990A1" w14:textId="317A23D1"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20,7%</w:t>
            </w:r>
          </w:p>
        </w:tc>
      </w:tr>
      <w:tr w:rsidR="009C49EF" w:rsidRPr="009C49EF" w14:paraId="749126B3" w14:textId="77777777" w:rsidTr="00A47FEE">
        <w:trPr>
          <w:trHeight w:val="216"/>
          <w:jc w:val="center"/>
        </w:trPr>
        <w:tc>
          <w:tcPr>
            <w:tcW w:w="440" w:type="dxa"/>
            <w:tcBorders>
              <w:top w:val="nil"/>
              <w:left w:val="single" w:sz="8" w:space="0" w:color="auto"/>
              <w:bottom w:val="nil"/>
              <w:right w:val="nil"/>
            </w:tcBorders>
            <w:shd w:val="clear" w:color="auto" w:fill="auto"/>
            <w:noWrap/>
            <w:vAlign w:val="center"/>
            <w:hideMark/>
          </w:tcPr>
          <w:p w14:paraId="39BFF75D" w14:textId="679F0691"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18</w:t>
            </w:r>
          </w:p>
        </w:tc>
        <w:tc>
          <w:tcPr>
            <w:tcW w:w="1565" w:type="dxa"/>
            <w:tcBorders>
              <w:top w:val="nil"/>
              <w:left w:val="nil"/>
              <w:bottom w:val="nil"/>
              <w:right w:val="nil"/>
            </w:tcBorders>
            <w:shd w:val="clear" w:color="auto" w:fill="auto"/>
            <w:noWrap/>
            <w:vAlign w:val="center"/>
            <w:hideMark/>
          </w:tcPr>
          <w:p w14:paraId="14817BDC" w14:textId="5852DCAB"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Prato</w:t>
            </w:r>
          </w:p>
        </w:tc>
        <w:tc>
          <w:tcPr>
            <w:tcW w:w="959" w:type="dxa"/>
            <w:tcBorders>
              <w:top w:val="nil"/>
              <w:left w:val="nil"/>
              <w:bottom w:val="nil"/>
              <w:right w:val="single" w:sz="8" w:space="0" w:color="auto"/>
            </w:tcBorders>
            <w:shd w:val="clear" w:color="auto" w:fill="auto"/>
            <w:noWrap/>
            <w:vAlign w:val="center"/>
            <w:hideMark/>
          </w:tcPr>
          <w:p w14:paraId="46796EEE" w14:textId="6E243066"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25,5%</w:t>
            </w:r>
          </w:p>
        </w:tc>
        <w:tc>
          <w:tcPr>
            <w:tcW w:w="443" w:type="dxa"/>
            <w:tcBorders>
              <w:top w:val="nil"/>
              <w:left w:val="nil"/>
              <w:bottom w:val="nil"/>
              <w:right w:val="nil"/>
            </w:tcBorders>
            <w:shd w:val="clear" w:color="auto" w:fill="auto"/>
            <w:noWrap/>
            <w:vAlign w:val="center"/>
            <w:hideMark/>
          </w:tcPr>
          <w:p w14:paraId="3BA1694B" w14:textId="25E24F32"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54</w:t>
            </w:r>
          </w:p>
        </w:tc>
        <w:tc>
          <w:tcPr>
            <w:tcW w:w="1477" w:type="dxa"/>
            <w:tcBorders>
              <w:top w:val="nil"/>
              <w:left w:val="nil"/>
              <w:bottom w:val="nil"/>
              <w:right w:val="nil"/>
            </w:tcBorders>
            <w:shd w:val="clear" w:color="auto" w:fill="auto"/>
            <w:noWrap/>
            <w:vAlign w:val="center"/>
            <w:hideMark/>
          </w:tcPr>
          <w:p w14:paraId="3A512B01" w14:textId="7DE86788"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Cagliari</w:t>
            </w:r>
          </w:p>
        </w:tc>
        <w:tc>
          <w:tcPr>
            <w:tcW w:w="959" w:type="dxa"/>
            <w:tcBorders>
              <w:top w:val="nil"/>
              <w:left w:val="nil"/>
              <w:bottom w:val="nil"/>
              <w:right w:val="single" w:sz="8" w:space="0" w:color="auto"/>
            </w:tcBorders>
            <w:shd w:val="clear" w:color="auto" w:fill="auto"/>
            <w:noWrap/>
            <w:vAlign w:val="center"/>
            <w:hideMark/>
          </w:tcPr>
          <w:p w14:paraId="56EB8726" w14:textId="2B046310"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23,0%</w:t>
            </w:r>
          </w:p>
        </w:tc>
        <w:tc>
          <w:tcPr>
            <w:tcW w:w="440" w:type="dxa"/>
            <w:tcBorders>
              <w:top w:val="nil"/>
              <w:left w:val="nil"/>
              <w:bottom w:val="nil"/>
              <w:right w:val="nil"/>
            </w:tcBorders>
            <w:shd w:val="clear" w:color="auto" w:fill="auto"/>
            <w:noWrap/>
            <w:vAlign w:val="center"/>
            <w:hideMark/>
          </w:tcPr>
          <w:p w14:paraId="24ACA914" w14:textId="125C044F"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90</w:t>
            </w:r>
          </w:p>
        </w:tc>
        <w:tc>
          <w:tcPr>
            <w:tcW w:w="1912" w:type="dxa"/>
            <w:tcBorders>
              <w:top w:val="nil"/>
              <w:left w:val="nil"/>
              <w:bottom w:val="nil"/>
              <w:right w:val="nil"/>
            </w:tcBorders>
            <w:shd w:val="clear" w:color="auto" w:fill="auto"/>
            <w:noWrap/>
            <w:vAlign w:val="center"/>
            <w:hideMark/>
          </w:tcPr>
          <w:p w14:paraId="0EDF29CD" w14:textId="57D8BD52"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Bergamo</w:t>
            </w:r>
          </w:p>
        </w:tc>
        <w:tc>
          <w:tcPr>
            <w:tcW w:w="959" w:type="dxa"/>
            <w:tcBorders>
              <w:top w:val="nil"/>
              <w:left w:val="nil"/>
              <w:bottom w:val="nil"/>
              <w:right w:val="single" w:sz="8" w:space="0" w:color="auto"/>
            </w:tcBorders>
            <w:shd w:val="clear" w:color="auto" w:fill="auto"/>
            <w:noWrap/>
            <w:vAlign w:val="center"/>
            <w:hideMark/>
          </w:tcPr>
          <w:p w14:paraId="22536688" w14:textId="261B7B81"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20,7%</w:t>
            </w:r>
          </w:p>
        </w:tc>
      </w:tr>
      <w:tr w:rsidR="009C49EF" w:rsidRPr="009C49EF" w14:paraId="5EF4BC8B" w14:textId="77777777" w:rsidTr="00A47FEE">
        <w:trPr>
          <w:trHeight w:val="216"/>
          <w:jc w:val="center"/>
        </w:trPr>
        <w:tc>
          <w:tcPr>
            <w:tcW w:w="440" w:type="dxa"/>
            <w:tcBorders>
              <w:top w:val="nil"/>
              <w:left w:val="single" w:sz="8" w:space="0" w:color="auto"/>
              <w:bottom w:val="nil"/>
              <w:right w:val="nil"/>
            </w:tcBorders>
            <w:shd w:val="clear" w:color="auto" w:fill="auto"/>
            <w:noWrap/>
            <w:vAlign w:val="center"/>
            <w:hideMark/>
          </w:tcPr>
          <w:p w14:paraId="7F86A32D" w14:textId="4948A873"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19</w:t>
            </w:r>
          </w:p>
        </w:tc>
        <w:tc>
          <w:tcPr>
            <w:tcW w:w="1565" w:type="dxa"/>
            <w:tcBorders>
              <w:top w:val="nil"/>
              <w:left w:val="nil"/>
              <w:bottom w:val="nil"/>
              <w:right w:val="nil"/>
            </w:tcBorders>
            <w:shd w:val="clear" w:color="auto" w:fill="auto"/>
            <w:noWrap/>
            <w:vAlign w:val="center"/>
            <w:hideMark/>
          </w:tcPr>
          <w:p w14:paraId="6B2EE2D1" w14:textId="30E3E8CD"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Matera</w:t>
            </w:r>
          </w:p>
        </w:tc>
        <w:tc>
          <w:tcPr>
            <w:tcW w:w="959" w:type="dxa"/>
            <w:tcBorders>
              <w:top w:val="nil"/>
              <w:left w:val="nil"/>
              <w:bottom w:val="nil"/>
              <w:right w:val="single" w:sz="8" w:space="0" w:color="auto"/>
            </w:tcBorders>
            <w:shd w:val="clear" w:color="auto" w:fill="auto"/>
            <w:noWrap/>
            <w:vAlign w:val="center"/>
            <w:hideMark/>
          </w:tcPr>
          <w:p w14:paraId="00C0544E" w14:textId="26FECF1E"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25,4%</w:t>
            </w:r>
          </w:p>
        </w:tc>
        <w:tc>
          <w:tcPr>
            <w:tcW w:w="443" w:type="dxa"/>
            <w:tcBorders>
              <w:top w:val="nil"/>
              <w:left w:val="nil"/>
              <w:bottom w:val="nil"/>
              <w:right w:val="nil"/>
            </w:tcBorders>
            <w:shd w:val="clear" w:color="auto" w:fill="auto"/>
            <w:noWrap/>
            <w:vAlign w:val="center"/>
            <w:hideMark/>
          </w:tcPr>
          <w:p w14:paraId="6D6EE8DC" w14:textId="2DFFCAA6"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55</w:t>
            </w:r>
          </w:p>
        </w:tc>
        <w:tc>
          <w:tcPr>
            <w:tcW w:w="1477" w:type="dxa"/>
            <w:tcBorders>
              <w:top w:val="nil"/>
              <w:left w:val="nil"/>
              <w:bottom w:val="nil"/>
              <w:right w:val="nil"/>
            </w:tcBorders>
            <w:shd w:val="clear" w:color="auto" w:fill="auto"/>
            <w:noWrap/>
            <w:vAlign w:val="center"/>
            <w:hideMark/>
          </w:tcPr>
          <w:p w14:paraId="52E8266D" w14:textId="3266DD89"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Novara</w:t>
            </w:r>
          </w:p>
        </w:tc>
        <w:tc>
          <w:tcPr>
            <w:tcW w:w="959" w:type="dxa"/>
            <w:tcBorders>
              <w:top w:val="nil"/>
              <w:left w:val="nil"/>
              <w:bottom w:val="nil"/>
              <w:right w:val="single" w:sz="8" w:space="0" w:color="auto"/>
            </w:tcBorders>
            <w:shd w:val="clear" w:color="auto" w:fill="auto"/>
            <w:noWrap/>
            <w:vAlign w:val="center"/>
            <w:hideMark/>
          </w:tcPr>
          <w:p w14:paraId="2F16F532" w14:textId="5FAEAB6B"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23,0%</w:t>
            </w:r>
          </w:p>
        </w:tc>
        <w:tc>
          <w:tcPr>
            <w:tcW w:w="440" w:type="dxa"/>
            <w:tcBorders>
              <w:top w:val="nil"/>
              <w:left w:val="nil"/>
              <w:bottom w:val="nil"/>
              <w:right w:val="nil"/>
            </w:tcBorders>
            <w:shd w:val="clear" w:color="auto" w:fill="auto"/>
            <w:noWrap/>
            <w:vAlign w:val="center"/>
            <w:hideMark/>
          </w:tcPr>
          <w:p w14:paraId="1EC95196" w14:textId="698F5E07"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91</w:t>
            </w:r>
          </w:p>
        </w:tc>
        <w:tc>
          <w:tcPr>
            <w:tcW w:w="1912" w:type="dxa"/>
            <w:tcBorders>
              <w:top w:val="nil"/>
              <w:left w:val="nil"/>
              <w:bottom w:val="nil"/>
              <w:right w:val="nil"/>
            </w:tcBorders>
            <w:shd w:val="clear" w:color="auto" w:fill="auto"/>
            <w:noWrap/>
            <w:vAlign w:val="center"/>
            <w:hideMark/>
          </w:tcPr>
          <w:p w14:paraId="2C4BB9D7" w14:textId="2F4D9B2D"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Varese</w:t>
            </w:r>
          </w:p>
        </w:tc>
        <w:tc>
          <w:tcPr>
            <w:tcW w:w="959" w:type="dxa"/>
            <w:tcBorders>
              <w:top w:val="nil"/>
              <w:left w:val="nil"/>
              <w:bottom w:val="nil"/>
              <w:right w:val="single" w:sz="8" w:space="0" w:color="auto"/>
            </w:tcBorders>
            <w:shd w:val="clear" w:color="auto" w:fill="auto"/>
            <w:noWrap/>
            <w:vAlign w:val="center"/>
            <w:hideMark/>
          </w:tcPr>
          <w:p w14:paraId="7025387B" w14:textId="337CFD30"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20,7%</w:t>
            </w:r>
          </w:p>
        </w:tc>
      </w:tr>
      <w:tr w:rsidR="009C49EF" w:rsidRPr="009C49EF" w14:paraId="00DCFFCE" w14:textId="77777777" w:rsidTr="00A47FEE">
        <w:trPr>
          <w:trHeight w:val="216"/>
          <w:jc w:val="center"/>
        </w:trPr>
        <w:tc>
          <w:tcPr>
            <w:tcW w:w="440" w:type="dxa"/>
            <w:tcBorders>
              <w:top w:val="nil"/>
              <w:left w:val="single" w:sz="8" w:space="0" w:color="auto"/>
              <w:bottom w:val="nil"/>
              <w:right w:val="nil"/>
            </w:tcBorders>
            <w:shd w:val="clear" w:color="auto" w:fill="auto"/>
            <w:noWrap/>
            <w:vAlign w:val="center"/>
            <w:hideMark/>
          </w:tcPr>
          <w:p w14:paraId="6DF2160E" w14:textId="192D5DCE"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20</w:t>
            </w:r>
          </w:p>
        </w:tc>
        <w:tc>
          <w:tcPr>
            <w:tcW w:w="1565" w:type="dxa"/>
            <w:tcBorders>
              <w:top w:val="nil"/>
              <w:left w:val="nil"/>
              <w:bottom w:val="nil"/>
              <w:right w:val="nil"/>
            </w:tcBorders>
            <w:shd w:val="clear" w:color="auto" w:fill="auto"/>
            <w:noWrap/>
            <w:vAlign w:val="center"/>
            <w:hideMark/>
          </w:tcPr>
          <w:p w14:paraId="7B45170F" w14:textId="4F46CEFC"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Agrigento</w:t>
            </w:r>
          </w:p>
        </w:tc>
        <w:tc>
          <w:tcPr>
            <w:tcW w:w="959" w:type="dxa"/>
            <w:tcBorders>
              <w:top w:val="nil"/>
              <w:left w:val="nil"/>
              <w:bottom w:val="nil"/>
              <w:right w:val="single" w:sz="8" w:space="0" w:color="auto"/>
            </w:tcBorders>
            <w:shd w:val="clear" w:color="auto" w:fill="auto"/>
            <w:noWrap/>
            <w:vAlign w:val="center"/>
            <w:hideMark/>
          </w:tcPr>
          <w:p w14:paraId="2492A3F2" w14:textId="3A84DC3D"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25,3%</w:t>
            </w:r>
          </w:p>
        </w:tc>
        <w:tc>
          <w:tcPr>
            <w:tcW w:w="443" w:type="dxa"/>
            <w:tcBorders>
              <w:top w:val="nil"/>
              <w:left w:val="nil"/>
              <w:bottom w:val="nil"/>
              <w:right w:val="nil"/>
            </w:tcBorders>
            <w:shd w:val="clear" w:color="auto" w:fill="auto"/>
            <w:noWrap/>
            <w:vAlign w:val="center"/>
            <w:hideMark/>
          </w:tcPr>
          <w:p w14:paraId="28A83A61" w14:textId="5F0B3B3E"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56</w:t>
            </w:r>
          </w:p>
        </w:tc>
        <w:tc>
          <w:tcPr>
            <w:tcW w:w="1477" w:type="dxa"/>
            <w:tcBorders>
              <w:top w:val="nil"/>
              <w:left w:val="nil"/>
              <w:bottom w:val="nil"/>
              <w:right w:val="nil"/>
            </w:tcBorders>
            <w:shd w:val="clear" w:color="auto" w:fill="auto"/>
            <w:noWrap/>
            <w:vAlign w:val="center"/>
            <w:hideMark/>
          </w:tcPr>
          <w:p w14:paraId="58D46F4E" w14:textId="6A7F77E1"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Massa Carrara</w:t>
            </w:r>
          </w:p>
        </w:tc>
        <w:tc>
          <w:tcPr>
            <w:tcW w:w="959" w:type="dxa"/>
            <w:tcBorders>
              <w:top w:val="nil"/>
              <w:left w:val="nil"/>
              <w:bottom w:val="nil"/>
              <w:right w:val="single" w:sz="8" w:space="0" w:color="auto"/>
            </w:tcBorders>
            <w:shd w:val="clear" w:color="auto" w:fill="auto"/>
            <w:noWrap/>
            <w:vAlign w:val="center"/>
            <w:hideMark/>
          </w:tcPr>
          <w:p w14:paraId="68BEFBE5" w14:textId="26BD9DA3"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23,0%</w:t>
            </w:r>
          </w:p>
        </w:tc>
        <w:tc>
          <w:tcPr>
            <w:tcW w:w="440" w:type="dxa"/>
            <w:tcBorders>
              <w:top w:val="nil"/>
              <w:left w:val="nil"/>
              <w:bottom w:val="nil"/>
              <w:right w:val="nil"/>
            </w:tcBorders>
            <w:shd w:val="clear" w:color="auto" w:fill="auto"/>
            <w:noWrap/>
            <w:vAlign w:val="center"/>
            <w:hideMark/>
          </w:tcPr>
          <w:p w14:paraId="01D26400" w14:textId="0691ACF1"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92</w:t>
            </w:r>
          </w:p>
        </w:tc>
        <w:tc>
          <w:tcPr>
            <w:tcW w:w="1912" w:type="dxa"/>
            <w:tcBorders>
              <w:top w:val="nil"/>
              <w:left w:val="nil"/>
              <w:bottom w:val="nil"/>
              <w:right w:val="nil"/>
            </w:tcBorders>
            <w:shd w:val="clear" w:color="auto" w:fill="auto"/>
            <w:noWrap/>
            <w:vAlign w:val="center"/>
            <w:hideMark/>
          </w:tcPr>
          <w:p w14:paraId="7F530560" w14:textId="3726E6E1"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Verona</w:t>
            </w:r>
          </w:p>
        </w:tc>
        <w:tc>
          <w:tcPr>
            <w:tcW w:w="959" w:type="dxa"/>
            <w:tcBorders>
              <w:top w:val="nil"/>
              <w:left w:val="nil"/>
              <w:bottom w:val="nil"/>
              <w:right w:val="single" w:sz="8" w:space="0" w:color="auto"/>
            </w:tcBorders>
            <w:shd w:val="clear" w:color="auto" w:fill="auto"/>
            <w:noWrap/>
            <w:vAlign w:val="center"/>
            <w:hideMark/>
          </w:tcPr>
          <w:p w14:paraId="2F02289E" w14:textId="62C78FA2"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20,6%</w:t>
            </w:r>
          </w:p>
        </w:tc>
      </w:tr>
      <w:tr w:rsidR="009C49EF" w:rsidRPr="009C49EF" w14:paraId="050A2BD4" w14:textId="77777777" w:rsidTr="00A47FEE">
        <w:trPr>
          <w:trHeight w:val="216"/>
          <w:jc w:val="center"/>
        </w:trPr>
        <w:tc>
          <w:tcPr>
            <w:tcW w:w="440" w:type="dxa"/>
            <w:tcBorders>
              <w:top w:val="nil"/>
              <w:left w:val="single" w:sz="8" w:space="0" w:color="auto"/>
              <w:bottom w:val="nil"/>
              <w:right w:val="nil"/>
            </w:tcBorders>
            <w:shd w:val="clear" w:color="auto" w:fill="auto"/>
            <w:noWrap/>
            <w:vAlign w:val="center"/>
            <w:hideMark/>
          </w:tcPr>
          <w:p w14:paraId="394E4379" w14:textId="04E1FA65"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21</w:t>
            </w:r>
          </w:p>
        </w:tc>
        <w:tc>
          <w:tcPr>
            <w:tcW w:w="1565" w:type="dxa"/>
            <w:tcBorders>
              <w:top w:val="nil"/>
              <w:left w:val="nil"/>
              <w:bottom w:val="nil"/>
              <w:right w:val="nil"/>
            </w:tcBorders>
            <w:shd w:val="clear" w:color="auto" w:fill="auto"/>
            <w:noWrap/>
            <w:vAlign w:val="center"/>
            <w:hideMark/>
          </w:tcPr>
          <w:p w14:paraId="0A7F574C" w14:textId="6A740E0B"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Livorno</w:t>
            </w:r>
          </w:p>
        </w:tc>
        <w:tc>
          <w:tcPr>
            <w:tcW w:w="959" w:type="dxa"/>
            <w:tcBorders>
              <w:top w:val="nil"/>
              <w:left w:val="nil"/>
              <w:bottom w:val="nil"/>
              <w:right w:val="single" w:sz="8" w:space="0" w:color="auto"/>
            </w:tcBorders>
            <w:shd w:val="clear" w:color="auto" w:fill="auto"/>
            <w:noWrap/>
            <w:vAlign w:val="center"/>
            <w:hideMark/>
          </w:tcPr>
          <w:p w14:paraId="5244B17C" w14:textId="08B11005"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25,2%</w:t>
            </w:r>
          </w:p>
        </w:tc>
        <w:tc>
          <w:tcPr>
            <w:tcW w:w="443" w:type="dxa"/>
            <w:tcBorders>
              <w:top w:val="nil"/>
              <w:left w:val="nil"/>
              <w:bottom w:val="nil"/>
              <w:right w:val="nil"/>
            </w:tcBorders>
            <w:shd w:val="clear" w:color="auto" w:fill="auto"/>
            <w:noWrap/>
            <w:vAlign w:val="center"/>
            <w:hideMark/>
          </w:tcPr>
          <w:p w14:paraId="3059C8B3" w14:textId="69752AD5"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57</w:t>
            </w:r>
          </w:p>
        </w:tc>
        <w:tc>
          <w:tcPr>
            <w:tcW w:w="1477" w:type="dxa"/>
            <w:tcBorders>
              <w:top w:val="nil"/>
              <w:left w:val="nil"/>
              <w:bottom w:val="nil"/>
              <w:right w:val="nil"/>
            </w:tcBorders>
            <w:shd w:val="clear" w:color="auto" w:fill="auto"/>
            <w:noWrap/>
            <w:vAlign w:val="center"/>
            <w:hideMark/>
          </w:tcPr>
          <w:p w14:paraId="7F754F05" w14:textId="014BA0B4"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Verbania</w:t>
            </w:r>
          </w:p>
        </w:tc>
        <w:tc>
          <w:tcPr>
            <w:tcW w:w="959" w:type="dxa"/>
            <w:tcBorders>
              <w:top w:val="nil"/>
              <w:left w:val="nil"/>
              <w:bottom w:val="nil"/>
              <w:right w:val="single" w:sz="8" w:space="0" w:color="auto"/>
            </w:tcBorders>
            <w:shd w:val="clear" w:color="auto" w:fill="auto"/>
            <w:noWrap/>
            <w:vAlign w:val="center"/>
            <w:hideMark/>
          </w:tcPr>
          <w:p w14:paraId="52656468" w14:textId="789166FE"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22,9%</w:t>
            </w:r>
          </w:p>
        </w:tc>
        <w:tc>
          <w:tcPr>
            <w:tcW w:w="440" w:type="dxa"/>
            <w:tcBorders>
              <w:top w:val="nil"/>
              <w:left w:val="nil"/>
              <w:bottom w:val="nil"/>
              <w:right w:val="nil"/>
            </w:tcBorders>
            <w:shd w:val="clear" w:color="auto" w:fill="auto"/>
            <w:noWrap/>
            <w:vAlign w:val="center"/>
            <w:hideMark/>
          </w:tcPr>
          <w:p w14:paraId="16C9D1B6" w14:textId="29A62C8F"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93</w:t>
            </w:r>
          </w:p>
        </w:tc>
        <w:tc>
          <w:tcPr>
            <w:tcW w:w="1912" w:type="dxa"/>
            <w:tcBorders>
              <w:top w:val="nil"/>
              <w:left w:val="nil"/>
              <w:bottom w:val="nil"/>
              <w:right w:val="nil"/>
            </w:tcBorders>
            <w:shd w:val="clear" w:color="auto" w:fill="auto"/>
            <w:noWrap/>
            <w:vAlign w:val="center"/>
            <w:hideMark/>
          </w:tcPr>
          <w:p w14:paraId="577EE41F" w14:textId="4D60D1A9"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Padova</w:t>
            </w:r>
          </w:p>
        </w:tc>
        <w:tc>
          <w:tcPr>
            <w:tcW w:w="959" w:type="dxa"/>
            <w:tcBorders>
              <w:top w:val="nil"/>
              <w:left w:val="nil"/>
              <w:bottom w:val="nil"/>
              <w:right w:val="single" w:sz="8" w:space="0" w:color="auto"/>
            </w:tcBorders>
            <w:shd w:val="clear" w:color="auto" w:fill="auto"/>
            <w:noWrap/>
            <w:vAlign w:val="center"/>
            <w:hideMark/>
          </w:tcPr>
          <w:p w14:paraId="3A024B29" w14:textId="13634866"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20,5%</w:t>
            </w:r>
          </w:p>
        </w:tc>
      </w:tr>
      <w:tr w:rsidR="009C49EF" w:rsidRPr="009C49EF" w14:paraId="1D85BC38" w14:textId="77777777" w:rsidTr="00A47FEE">
        <w:trPr>
          <w:trHeight w:val="216"/>
          <w:jc w:val="center"/>
        </w:trPr>
        <w:tc>
          <w:tcPr>
            <w:tcW w:w="440" w:type="dxa"/>
            <w:tcBorders>
              <w:top w:val="nil"/>
              <w:left w:val="single" w:sz="8" w:space="0" w:color="auto"/>
              <w:bottom w:val="nil"/>
              <w:right w:val="nil"/>
            </w:tcBorders>
            <w:shd w:val="clear" w:color="auto" w:fill="auto"/>
            <w:noWrap/>
            <w:vAlign w:val="center"/>
            <w:hideMark/>
          </w:tcPr>
          <w:p w14:paraId="724025E0" w14:textId="7C21F8EC"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22</w:t>
            </w:r>
          </w:p>
        </w:tc>
        <w:tc>
          <w:tcPr>
            <w:tcW w:w="1565" w:type="dxa"/>
            <w:tcBorders>
              <w:top w:val="nil"/>
              <w:left w:val="nil"/>
              <w:bottom w:val="nil"/>
              <w:right w:val="nil"/>
            </w:tcBorders>
            <w:shd w:val="clear" w:color="auto" w:fill="auto"/>
            <w:noWrap/>
            <w:vAlign w:val="center"/>
            <w:hideMark/>
          </w:tcPr>
          <w:p w14:paraId="21F9F59E" w14:textId="16582A0C"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Teramo</w:t>
            </w:r>
          </w:p>
        </w:tc>
        <w:tc>
          <w:tcPr>
            <w:tcW w:w="959" w:type="dxa"/>
            <w:tcBorders>
              <w:top w:val="nil"/>
              <w:left w:val="nil"/>
              <w:bottom w:val="nil"/>
              <w:right w:val="single" w:sz="8" w:space="0" w:color="auto"/>
            </w:tcBorders>
            <w:shd w:val="clear" w:color="auto" w:fill="auto"/>
            <w:noWrap/>
            <w:vAlign w:val="center"/>
            <w:hideMark/>
          </w:tcPr>
          <w:p w14:paraId="0D506FF7" w14:textId="4E35F337"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24,8%</w:t>
            </w:r>
          </w:p>
        </w:tc>
        <w:tc>
          <w:tcPr>
            <w:tcW w:w="443" w:type="dxa"/>
            <w:tcBorders>
              <w:top w:val="nil"/>
              <w:left w:val="nil"/>
              <w:bottom w:val="nil"/>
              <w:right w:val="nil"/>
            </w:tcBorders>
            <w:shd w:val="clear" w:color="auto" w:fill="auto"/>
            <w:noWrap/>
            <w:vAlign w:val="center"/>
            <w:hideMark/>
          </w:tcPr>
          <w:p w14:paraId="61E407BB" w14:textId="1DCE86C8"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58</w:t>
            </w:r>
          </w:p>
        </w:tc>
        <w:tc>
          <w:tcPr>
            <w:tcW w:w="1477" w:type="dxa"/>
            <w:tcBorders>
              <w:top w:val="nil"/>
              <w:left w:val="nil"/>
              <w:bottom w:val="nil"/>
              <w:right w:val="nil"/>
            </w:tcBorders>
            <w:shd w:val="clear" w:color="auto" w:fill="auto"/>
            <w:noWrap/>
            <w:vAlign w:val="center"/>
            <w:hideMark/>
          </w:tcPr>
          <w:p w14:paraId="04098933" w14:textId="4F51D1A5"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Brindisi</w:t>
            </w:r>
          </w:p>
        </w:tc>
        <w:tc>
          <w:tcPr>
            <w:tcW w:w="959" w:type="dxa"/>
            <w:tcBorders>
              <w:top w:val="nil"/>
              <w:left w:val="nil"/>
              <w:bottom w:val="nil"/>
              <w:right w:val="single" w:sz="8" w:space="0" w:color="auto"/>
            </w:tcBorders>
            <w:shd w:val="clear" w:color="auto" w:fill="auto"/>
            <w:noWrap/>
            <w:vAlign w:val="center"/>
            <w:hideMark/>
          </w:tcPr>
          <w:p w14:paraId="7CE10B18" w14:textId="3C2E83C7"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22,8%</w:t>
            </w:r>
          </w:p>
        </w:tc>
        <w:tc>
          <w:tcPr>
            <w:tcW w:w="440" w:type="dxa"/>
            <w:tcBorders>
              <w:top w:val="nil"/>
              <w:left w:val="nil"/>
              <w:bottom w:val="nil"/>
              <w:right w:val="nil"/>
            </w:tcBorders>
            <w:shd w:val="clear" w:color="auto" w:fill="auto"/>
            <w:noWrap/>
            <w:vAlign w:val="center"/>
            <w:hideMark/>
          </w:tcPr>
          <w:p w14:paraId="60737FF1" w14:textId="2153B82D"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94</w:t>
            </w:r>
          </w:p>
        </w:tc>
        <w:tc>
          <w:tcPr>
            <w:tcW w:w="1912" w:type="dxa"/>
            <w:tcBorders>
              <w:top w:val="nil"/>
              <w:left w:val="nil"/>
              <w:bottom w:val="nil"/>
              <w:right w:val="nil"/>
            </w:tcBorders>
            <w:shd w:val="clear" w:color="auto" w:fill="auto"/>
            <w:noWrap/>
            <w:vAlign w:val="center"/>
            <w:hideMark/>
          </w:tcPr>
          <w:p w14:paraId="4A0033DD" w14:textId="10E48521"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Forli' - Cesena</w:t>
            </w:r>
          </w:p>
        </w:tc>
        <w:tc>
          <w:tcPr>
            <w:tcW w:w="959" w:type="dxa"/>
            <w:tcBorders>
              <w:top w:val="nil"/>
              <w:left w:val="nil"/>
              <w:bottom w:val="nil"/>
              <w:right w:val="single" w:sz="8" w:space="0" w:color="auto"/>
            </w:tcBorders>
            <w:shd w:val="clear" w:color="auto" w:fill="auto"/>
            <w:noWrap/>
            <w:vAlign w:val="center"/>
            <w:hideMark/>
          </w:tcPr>
          <w:p w14:paraId="04D29408" w14:textId="5C951BA0"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20,4%</w:t>
            </w:r>
          </w:p>
        </w:tc>
      </w:tr>
      <w:tr w:rsidR="009C49EF" w:rsidRPr="009C49EF" w14:paraId="4B843566" w14:textId="77777777" w:rsidTr="00A47FEE">
        <w:trPr>
          <w:trHeight w:val="216"/>
          <w:jc w:val="center"/>
        </w:trPr>
        <w:tc>
          <w:tcPr>
            <w:tcW w:w="440" w:type="dxa"/>
            <w:tcBorders>
              <w:top w:val="nil"/>
              <w:left w:val="single" w:sz="8" w:space="0" w:color="auto"/>
              <w:bottom w:val="nil"/>
              <w:right w:val="nil"/>
            </w:tcBorders>
            <w:shd w:val="clear" w:color="auto" w:fill="auto"/>
            <w:noWrap/>
            <w:vAlign w:val="center"/>
            <w:hideMark/>
          </w:tcPr>
          <w:p w14:paraId="2E92647F" w14:textId="696143F5"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23</w:t>
            </w:r>
          </w:p>
        </w:tc>
        <w:tc>
          <w:tcPr>
            <w:tcW w:w="1565" w:type="dxa"/>
            <w:tcBorders>
              <w:top w:val="nil"/>
              <w:left w:val="nil"/>
              <w:bottom w:val="nil"/>
              <w:right w:val="nil"/>
            </w:tcBorders>
            <w:shd w:val="clear" w:color="auto" w:fill="auto"/>
            <w:noWrap/>
            <w:vAlign w:val="center"/>
            <w:hideMark/>
          </w:tcPr>
          <w:p w14:paraId="41261FCC" w14:textId="29D402D4"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Taranto</w:t>
            </w:r>
          </w:p>
        </w:tc>
        <w:tc>
          <w:tcPr>
            <w:tcW w:w="959" w:type="dxa"/>
            <w:tcBorders>
              <w:top w:val="nil"/>
              <w:left w:val="nil"/>
              <w:bottom w:val="nil"/>
              <w:right w:val="single" w:sz="8" w:space="0" w:color="auto"/>
            </w:tcBorders>
            <w:shd w:val="clear" w:color="auto" w:fill="auto"/>
            <w:noWrap/>
            <w:vAlign w:val="center"/>
            <w:hideMark/>
          </w:tcPr>
          <w:p w14:paraId="6E9EAFC5" w14:textId="1ECF517A"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24,7%</w:t>
            </w:r>
          </w:p>
        </w:tc>
        <w:tc>
          <w:tcPr>
            <w:tcW w:w="443" w:type="dxa"/>
            <w:tcBorders>
              <w:top w:val="nil"/>
              <w:left w:val="nil"/>
              <w:bottom w:val="nil"/>
              <w:right w:val="nil"/>
            </w:tcBorders>
            <w:shd w:val="clear" w:color="auto" w:fill="auto"/>
            <w:noWrap/>
            <w:vAlign w:val="center"/>
            <w:hideMark/>
          </w:tcPr>
          <w:p w14:paraId="58CA1087" w14:textId="3ECED9EF"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59</w:t>
            </w:r>
          </w:p>
        </w:tc>
        <w:tc>
          <w:tcPr>
            <w:tcW w:w="1477" w:type="dxa"/>
            <w:tcBorders>
              <w:top w:val="nil"/>
              <w:left w:val="nil"/>
              <w:bottom w:val="nil"/>
              <w:right w:val="nil"/>
            </w:tcBorders>
            <w:shd w:val="clear" w:color="auto" w:fill="auto"/>
            <w:noWrap/>
            <w:vAlign w:val="center"/>
            <w:hideMark/>
          </w:tcPr>
          <w:p w14:paraId="5AE8DD8A" w14:textId="457D4F90"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Vercelli</w:t>
            </w:r>
          </w:p>
        </w:tc>
        <w:tc>
          <w:tcPr>
            <w:tcW w:w="959" w:type="dxa"/>
            <w:tcBorders>
              <w:top w:val="nil"/>
              <w:left w:val="nil"/>
              <w:bottom w:val="nil"/>
              <w:right w:val="single" w:sz="8" w:space="0" w:color="auto"/>
            </w:tcBorders>
            <w:shd w:val="clear" w:color="auto" w:fill="auto"/>
            <w:noWrap/>
            <w:vAlign w:val="center"/>
            <w:hideMark/>
          </w:tcPr>
          <w:p w14:paraId="3287D073" w14:textId="3ACBDAF4"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22,8%</w:t>
            </w:r>
          </w:p>
        </w:tc>
        <w:tc>
          <w:tcPr>
            <w:tcW w:w="440" w:type="dxa"/>
            <w:tcBorders>
              <w:top w:val="nil"/>
              <w:left w:val="nil"/>
              <w:bottom w:val="nil"/>
              <w:right w:val="nil"/>
            </w:tcBorders>
            <w:shd w:val="clear" w:color="auto" w:fill="auto"/>
            <w:noWrap/>
            <w:vAlign w:val="center"/>
            <w:hideMark/>
          </w:tcPr>
          <w:p w14:paraId="1F549309" w14:textId="215BF188"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95</w:t>
            </w:r>
          </w:p>
        </w:tc>
        <w:tc>
          <w:tcPr>
            <w:tcW w:w="1912" w:type="dxa"/>
            <w:tcBorders>
              <w:top w:val="nil"/>
              <w:left w:val="nil"/>
              <w:bottom w:val="nil"/>
              <w:right w:val="nil"/>
            </w:tcBorders>
            <w:shd w:val="clear" w:color="auto" w:fill="auto"/>
            <w:noWrap/>
            <w:vAlign w:val="center"/>
            <w:hideMark/>
          </w:tcPr>
          <w:p w14:paraId="0A999026" w14:textId="73622B44"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Venezia</w:t>
            </w:r>
          </w:p>
        </w:tc>
        <w:tc>
          <w:tcPr>
            <w:tcW w:w="959" w:type="dxa"/>
            <w:tcBorders>
              <w:top w:val="nil"/>
              <w:left w:val="nil"/>
              <w:bottom w:val="nil"/>
              <w:right w:val="single" w:sz="8" w:space="0" w:color="auto"/>
            </w:tcBorders>
            <w:shd w:val="clear" w:color="auto" w:fill="auto"/>
            <w:noWrap/>
            <w:vAlign w:val="center"/>
            <w:hideMark/>
          </w:tcPr>
          <w:p w14:paraId="403BA70B" w14:textId="594A7662"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20,4%</w:t>
            </w:r>
          </w:p>
        </w:tc>
      </w:tr>
      <w:tr w:rsidR="009C49EF" w:rsidRPr="009C49EF" w14:paraId="54ED5424" w14:textId="77777777" w:rsidTr="00A47FEE">
        <w:trPr>
          <w:trHeight w:val="216"/>
          <w:jc w:val="center"/>
        </w:trPr>
        <w:tc>
          <w:tcPr>
            <w:tcW w:w="440" w:type="dxa"/>
            <w:tcBorders>
              <w:top w:val="nil"/>
              <w:left w:val="single" w:sz="8" w:space="0" w:color="auto"/>
              <w:bottom w:val="nil"/>
              <w:right w:val="nil"/>
            </w:tcBorders>
            <w:shd w:val="clear" w:color="auto" w:fill="auto"/>
            <w:noWrap/>
            <w:vAlign w:val="center"/>
            <w:hideMark/>
          </w:tcPr>
          <w:p w14:paraId="2A01732E" w14:textId="4F0AF392"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24</w:t>
            </w:r>
          </w:p>
        </w:tc>
        <w:tc>
          <w:tcPr>
            <w:tcW w:w="1565" w:type="dxa"/>
            <w:tcBorders>
              <w:top w:val="nil"/>
              <w:left w:val="nil"/>
              <w:bottom w:val="nil"/>
              <w:right w:val="nil"/>
            </w:tcBorders>
            <w:shd w:val="clear" w:color="auto" w:fill="auto"/>
            <w:noWrap/>
            <w:vAlign w:val="center"/>
            <w:hideMark/>
          </w:tcPr>
          <w:p w14:paraId="14AC7F7C" w14:textId="1822B562"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L'Aquila</w:t>
            </w:r>
          </w:p>
        </w:tc>
        <w:tc>
          <w:tcPr>
            <w:tcW w:w="959" w:type="dxa"/>
            <w:tcBorders>
              <w:top w:val="nil"/>
              <w:left w:val="nil"/>
              <w:bottom w:val="nil"/>
              <w:right w:val="single" w:sz="8" w:space="0" w:color="auto"/>
            </w:tcBorders>
            <w:shd w:val="clear" w:color="auto" w:fill="auto"/>
            <w:noWrap/>
            <w:vAlign w:val="center"/>
            <w:hideMark/>
          </w:tcPr>
          <w:p w14:paraId="38A36E5F" w14:textId="72BAED2D"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24,6%</w:t>
            </w:r>
          </w:p>
        </w:tc>
        <w:tc>
          <w:tcPr>
            <w:tcW w:w="443" w:type="dxa"/>
            <w:tcBorders>
              <w:top w:val="nil"/>
              <w:left w:val="nil"/>
              <w:bottom w:val="nil"/>
              <w:right w:val="nil"/>
            </w:tcBorders>
            <w:shd w:val="clear" w:color="auto" w:fill="auto"/>
            <w:noWrap/>
            <w:vAlign w:val="center"/>
            <w:hideMark/>
          </w:tcPr>
          <w:p w14:paraId="70CE006F" w14:textId="46B25FD1"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60</w:t>
            </w:r>
          </w:p>
        </w:tc>
        <w:tc>
          <w:tcPr>
            <w:tcW w:w="1477" w:type="dxa"/>
            <w:tcBorders>
              <w:top w:val="nil"/>
              <w:left w:val="nil"/>
              <w:bottom w:val="nil"/>
              <w:right w:val="nil"/>
            </w:tcBorders>
            <w:shd w:val="clear" w:color="auto" w:fill="auto"/>
            <w:noWrap/>
            <w:vAlign w:val="center"/>
            <w:hideMark/>
          </w:tcPr>
          <w:p w14:paraId="29F39EEF" w14:textId="069536D0"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Pistoia</w:t>
            </w:r>
          </w:p>
        </w:tc>
        <w:tc>
          <w:tcPr>
            <w:tcW w:w="959" w:type="dxa"/>
            <w:tcBorders>
              <w:top w:val="nil"/>
              <w:left w:val="nil"/>
              <w:bottom w:val="nil"/>
              <w:right w:val="single" w:sz="8" w:space="0" w:color="auto"/>
            </w:tcBorders>
            <w:shd w:val="clear" w:color="auto" w:fill="auto"/>
            <w:noWrap/>
            <w:vAlign w:val="center"/>
            <w:hideMark/>
          </w:tcPr>
          <w:p w14:paraId="0224ED00" w14:textId="74BAD4D1"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22,7%</w:t>
            </w:r>
          </w:p>
        </w:tc>
        <w:tc>
          <w:tcPr>
            <w:tcW w:w="440" w:type="dxa"/>
            <w:tcBorders>
              <w:top w:val="nil"/>
              <w:left w:val="nil"/>
              <w:bottom w:val="nil"/>
              <w:right w:val="nil"/>
            </w:tcBorders>
            <w:shd w:val="clear" w:color="auto" w:fill="auto"/>
            <w:noWrap/>
            <w:vAlign w:val="center"/>
            <w:hideMark/>
          </w:tcPr>
          <w:p w14:paraId="5DA4D8FD" w14:textId="4F04F347"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96</w:t>
            </w:r>
          </w:p>
        </w:tc>
        <w:tc>
          <w:tcPr>
            <w:tcW w:w="1912" w:type="dxa"/>
            <w:tcBorders>
              <w:top w:val="nil"/>
              <w:left w:val="nil"/>
              <w:bottom w:val="nil"/>
              <w:right w:val="nil"/>
            </w:tcBorders>
            <w:shd w:val="clear" w:color="auto" w:fill="auto"/>
            <w:noWrap/>
            <w:vAlign w:val="center"/>
            <w:hideMark/>
          </w:tcPr>
          <w:p w14:paraId="18254066" w14:textId="2564849C"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Genova</w:t>
            </w:r>
          </w:p>
        </w:tc>
        <w:tc>
          <w:tcPr>
            <w:tcW w:w="959" w:type="dxa"/>
            <w:tcBorders>
              <w:top w:val="nil"/>
              <w:left w:val="nil"/>
              <w:bottom w:val="nil"/>
              <w:right w:val="single" w:sz="8" w:space="0" w:color="auto"/>
            </w:tcBorders>
            <w:shd w:val="clear" w:color="auto" w:fill="auto"/>
            <w:noWrap/>
            <w:vAlign w:val="center"/>
            <w:hideMark/>
          </w:tcPr>
          <w:p w14:paraId="68245568" w14:textId="2D92777A"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20,2%</w:t>
            </w:r>
          </w:p>
        </w:tc>
      </w:tr>
      <w:tr w:rsidR="009C49EF" w:rsidRPr="009C49EF" w14:paraId="35F677B6" w14:textId="77777777" w:rsidTr="00A47FEE">
        <w:trPr>
          <w:trHeight w:val="216"/>
          <w:jc w:val="center"/>
        </w:trPr>
        <w:tc>
          <w:tcPr>
            <w:tcW w:w="440" w:type="dxa"/>
            <w:tcBorders>
              <w:top w:val="nil"/>
              <w:left w:val="single" w:sz="8" w:space="0" w:color="auto"/>
              <w:bottom w:val="nil"/>
              <w:right w:val="nil"/>
            </w:tcBorders>
            <w:shd w:val="clear" w:color="auto" w:fill="auto"/>
            <w:noWrap/>
            <w:vAlign w:val="center"/>
            <w:hideMark/>
          </w:tcPr>
          <w:p w14:paraId="2FC1CF5B" w14:textId="7AF2194B"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25</w:t>
            </w:r>
          </w:p>
        </w:tc>
        <w:tc>
          <w:tcPr>
            <w:tcW w:w="1565" w:type="dxa"/>
            <w:tcBorders>
              <w:top w:val="nil"/>
              <w:left w:val="nil"/>
              <w:bottom w:val="nil"/>
              <w:right w:val="nil"/>
            </w:tcBorders>
            <w:shd w:val="clear" w:color="auto" w:fill="auto"/>
            <w:noWrap/>
            <w:vAlign w:val="center"/>
            <w:hideMark/>
          </w:tcPr>
          <w:p w14:paraId="393CAD93" w14:textId="1C400D3F"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Siena</w:t>
            </w:r>
          </w:p>
        </w:tc>
        <w:tc>
          <w:tcPr>
            <w:tcW w:w="959" w:type="dxa"/>
            <w:tcBorders>
              <w:top w:val="nil"/>
              <w:left w:val="nil"/>
              <w:bottom w:val="nil"/>
              <w:right w:val="single" w:sz="8" w:space="0" w:color="auto"/>
            </w:tcBorders>
            <w:shd w:val="clear" w:color="auto" w:fill="auto"/>
            <w:noWrap/>
            <w:vAlign w:val="center"/>
            <w:hideMark/>
          </w:tcPr>
          <w:p w14:paraId="67DBC03C" w14:textId="0B5CC08F"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24,5%</w:t>
            </w:r>
          </w:p>
        </w:tc>
        <w:tc>
          <w:tcPr>
            <w:tcW w:w="443" w:type="dxa"/>
            <w:tcBorders>
              <w:top w:val="nil"/>
              <w:left w:val="nil"/>
              <w:bottom w:val="nil"/>
              <w:right w:val="nil"/>
            </w:tcBorders>
            <w:shd w:val="clear" w:color="auto" w:fill="auto"/>
            <w:noWrap/>
            <w:vAlign w:val="center"/>
            <w:hideMark/>
          </w:tcPr>
          <w:p w14:paraId="746AA3D9" w14:textId="3006E139"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61</w:t>
            </w:r>
          </w:p>
        </w:tc>
        <w:tc>
          <w:tcPr>
            <w:tcW w:w="1477" w:type="dxa"/>
            <w:tcBorders>
              <w:top w:val="nil"/>
              <w:left w:val="nil"/>
              <w:bottom w:val="nil"/>
              <w:right w:val="nil"/>
            </w:tcBorders>
            <w:shd w:val="clear" w:color="auto" w:fill="auto"/>
            <w:noWrap/>
            <w:vAlign w:val="center"/>
            <w:hideMark/>
          </w:tcPr>
          <w:p w14:paraId="3A1CA4CF" w14:textId="6048E2AE"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Lecce</w:t>
            </w:r>
          </w:p>
        </w:tc>
        <w:tc>
          <w:tcPr>
            <w:tcW w:w="959" w:type="dxa"/>
            <w:tcBorders>
              <w:top w:val="nil"/>
              <w:left w:val="nil"/>
              <w:bottom w:val="nil"/>
              <w:right w:val="single" w:sz="8" w:space="0" w:color="auto"/>
            </w:tcBorders>
            <w:shd w:val="clear" w:color="auto" w:fill="auto"/>
            <w:noWrap/>
            <w:vAlign w:val="center"/>
            <w:hideMark/>
          </w:tcPr>
          <w:p w14:paraId="77EB5F1B" w14:textId="02B5F192"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22,6%</w:t>
            </w:r>
          </w:p>
        </w:tc>
        <w:tc>
          <w:tcPr>
            <w:tcW w:w="440" w:type="dxa"/>
            <w:tcBorders>
              <w:top w:val="nil"/>
              <w:left w:val="nil"/>
              <w:bottom w:val="nil"/>
              <w:right w:val="nil"/>
            </w:tcBorders>
            <w:shd w:val="clear" w:color="auto" w:fill="auto"/>
            <w:noWrap/>
            <w:vAlign w:val="center"/>
            <w:hideMark/>
          </w:tcPr>
          <w:p w14:paraId="1BAC7AB5" w14:textId="5D1BE35B"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97</w:t>
            </w:r>
          </w:p>
        </w:tc>
        <w:tc>
          <w:tcPr>
            <w:tcW w:w="1912" w:type="dxa"/>
            <w:tcBorders>
              <w:top w:val="nil"/>
              <w:left w:val="nil"/>
              <w:bottom w:val="nil"/>
              <w:right w:val="nil"/>
            </w:tcBorders>
            <w:shd w:val="clear" w:color="auto" w:fill="auto"/>
            <w:noWrap/>
            <w:vAlign w:val="center"/>
            <w:hideMark/>
          </w:tcPr>
          <w:p w14:paraId="42EC3ACF" w14:textId="672D2146"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Treviso</w:t>
            </w:r>
          </w:p>
        </w:tc>
        <w:tc>
          <w:tcPr>
            <w:tcW w:w="959" w:type="dxa"/>
            <w:tcBorders>
              <w:top w:val="nil"/>
              <w:left w:val="nil"/>
              <w:bottom w:val="nil"/>
              <w:right w:val="single" w:sz="8" w:space="0" w:color="auto"/>
            </w:tcBorders>
            <w:shd w:val="clear" w:color="auto" w:fill="auto"/>
            <w:noWrap/>
            <w:vAlign w:val="center"/>
            <w:hideMark/>
          </w:tcPr>
          <w:p w14:paraId="7B98F4DB" w14:textId="44ED1ABA"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20,0%</w:t>
            </w:r>
          </w:p>
        </w:tc>
      </w:tr>
      <w:tr w:rsidR="009C49EF" w:rsidRPr="009C49EF" w14:paraId="605C8773" w14:textId="77777777" w:rsidTr="00A47FEE">
        <w:trPr>
          <w:trHeight w:val="216"/>
          <w:jc w:val="center"/>
        </w:trPr>
        <w:tc>
          <w:tcPr>
            <w:tcW w:w="440" w:type="dxa"/>
            <w:tcBorders>
              <w:top w:val="nil"/>
              <w:left w:val="single" w:sz="8" w:space="0" w:color="auto"/>
              <w:bottom w:val="nil"/>
              <w:right w:val="nil"/>
            </w:tcBorders>
            <w:shd w:val="clear" w:color="auto" w:fill="auto"/>
            <w:noWrap/>
            <w:vAlign w:val="center"/>
            <w:hideMark/>
          </w:tcPr>
          <w:p w14:paraId="4B5B4839" w14:textId="176AD4D1"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26</w:t>
            </w:r>
          </w:p>
        </w:tc>
        <w:tc>
          <w:tcPr>
            <w:tcW w:w="1565" w:type="dxa"/>
            <w:tcBorders>
              <w:top w:val="nil"/>
              <w:left w:val="nil"/>
              <w:bottom w:val="nil"/>
              <w:right w:val="nil"/>
            </w:tcBorders>
            <w:shd w:val="clear" w:color="auto" w:fill="auto"/>
            <w:noWrap/>
            <w:vAlign w:val="center"/>
            <w:hideMark/>
          </w:tcPr>
          <w:p w14:paraId="07EE9B03" w14:textId="49626221"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Savona</w:t>
            </w:r>
          </w:p>
        </w:tc>
        <w:tc>
          <w:tcPr>
            <w:tcW w:w="959" w:type="dxa"/>
            <w:tcBorders>
              <w:top w:val="nil"/>
              <w:left w:val="nil"/>
              <w:bottom w:val="nil"/>
              <w:right w:val="single" w:sz="8" w:space="0" w:color="auto"/>
            </w:tcBorders>
            <w:shd w:val="clear" w:color="auto" w:fill="auto"/>
            <w:noWrap/>
            <w:vAlign w:val="center"/>
            <w:hideMark/>
          </w:tcPr>
          <w:p w14:paraId="67BD6F92" w14:textId="56D804CA"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24,5%</w:t>
            </w:r>
          </w:p>
        </w:tc>
        <w:tc>
          <w:tcPr>
            <w:tcW w:w="443" w:type="dxa"/>
            <w:tcBorders>
              <w:top w:val="nil"/>
              <w:left w:val="nil"/>
              <w:bottom w:val="nil"/>
              <w:right w:val="nil"/>
            </w:tcBorders>
            <w:shd w:val="clear" w:color="auto" w:fill="auto"/>
            <w:noWrap/>
            <w:vAlign w:val="center"/>
            <w:hideMark/>
          </w:tcPr>
          <w:p w14:paraId="696E17B1" w14:textId="0644EAC1"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62</w:t>
            </w:r>
          </w:p>
        </w:tc>
        <w:tc>
          <w:tcPr>
            <w:tcW w:w="1477" w:type="dxa"/>
            <w:tcBorders>
              <w:top w:val="nil"/>
              <w:left w:val="nil"/>
              <w:bottom w:val="nil"/>
              <w:right w:val="nil"/>
            </w:tcBorders>
            <w:shd w:val="clear" w:color="auto" w:fill="auto"/>
            <w:noWrap/>
            <w:vAlign w:val="center"/>
            <w:hideMark/>
          </w:tcPr>
          <w:p w14:paraId="3F8FD178" w14:textId="5E5B74D0"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Udine</w:t>
            </w:r>
          </w:p>
        </w:tc>
        <w:tc>
          <w:tcPr>
            <w:tcW w:w="959" w:type="dxa"/>
            <w:tcBorders>
              <w:top w:val="nil"/>
              <w:left w:val="nil"/>
              <w:bottom w:val="nil"/>
              <w:right w:val="single" w:sz="8" w:space="0" w:color="auto"/>
            </w:tcBorders>
            <w:shd w:val="clear" w:color="auto" w:fill="auto"/>
            <w:noWrap/>
            <w:vAlign w:val="center"/>
            <w:hideMark/>
          </w:tcPr>
          <w:p w14:paraId="0B63BF37" w14:textId="5487371B"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22,6%</w:t>
            </w:r>
          </w:p>
        </w:tc>
        <w:tc>
          <w:tcPr>
            <w:tcW w:w="440" w:type="dxa"/>
            <w:tcBorders>
              <w:top w:val="nil"/>
              <w:left w:val="nil"/>
              <w:bottom w:val="nil"/>
              <w:right w:val="nil"/>
            </w:tcBorders>
            <w:shd w:val="clear" w:color="auto" w:fill="auto"/>
            <w:noWrap/>
            <w:vAlign w:val="center"/>
            <w:hideMark/>
          </w:tcPr>
          <w:p w14:paraId="0CAB538F" w14:textId="2F595777"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98</w:t>
            </w:r>
          </w:p>
        </w:tc>
        <w:tc>
          <w:tcPr>
            <w:tcW w:w="1912" w:type="dxa"/>
            <w:tcBorders>
              <w:top w:val="nil"/>
              <w:left w:val="nil"/>
              <w:bottom w:val="nil"/>
              <w:right w:val="nil"/>
            </w:tcBorders>
            <w:shd w:val="clear" w:color="auto" w:fill="auto"/>
            <w:noWrap/>
            <w:vAlign w:val="center"/>
            <w:hideMark/>
          </w:tcPr>
          <w:p w14:paraId="23B15FBB" w14:textId="759D2DD2"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Vicenza</w:t>
            </w:r>
          </w:p>
        </w:tc>
        <w:tc>
          <w:tcPr>
            <w:tcW w:w="959" w:type="dxa"/>
            <w:tcBorders>
              <w:top w:val="nil"/>
              <w:left w:val="nil"/>
              <w:bottom w:val="nil"/>
              <w:right w:val="single" w:sz="8" w:space="0" w:color="auto"/>
            </w:tcBorders>
            <w:shd w:val="clear" w:color="auto" w:fill="auto"/>
            <w:noWrap/>
            <w:vAlign w:val="center"/>
            <w:hideMark/>
          </w:tcPr>
          <w:p w14:paraId="66B2470C" w14:textId="121E4AD3"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20,0%</w:t>
            </w:r>
          </w:p>
        </w:tc>
      </w:tr>
      <w:tr w:rsidR="009C49EF" w:rsidRPr="009C49EF" w14:paraId="3621CE78" w14:textId="77777777" w:rsidTr="00A47FEE">
        <w:trPr>
          <w:trHeight w:val="216"/>
          <w:jc w:val="center"/>
        </w:trPr>
        <w:tc>
          <w:tcPr>
            <w:tcW w:w="440" w:type="dxa"/>
            <w:tcBorders>
              <w:top w:val="nil"/>
              <w:left w:val="single" w:sz="8" w:space="0" w:color="auto"/>
              <w:bottom w:val="nil"/>
              <w:right w:val="nil"/>
            </w:tcBorders>
            <w:shd w:val="clear" w:color="auto" w:fill="auto"/>
            <w:noWrap/>
            <w:vAlign w:val="center"/>
            <w:hideMark/>
          </w:tcPr>
          <w:p w14:paraId="58C53CCA" w14:textId="2C304E43"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27</w:t>
            </w:r>
          </w:p>
        </w:tc>
        <w:tc>
          <w:tcPr>
            <w:tcW w:w="1565" w:type="dxa"/>
            <w:tcBorders>
              <w:top w:val="nil"/>
              <w:left w:val="nil"/>
              <w:bottom w:val="nil"/>
              <w:right w:val="nil"/>
            </w:tcBorders>
            <w:shd w:val="clear" w:color="auto" w:fill="auto"/>
            <w:noWrap/>
            <w:vAlign w:val="center"/>
            <w:hideMark/>
          </w:tcPr>
          <w:p w14:paraId="21B9EE72" w14:textId="29F3BE76"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Perugia</w:t>
            </w:r>
          </w:p>
        </w:tc>
        <w:tc>
          <w:tcPr>
            <w:tcW w:w="959" w:type="dxa"/>
            <w:tcBorders>
              <w:top w:val="nil"/>
              <w:left w:val="nil"/>
              <w:bottom w:val="nil"/>
              <w:right w:val="single" w:sz="8" w:space="0" w:color="auto"/>
            </w:tcBorders>
            <w:shd w:val="clear" w:color="auto" w:fill="auto"/>
            <w:noWrap/>
            <w:vAlign w:val="center"/>
            <w:hideMark/>
          </w:tcPr>
          <w:p w14:paraId="74FD55D1" w14:textId="78F39B61"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24,3%</w:t>
            </w:r>
          </w:p>
        </w:tc>
        <w:tc>
          <w:tcPr>
            <w:tcW w:w="443" w:type="dxa"/>
            <w:tcBorders>
              <w:top w:val="nil"/>
              <w:left w:val="nil"/>
              <w:bottom w:val="nil"/>
              <w:right w:val="nil"/>
            </w:tcBorders>
            <w:shd w:val="clear" w:color="auto" w:fill="auto"/>
            <w:noWrap/>
            <w:vAlign w:val="center"/>
            <w:hideMark/>
          </w:tcPr>
          <w:p w14:paraId="35D21AED" w14:textId="0044F782"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63</w:t>
            </w:r>
          </w:p>
        </w:tc>
        <w:tc>
          <w:tcPr>
            <w:tcW w:w="1477" w:type="dxa"/>
            <w:tcBorders>
              <w:top w:val="nil"/>
              <w:left w:val="nil"/>
              <w:bottom w:val="nil"/>
              <w:right w:val="nil"/>
            </w:tcBorders>
            <w:shd w:val="clear" w:color="auto" w:fill="auto"/>
            <w:noWrap/>
            <w:vAlign w:val="center"/>
            <w:hideMark/>
          </w:tcPr>
          <w:p w14:paraId="585FD46E" w14:textId="06DE815F"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Asti</w:t>
            </w:r>
          </w:p>
        </w:tc>
        <w:tc>
          <w:tcPr>
            <w:tcW w:w="959" w:type="dxa"/>
            <w:tcBorders>
              <w:top w:val="nil"/>
              <w:left w:val="nil"/>
              <w:bottom w:val="nil"/>
              <w:right w:val="single" w:sz="8" w:space="0" w:color="auto"/>
            </w:tcBorders>
            <w:shd w:val="clear" w:color="auto" w:fill="auto"/>
            <w:noWrap/>
            <w:vAlign w:val="center"/>
            <w:hideMark/>
          </w:tcPr>
          <w:p w14:paraId="6F657419" w14:textId="6C1B8D17"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22,6%</w:t>
            </w:r>
          </w:p>
        </w:tc>
        <w:tc>
          <w:tcPr>
            <w:tcW w:w="440" w:type="dxa"/>
            <w:tcBorders>
              <w:top w:val="nil"/>
              <w:left w:val="nil"/>
              <w:bottom w:val="nil"/>
              <w:right w:val="nil"/>
            </w:tcBorders>
            <w:shd w:val="clear" w:color="auto" w:fill="auto"/>
            <w:noWrap/>
            <w:vAlign w:val="center"/>
            <w:hideMark/>
          </w:tcPr>
          <w:p w14:paraId="2223D1C1" w14:textId="4952C645"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99</w:t>
            </w:r>
          </w:p>
        </w:tc>
        <w:tc>
          <w:tcPr>
            <w:tcW w:w="1912" w:type="dxa"/>
            <w:tcBorders>
              <w:top w:val="nil"/>
              <w:left w:val="nil"/>
              <w:bottom w:val="nil"/>
              <w:right w:val="nil"/>
            </w:tcBorders>
            <w:shd w:val="clear" w:color="auto" w:fill="auto"/>
            <w:noWrap/>
            <w:vAlign w:val="center"/>
            <w:hideMark/>
          </w:tcPr>
          <w:p w14:paraId="53329787" w14:textId="2115DE73"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Lodi</w:t>
            </w:r>
          </w:p>
        </w:tc>
        <w:tc>
          <w:tcPr>
            <w:tcW w:w="959" w:type="dxa"/>
            <w:tcBorders>
              <w:top w:val="nil"/>
              <w:left w:val="nil"/>
              <w:bottom w:val="nil"/>
              <w:right w:val="single" w:sz="8" w:space="0" w:color="auto"/>
            </w:tcBorders>
            <w:shd w:val="clear" w:color="auto" w:fill="auto"/>
            <w:noWrap/>
            <w:vAlign w:val="center"/>
            <w:hideMark/>
          </w:tcPr>
          <w:p w14:paraId="56EBFBA5" w14:textId="5A3D6D9C"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19,7%</w:t>
            </w:r>
          </w:p>
        </w:tc>
      </w:tr>
      <w:tr w:rsidR="009C49EF" w:rsidRPr="009C49EF" w14:paraId="0838C659" w14:textId="77777777" w:rsidTr="00A47FEE">
        <w:trPr>
          <w:trHeight w:val="216"/>
          <w:jc w:val="center"/>
        </w:trPr>
        <w:tc>
          <w:tcPr>
            <w:tcW w:w="440" w:type="dxa"/>
            <w:tcBorders>
              <w:top w:val="nil"/>
              <w:left w:val="single" w:sz="8" w:space="0" w:color="auto"/>
              <w:bottom w:val="nil"/>
              <w:right w:val="nil"/>
            </w:tcBorders>
            <w:shd w:val="clear" w:color="auto" w:fill="auto"/>
            <w:noWrap/>
            <w:vAlign w:val="center"/>
            <w:hideMark/>
          </w:tcPr>
          <w:p w14:paraId="49FAB027" w14:textId="202DB1BB"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28</w:t>
            </w:r>
          </w:p>
        </w:tc>
        <w:tc>
          <w:tcPr>
            <w:tcW w:w="1565" w:type="dxa"/>
            <w:tcBorders>
              <w:top w:val="nil"/>
              <w:left w:val="nil"/>
              <w:bottom w:val="nil"/>
              <w:right w:val="nil"/>
            </w:tcBorders>
            <w:shd w:val="clear" w:color="auto" w:fill="auto"/>
            <w:noWrap/>
            <w:vAlign w:val="center"/>
            <w:hideMark/>
          </w:tcPr>
          <w:p w14:paraId="3144AADA" w14:textId="5F039973"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Nuoro</w:t>
            </w:r>
          </w:p>
        </w:tc>
        <w:tc>
          <w:tcPr>
            <w:tcW w:w="959" w:type="dxa"/>
            <w:tcBorders>
              <w:top w:val="nil"/>
              <w:left w:val="nil"/>
              <w:bottom w:val="nil"/>
              <w:right w:val="single" w:sz="8" w:space="0" w:color="auto"/>
            </w:tcBorders>
            <w:shd w:val="clear" w:color="auto" w:fill="auto"/>
            <w:noWrap/>
            <w:vAlign w:val="center"/>
            <w:hideMark/>
          </w:tcPr>
          <w:p w14:paraId="325B2924" w14:textId="673BBE6A"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24,2%</w:t>
            </w:r>
          </w:p>
        </w:tc>
        <w:tc>
          <w:tcPr>
            <w:tcW w:w="443" w:type="dxa"/>
            <w:tcBorders>
              <w:top w:val="nil"/>
              <w:left w:val="nil"/>
              <w:bottom w:val="nil"/>
              <w:right w:val="nil"/>
            </w:tcBorders>
            <w:shd w:val="clear" w:color="auto" w:fill="auto"/>
            <w:noWrap/>
            <w:vAlign w:val="center"/>
            <w:hideMark/>
          </w:tcPr>
          <w:p w14:paraId="6E46098A" w14:textId="26977FDD"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64</w:t>
            </w:r>
          </w:p>
        </w:tc>
        <w:tc>
          <w:tcPr>
            <w:tcW w:w="1477" w:type="dxa"/>
            <w:tcBorders>
              <w:top w:val="nil"/>
              <w:left w:val="nil"/>
              <w:bottom w:val="nil"/>
              <w:right w:val="nil"/>
            </w:tcBorders>
            <w:shd w:val="clear" w:color="auto" w:fill="auto"/>
            <w:noWrap/>
            <w:vAlign w:val="center"/>
            <w:hideMark/>
          </w:tcPr>
          <w:p w14:paraId="0FE8ED92" w14:textId="2822A90B"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Vibo Valentia</w:t>
            </w:r>
          </w:p>
        </w:tc>
        <w:tc>
          <w:tcPr>
            <w:tcW w:w="959" w:type="dxa"/>
            <w:tcBorders>
              <w:top w:val="nil"/>
              <w:left w:val="nil"/>
              <w:bottom w:val="nil"/>
              <w:right w:val="single" w:sz="8" w:space="0" w:color="auto"/>
            </w:tcBorders>
            <w:shd w:val="clear" w:color="auto" w:fill="auto"/>
            <w:noWrap/>
            <w:vAlign w:val="center"/>
            <w:hideMark/>
          </w:tcPr>
          <w:p w14:paraId="75EEA605" w14:textId="3408DD1B"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22,6%</w:t>
            </w:r>
          </w:p>
        </w:tc>
        <w:tc>
          <w:tcPr>
            <w:tcW w:w="440" w:type="dxa"/>
            <w:tcBorders>
              <w:top w:val="nil"/>
              <w:left w:val="nil"/>
              <w:bottom w:val="nil"/>
              <w:right w:val="nil"/>
            </w:tcBorders>
            <w:shd w:val="clear" w:color="auto" w:fill="auto"/>
            <w:noWrap/>
            <w:vAlign w:val="center"/>
            <w:hideMark/>
          </w:tcPr>
          <w:p w14:paraId="5F63FF8E" w14:textId="3AC46F38"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100</w:t>
            </w:r>
          </w:p>
        </w:tc>
        <w:tc>
          <w:tcPr>
            <w:tcW w:w="1912" w:type="dxa"/>
            <w:tcBorders>
              <w:top w:val="nil"/>
              <w:left w:val="nil"/>
              <w:bottom w:val="nil"/>
              <w:right w:val="nil"/>
            </w:tcBorders>
            <w:shd w:val="clear" w:color="auto" w:fill="auto"/>
            <w:noWrap/>
            <w:vAlign w:val="center"/>
            <w:hideMark/>
          </w:tcPr>
          <w:p w14:paraId="1A4FE09A" w14:textId="54BBE3C9"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Como</w:t>
            </w:r>
          </w:p>
        </w:tc>
        <w:tc>
          <w:tcPr>
            <w:tcW w:w="959" w:type="dxa"/>
            <w:tcBorders>
              <w:top w:val="nil"/>
              <w:left w:val="nil"/>
              <w:bottom w:val="nil"/>
              <w:right w:val="single" w:sz="8" w:space="0" w:color="auto"/>
            </w:tcBorders>
            <w:shd w:val="clear" w:color="auto" w:fill="auto"/>
            <w:noWrap/>
            <w:vAlign w:val="center"/>
            <w:hideMark/>
          </w:tcPr>
          <w:p w14:paraId="05682AA6" w14:textId="5E319EEA"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19,7%</w:t>
            </w:r>
          </w:p>
        </w:tc>
      </w:tr>
      <w:tr w:rsidR="009C49EF" w:rsidRPr="009C49EF" w14:paraId="0077B2EA" w14:textId="77777777" w:rsidTr="00A47FEE">
        <w:trPr>
          <w:trHeight w:val="216"/>
          <w:jc w:val="center"/>
        </w:trPr>
        <w:tc>
          <w:tcPr>
            <w:tcW w:w="440" w:type="dxa"/>
            <w:tcBorders>
              <w:top w:val="nil"/>
              <w:left w:val="single" w:sz="8" w:space="0" w:color="auto"/>
              <w:bottom w:val="nil"/>
              <w:right w:val="nil"/>
            </w:tcBorders>
            <w:shd w:val="clear" w:color="auto" w:fill="auto"/>
            <w:noWrap/>
            <w:vAlign w:val="center"/>
            <w:hideMark/>
          </w:tcPr>
          <w:p w14:paraId="051E05F9" w14:textId="4FCE6754"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29</w:t>
            </w:r>
          </w:p>
        </w:tc>
        <w:tc>
          <w:tcPr>
            <w:tcW w:w="1565" w:type="dxa"/>
            <w:tcBorders>
              <w:top w:val="nil"/>
              <w:left w:val="nil"/>
              <w:bottom w:val="nil"/>
              <w:right w:val="nil"/>
            </w:tcBorders>
            <w:shd w:val="clear" w:color="auto" w:fill="auto"/>
            <w:noWrap/>
            <w:vAlign w:val="center"/>
            <w:hideMark/>
          </w:tcPr>
          <w:p w14:paraId="6BD7D96D" w14:textId="471E7939"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Macerata</w:t>
            </w:r>
          </w:p>
        </w:tc>
        <w:tc>
          <w:tcPr>
            <w:tcW w:w="959" w:type="dxa"/>
            <w:tcBorders>
              <w:top w:val="nil"/>
              <w:left w:val="nil"/>
              <w:bottom w:val="nil"/>
              <w:right w:val="single" w:sz="8" w:space="0" w:color="auto"/>
            </w:tcBorders>
            <w:shd w:val="clear" w:color="auto" w:fill="auto"/>
            <w:noWrap/>
            <w:vAlign w:val="center"/>
            <w:hideMark/>
          </w:tcPr>
          <w:p w14:paraId="52BD1EBC" w14:textId="0A54B994"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24,2%</w:t>
            </w:r>
          </w:p>
        </w:tc>
        <w:tc>
          <w:tcPr>
            <w:tcW w:w="443" w:type="dxa"/>
            <w:tcBorders>
              <w:top w:val="nil"/>
              <w:left w:val="nil"/>
              <w:bottom w:val="nil"/>
              <w:right w:val="nil"/>
            </w:tcBorders>
            <w:shd w:val="clear" w:color="auto" w:fill="auto"/>
            <w:noWrap/>
            <w:vAlign w:val="center"/>
            <w:hideMark/>
          </w:tcPr>
          <w:p w14:paraId="3C51011E" w14:textId="56A37EC7"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65</w:t>
            </w:r>
          </w:p>
        </w:tc>
        <w:tc>
          <w:tcPr>
            <w:tcW w:w="1477" w:type="dxa"/>
            <w:tcBorders>
              <w:top w:val="nil"/>
              <w:left w:val="nil"/>
              <w:bottom w:val="nil"/>
              <w:right w:val="nil"/>
            </w:tcBorders>
            <w:shd w:val="clear" w:color="auto" w:fill="auto"/>
            <w:noWrap/>
            <w:vAlign w:val="center"/>
            <w:hideMark/>
          </w:tcPr>
          <w:p w14:paraId="0AA4A82E" w14:textId="771D6C6D"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Pisa</w:t>
            </w:r>
          </w:p>
        </w:tc>
        <w:tc>
          <w:tcPr>
            <w:tcW w:w="959" w:type="dxa"/>
            <w:tcBorders>
              <w:top w:val="nil"/>
              <w:left w:val="nil"/>
              <w:bottom w:val="nil"/>
              <w:right w:val="single" w:sz="8" w:space="0" w:color="auto"/>
            </w:tcBorders>
            <w:shd w:val="clear" w:color="auto" w:fill="auto"/>
            <w:noWrap/>
            <w:vAlign w:val="center"/>
            <w:hideMark/>
          </w:tcPr>
          <w:p w14:paraId="69D49CBD" w14:textId="61121CF9"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22,5%</w:t>
            </w:r>
          </w:p>
        </w:tc>
        <w:tc>
          <w:tcPr>
            <w:tcW w:w="440" w:type="dxa"/>
            <w:tcBorders>
              <w:top w:val="nil"/>
              <w:left w:val="nil"/>
              <w:bottom w:val="nil"/>
              <w:right w:val="nil"/>
            </w:tcBorders>
            <w:shd w:val="clear" w:color="auto" w:fill="auto"/>
            <w:noWrap/>
            <w:vAlign w:val="center"/>
            <w:hideMark/>
          </w:tcPr>
          <w:p w14:paraId="1C8DE910" w14:textId="6A76DC00"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101</w:t>
            </w:r>
          </w:p>
        </w:tc>
        <w:tc>
          <w:tcPr>
            <w:tcW w:w="1912" w:type="dxa"/>
            <w:tcBorders>
              <w:top w:val="nil"/>
              <w:left w:val="nil"/>
              <w:bottom w:val="nil"/>
              <w:right w:val="nil"/>
            </w:tcBorders>
            <w:shd w:val="clear" w:color="auto" w:fill="auto"/>
            <w:noWrap/>
            <w:vAlign w:val="center"/>
            <w:hideMark/>
          </w:tcPr>
          <w:p w14:paraId="0B32BB98" w14:textId="26298354"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Monza e Brianza</w:t>
            </w:r>
          </w:p>
        </w:tc>
        <w:tc>
          <w:tcPr>
            <w:tcW w:w="959" w:type="dxa"/>
            <w:tcBorders>
              <w:top w:val="nil"/>
              <w:left w:val="nil"/>
              <w:bottom w:val="nil"/>
              <w:right w:val="single" w:sz="8" w:space="0" w:color="auto"/>
            </w:tcBorders>
            <w:shd w:val="clear" w:color="auto" w:fill="auto"/>
            <w:noWrap/>
            <w:vAlign w:val="center"/>
            <w:hideMark/>
          </w:tcPr>
          <w:p w14:paraId="34537336" w14:textId="15D77953"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18,9%</w:t>
            </w:r>
          </w:p>
        </w:tc>
      </w:tr>
      <w:tr w:rsidR="009C49EF" w:rsidRPr="009C49EF" w14:paraId="3A8D7BD5" w14:textId="77777777" w:rsidTr="00A47FEE">
        <w:trPr>
          <w:trHeight w:val="216"/>
          <w:jc w:val="center"/>
        </w:trPr>
        <w:tc>
          <w:tcPr>
            <w:tcW w:w="440" w:type="dxa"/>
            <w:tcBorders>
              <w:top w:val="nil"/>
              <w:left w:val="single" w:sz="8" w:space="0" w:color="auto"/>
              <w:bottom w:val="nil"/>
              <w:right w:val="nil"/>
            </w:tcBorders>
            <w:shd w:val="clear" w:color="auto" w:fill="auto"/>
            <w:noWrap/>
            <w:vAlign w:val="center"/>
            <w:hideMark/>
          </w:tcPr>
          <w:p w14:paraId="0B177BC0" w14:textId="392A0B8A"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30</w:t>
            </w:r>
          </w:p>
        </w:tc>
        <w:tc>
          <w:tcPr>
            <w:tcW w:w="1565" w:type="dxa"/>
            <w:tcBorders>
              <w:top w:val="nil"/>
              <w:left w:val="nil"/>
              <w:bottom w:val="nil"/>
              <w:right w:val="nil"/>
            </w:tcBorders>
            <w:shd w:val="clear" w:color="auto" w:fill="auto"/>
            <w:noWrap/>
            <w:vAlign w:val="center"/>
            <w:hideMark/>
          </w:tcPr>
          <w:p w14:paraId="1EF325D5" w14:textId="1FC07465"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Reggio Di Calabria</w:t>
            </w:r>
          </w:p>
        </w:tc>
        <w:tc>
          <w:tcPr>
            <w:tcW w:w="959" w:type="dxa"/>
            <w:tcBorders>
              <w:top w:val="nil"/>
              <w:left w:val="nil"/>
              <w:bottom w:val="nil"/>
              <w:right w:val="single" w:sz="8" w:space="0" w:color="auto"/>
            </w:tcBorders>
            <w:shd w:val="clear" w:color="auto" w:fill="auto"/>
            <w:noWrap/>
            <w:vAlign w:val="center"/>
            <w:hideMark/>
          </w:tcPr>
          <w:p w14:paraId="70FF1A61" w14:textId="185EE342"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24,1%</w:t>
            </w:r>
          </w:p>
        </w:tc>
        <w:tc>
          <w:tcPr>
            <w:tcW w:w="443" w:type="dxa"/>
            <w:tcBorders>
              <w:top w:val="nil"/>
              <w:left w:val="nil"/>
              <w:bottom w:val="nil"/>
              <w:right w:val="nil"/>
            </w:tcBorders>
            <w:shd w:val="clear" w:color="auto" w:fill="auto"/>
            <w:noWrap/>
            <w:vAlign w:val="center"/>
            <w:hideMark/>
          </w:tcPr>
          <w:p w14:paraId="05A3F410" w14:textId="5D43E23D"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66</w:t>
            </w:r>
          </w:p>
        </w:tc>
        <w:tc>
          <w:tcPr>
            <w:tcW w:w="1477" w:type="dxa"/>
            <w:tcBorders>
              <w:top w:val="nil"/>
              <w:left w:val="nil"/>
              <w:bottom w:val="nil"/>
              <w:right w:val="nil"/>
            </w:tcBorders>
            <w:shd w:val="clear" w:color="auto" w:fill="auto"/>
            <w:noWrap/>
            <w:vAlign w:val="center"/>
            <w:hideMark/>
          </w:tcPr>
          <w:p w14:paraId="7DD6CC92" w14:textId="353E0E2D"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Trieste</w:t>
            </w:r>
          </w:p>
        </w:tc>
        <w:tc>
          <w:tcPr>
            <w:tcW w:w="959" w:type="dxa"/>
            <w:tcBorders>
              <w:top w:val="nil"/>
              <w:left w:val="nil"/>
              <w:bottom w:val="nil"/>
              <w:right w:val="single" w:sz="8" w:space="0" w:color="auto"/>
            </w:tcBorders>
            <w:shd w:val="clear" w:color="auto" w:fill="auto"/>
            <w:noWrap/>
            <w:vAlign w:val="center"/>
            <w:hideMark/>
          </w:tcPr>
          <w:p w14:paraId="3472F72C" w14:textId="60477FC4"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22,4%</w:t>
            </w:r>
          </w:p>
        </w:tc>
        <w:tc>
          <w:tcPr>
            <w:tcW w:w="440" w:type="dxa"/>
            <w:tcBorders>
              <w:top w:val="nil"/>
              <w:left w:val="nil"/>
              <w:bottom w:val="nil"/>
              <w:right w:val="nil"/>
            </w:tcBorders>
            <w:shd w:val="clear" w:color="auto" w:fill="auto"/>
            <w:noWrap/>
            <w:vAlign w:val="center"/>
            <w:hideMark/>
          </w:tcPr>
          <w:p w14:paraId="39812FD2" w14:textId="6078DB64"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102</w:t>
            </w:r>
          </w:p>
        </w:tc>
        <w:tc>
          <w:tcPr>
            <w:tcW w:w="1912" w:type="dxa"/>
            <w:tcBorders>
              <w:top w:val="nil"/>
              <w:left w:val="nil"/>
              <w:bottom w:val="nil"/>
              <w:right w:val="nil"/>
            </w:tcBorders>
            <w:shd w:val="clear" w:color="auto" w:fill="auto"/>
            <w:noWrap/>
            <w:vAlign w:val="center"/>
            <w:hideMark/>
          </w:tcPr>
          <w:p w14:paraId="2C146727" w14:textId="28B292C4"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Reggio Emilia</w:t>
            </w:r>
          </w:p>
        </w:tc>
        <w:tc>
          <w:tcPr>
            <w:tcW w:w="959" w:type="dxa"/>
            <w:tcBorders>
              <w:top w:val="nil"/>
              <w:left w:val="nil"/>
              <w:bottom w:val="nil"/>
              <w:right w:val="single" w:sz="8" w:space="0" w:color="auto"/>
            </w:tcBorders>
            <w:shd w:val="clear" w:color="auto" w:fill="auto"/>
            <w:noWrap/>
            <w:vAlign w:val="center"/>
            <w:hideMark/>
          </w:tcPr>
          <w:p w14:paraId="25C6112C" w14:textId="342BD9EC"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18,7%</w:t>
            </w:r>
          </w:p>
        </w:tc>
      </w:tr>
      <w:tr w:rsidR="009C49EF" w:rsidRPr="009C49EF" w14:paraId="6E185A82" w14:textId="77777777" w:rsidTr="00A47FEE">
        <w:trPr>
          <w:trHeight w:val="216"/>
          <w:jc w:val="center"/>
        </w:trPr>
        <w:tc>
          <w:tcPr>
            <w:tcW w:w="440" w:type="dxa"/>
            <w:tcBorders>
              <w:top w:val="nil"/>
              <w:left w:val="single" w:sz="8" w:space="0" w:color="auto"/>
              <w:bottom w:val="nil"/>
              <w:right w:val="nil"/>
            </w:tcBorders>
            <w:shd w:val="clear" w:color="auto" w:fill="auto"/>
            <w:noWrap/>
            <w:vAlign w:val="center"/>
            <w:hideMark/>
          </w:tcPr>
          <w:p w14:paraId="60D472B8" w14:textId="1DD1C448"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31</w:t>
            </w:r>
          </w:p>
        </w:tc>
        <w:tc>
          <w:tcPr>
            <w:tcW w:w="1565" w:type="dxa"/>
            <w:tcBorders>
              <w:top w:val="nil"/>
              <w:left w:val="nil"/>
              <w:bottom w:val="nil"/>
              <w:right w:val="nil"/>
            </w:tcBorders>
            <w:shd w:val="clear" w:color="auto" w:fill="auto"/>
            <w:noWrap/>
            <w:vAlign w:val="center"/>
            <w:hideMark/>
          </w:tcPr>
          <w:p w14:paraId="5141DC9A" w14:textId="65B52871"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Palermo</w:t>
            </w:r>
          </w:p>
        </w:tc>
        <w:tc>
          <w:tcPr>
            <w:tcW w:w="959" w:type="dxa"/>
            <w:tcBorders>
              <w:top w:val="nil"/>
              <w:left w:val="nil"/>
              <w:bottom w:val="nil"/>
              <w:right w:val="single" w:sz="8" w:space="0" w:color="auto"/>
            </w:tcBorders>
            <w:shd w:val="clear" w:color="auto" w:fill="auto"/>
            <w:noWrap/>
            <w:vAlign w:val="center"/>
            <w:hideMark/>
          </w:tcPr>
          <w:p w14:paraId="66B8DF07" w14:textId="454C568D"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24,0%</w:t>
            </w:r>
          </w:p>
        </w:tc>
        <w:tc>
          <w:tcPr>
            <w:tcW w:w="443" w:type="dxa"/>
            <w:tcBorders>
              <w:top w:val="nil"/>
              <w:left w:val="nil"/>
              <w:bottom w:val="nil"/>
              <w:right w:val="nil"/>
            </w:tcBorders>
            <w:shd w:val="clear" w:color="auto" w:fill="auto"/>
            <w:noWrap/>
            <w:vAlign w:val="center"/>
            <w:hideMark/>
          </w:tcPr>
          <w:p w14:paraId="5D50FCA3" w14:textId="6EF7796A"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67</w:t>
            </w:r>
          </w:p>
        </w:tc>
        <w:tc>
          <w:tcPr>
            <w:tcW w:w="1477" w:type="dxa"/>
            <w:tcBorders>
              <w:top w:val="nil"/>
              <w:left w:val="nil"/>
              <w:bottom w:val="nil"/>
              <w:right w:val="nil"/>
            </w:tcBorders>
            <w:shd w:val="clear" w:color="auto" w:fill="auto"/>
            <w:noWrap/>
            <w:vAlign w:val="center"/>
            <w:hideMark/>
          </w:tcPr>
          <w:p w14:paraId="06F8E50A" w14:textId="71DD5C93"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Lucca</w:t>
            </w:r>
          </w:p>
        </w:tc>
        <w:tc>
          <w:tcPr>
            <w:tcW w:w="959" w:type="dxa"/>
            <w:tcBorders>
              <w:top w:val="nil"/>
              <w:left w:val="nil"/>
              <w:bottom w:val="nil"/>
              <w:right w:val="single" w:sz="8" w:space="0" w:color="auto"/>
            </w:tcBorders>
            <w:shd w:val="clear" w:color="auto" w:fill="auto"/>
            <w:noWrap/>
            <w:vAlign w:val="center"/>
            <w:hideMark/>
          </w:tcPr>
          <w:p w14:paraId="157772B9" w14:textId="43B9D010"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22,4%</w:t>
            </w:r>
          </w:p>
        </w:tc>
        <w:tc>
          <w:tcPr>
            <w:tcW w:w="440" w:type="dxa"/>
            <w:tcBorders>
              <w:top w:val="nil"/>
              <w:left w:val="nil"/>
              <w:bottom w:val="nil"/>
              <w:right w:val="nil"/>
            </w:tcBorders>
            <w:shd w:val="clear" w:color="auto" w:fill="auto"/>
            <w:noWrap/>
            <w:vAlign w:val="center"/>
            <w:hideMark/>
          </w:tcPr>
          <w:p w14:paraId="2278DEA1" w14:textId="4049F6A6"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103</w:t>
            </w:r>
          </w:p>
        </w:tc>
        <w:tc>
          <w:tcPr>
            <w:tcW w:w="1912" w:type="dxa"/>
            <w:tcBorders>
              <w:top w:val="nil"/>
              <w:left w:val="nil"/>
              <w:bottom w:val="nil"/>
              <w:right w:val="nil"/>
            </w:tcBorders>
            <w:shd w:val="clear" w:color="auto" w:fill="auto"/>
            <w:noWrap/>
            <w:vAlign w:val="center"/>
            <w:hideMark/>
          </w:tcPr>
          <w:p w14:paraId="12017B8A" w14:textId="54357853"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Trento</w:t>
            </w:r>
          </w:p>
        </w:tc>
        <w:tc>
          <w:tcPr>
            <w:tcW w:w="959" w:type="dxa"/>
            <w:tcBorders>
              <w:top w:val="nil"/>
              <w:left w:val="nil"/>
              <w:bottom w:val="nil"/>
              <w:right w:val="single" w:sz="8" w:space="0" w:color="auto"/>
            </w:tcBorders>
            <w:shd w:val="clear" w:color="auto" w:fill="auto"/>
            <w:noWrap/>
            <w:vAlign w:val="center"/>
            <w:hideMark/>
          </w:tcPr>
          <w:p w14:paraId="5DED27AF" w14:textId="5FFD5A60"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18,4%</w:t>
            </w:r>
          </w:p>
        </w:tc>
      </w:tr>
      <w:tr w:rsidR="009C49EF" w:rsidRPr="009C49EF" w14:paraId="64A4199D" w14:textId="77777777" w:rsidTr="00A47FEE">
        <w:trPr>
          <w:trHeight w:val="216"/>
          <w:jc w:val="center"/>
        </w:trPr>
        <w:tc>
          <w:tcPr>
            <w:tcW w:w="440" w:type="dxa"/>
            <w:tcBorders>
              <w:top w:val="nil"/>
              <w:left w:val="single" w:sz="8" w:space="0" w:color="auto"/>
              <w:bottom w:val="nil"/>
              <w:right w:val="nil"/>
            </w:tcBorders>
            <w:shd w:val="clear" w:color="auto" w:fill="auto"/>
            <w:noWrap/>
            <w:vAlign w:val="center"/>
            <w:hideMark/>
          </w:tcPr>
          <w:p w14:paraId="375529AF" w14:textId="7282928A"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32</w:t>
            </w:r>
          </w:p>
        </w:tc>
        <w:tc>
          <w:tcPr>
            <w:tcW w:w="1565" w:type="dxa"/>
            <w:tcBorders>
              <w:top w:val="nil"/>
              <w:left w:val="nil"/>
              <w:bottom w:val="nil"/>
              <w:right w:val="nil"/>
            </w:tcBorders>
            <w:shd w:val="clear" w:color="auto" w:fill="auto"/>
            <w:noWrap/>
            <w:vAlign w:val="center"/>
            <w:hideMark/>
          </w:tcPr>
          <w:p w14:paraId="592CED2C" w14:textId="2255EAFC"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Sondrio</w:t>
            </w:r>
          </w:p>
        </w:tc>
        <w:tc>
          <w:tcPr>
            <w:tcW w:w="959" w:type="dxa"/>
            <w:tcBorders>
              <w:top w:val="nil"/>
              <w:left w:val="nil"/>
              <w:bottom w:val="nil"/>
              <w:right w:val="single" w:sz="8" w:space="0" w:color="auto"/>
            </w:tcBorders>
            <w:shd w:val="clear" w:color="auto" w:fill="auto"/>
            <w:noWrap/>
            <w:vAlign w:val="center"/>
            <w:hideMark/>
          </w:tcPr>
          <w:p w14:paraId="2B939F95" w14:textId="06BE8DF5"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23,9%</w:t>
            </w:r>
          </w:p>
        </w:tc>
        <w:tc>
          <w:tcPr>
            <w:tcW w:w="443" w:type="dxa"/>
            <w:tcBorders>
              <w:top w:val="nil"/>
              <w:left w:val="nil"/>
              <w:bottom w:val="nil"/>
              <w:right w:val="nil"/>
            </w:tcBorders>
            <w:shd w:val="clear" w:color="auto" w:fill="auto"/>
            <w:noWrap/>
            <w:vAlign w:val="center"/>
            <w:hideMark/>
          </w:tcPr>
          <w:p w14:paraId="595DCE80" w14:textId="7FA10A8C"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68</w:t>
            </w:r>
          </w:p>
        </w:tc>
        <w:tc>
          <w:tcPr>
            <w:tcW w:w="1477" w:type="dxa"/>
            <w:tcBorders>
              <w:top w:val="nil"/>
              <w:left w:val="nil"/>
              <w:bottom w:val="nil"/>
              <w:right w:val="nil"/>
            </w:tcBorders>
            <w:shd w:val="clear" w:color="auto" w:fill="auto"/>
            <w:noWrap/>
            <w:vAlign w:val="center"/>
            <w:hideMark/>
          </w:tcPr>
          <w:p w14:paraId="7EC7E741" w14:textId="55248F6D"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Pavia</w:t>
            </w:r>
          </w:p>
        </w:tc>
        <w:tc>
          <w:tcPr>
            <w:tcW w:w="959" w:type="dxa"/>
            <w:tcBorders>
              <w:top w:val="nil"/>
              <w:left w:val="nil"/>
              <w:bottom w:val="nil"/>
              <w:right w:val="single" w:sz="8" w:space="0" w:color="auto"/>
            </w:tcBorders>
            <w:shd w:val="clear" w:color="auto" w:fill="auto"/>
            <w:noWrap/>
            <w:vAlign w:val="center"/>
            <w:hideMark/>
          </w:tcPr>
          <w:p w14:paraId="55FF91E3" w14:textId="2A9F819D"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22,3%</w:t>
            </w:r>
          </w:p>
        </w:tc>
        <w:tc>
          <w:tcPr>
            <w:tcW w:w="440" w:type="dxa"/>
            <w:tcBorders>
              <w:top w:val="nil"/>
              <w:left w:val="nil"/>
              <w:bottom w:val="nil"/>
              <w:right w:val="nil"/>
            </w:tcBorders>
            <w:shd w:val="clear" w:color="auto" w:fill="auto"/>
            <w:noWrap/>
            <w:vAlign w:val="center"/>
            <w:hideMark/>
          </w:tcPr>
          <w:p w14:paraId="488C933F" w14:textId="56386AE2"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104</w:t>
            </w:r>
          </w:p>
        </w:tc>
        <w:tc>
          <w:tcPr>
            <w:tcW w:w="1912" w:type="dxa"/>
            <w:tcBorders>
              <w:top w:val="nil"/>
              <w:left w:val="nil"/>
              <w:bottom w:val="nil"/>
              <w:right w:val="nil"/>
            </w:tcBorders>
            <w:shd w:val="clear" w:color="auto" w:fill="auto"/>
            <w:noWrap/>
            <w:vAlign w:val="center"/>
            <w:hideMark/>
          </w:tcPr>
          <w:p w14:paraId="53F9B34C" w14:textId="769F262E"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Bolzano</w:t>
            </w:r>
          </w:p>
        </w:tc>
        <w:tc>
          <w:tcPr>
            <w:tcW w:w="959" w:type="dxa"/>
            <w:tcBorders>
              <w:top w:val="nil"/>
              <w:left w:val="nil"/>
              <w:bottom w:val="nil"/>
              <w:right w:val="single" w:sz="8" w:space="0" w:color="auto"/>
            </w:tcBorders>
            <w:shd w:val="clear" w:color="auto" w:fill="auto"/>
            <w:noWrap/>
            <w:vAlign w:val="center"/>
            <w:hideMark/>
          </w:tcPr>
          <w:p w14:paraId="2D605B87" w14:textId="10947A29"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18,3%</w:t>
            </w:r>
          </w:p>
        </w:tc>
      </w:tr>
      <w:tr w:rsidR="009C49EF" w:rsidRPr="009C49EF" w14:paraId="64876C80" w14:textId="77777777" w:rsidTr="00A47FEE">
        <w:trPr>
          <w:trHeight w:val="216"/>
          <w:jc w:val="center"/>
        </w:trPr>
        <w:tc>
          <w:tcPr>
            <w:tcW w:w="440" w:type="dxa"/>
            <w:tcBorders>
              <w:top w:val="nil"/>
              <w:left w:val="single" w:sz="8" w:space="0" w:color="auto"/>
              <w:bottom w:val="nil"/>
              <w:right w:val="nil"/>
            </w:tcBorders>
            <w:shd w:val="clear" w:color="auto" w:fill="auto"/>
            <w:noWrap/>
            <w:vAlign w:val="center"/>
            <w:hideMark/>
          </w:tcPr>
          <w:p w14:paraId="0677987F" w14:textId="7D8954F5"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33</w:t>
            </w:r>
          </w:p>
        </w:tc>
        <w:tc>
          <w:tcPr>
            <w:tcW w:w="1565" w:type="dxa"/>
            <w:tcBorders>
              <w:top w:val="nil"/>
              <w:left w:val="nil"/>
              <w:bottom w:val="nil"/>
              <w:right w:val="nil"/>
            </w:tcBorders>
            <w:shd w:val="clear" w:color="auto" w:fill="auto"/>
            <w:noWrap/>
            <w:vAlign w:val="center"/>
            <w:hideMark/>
          </w:tcPr>
          <w:p w14:paraId="3521E84D" w14:textId="5288ADE4"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Fermo</w:t>
            </w:r>
          </w:p>
        </w:tc>
        <w:tc>
          <w:tcPr>
            <w:tcW w:w="959" w:type="dxa"/>
            <w:tcBorders>
              <w:top w:val="nil"/>
              <w:left w:val="nil"/>
              <w:bottom w:val="nil"/>
              <w:right w:val="single" w:sz="8" w:space="0" w:color="auto"/>
            </w:tcBorders>
            <w:shd w:val="clear" w:color="auto" w:fill="auto"/>
            <w:noWrap/>
            <w:vAlign w:val="center"/>
            <w:hideMark/>
          </w:tcPr>
          <w:p w14:paraId="70D9933C" w14:textId="51202D61"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23,9%</w:t>
            </w:r>
          </w:p>
        </w:tc>
        <w:tc>
          <w:tcPr>
            <w:tcW w:w="443" w:type="dxa"/>
            <w:tcBorders>
              <w:top w:val="nil"/>
              <w:left w:val="nil"/>
              <w:bottom w:val="nil"/>
              <w:right w:val="nil"/>
            </w:tcBorders>
            <w:shd w:val="clear" w:color="auto" w:fill="auto"/>
            <w:noWrap/>
            <w:vAlign w:val="center"/>
            <w:hideMark/>
          </w:tcPr>
          <w:p w14:paraId="65F246A7" w14:textId="0A25C8F8"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69</w:t>
            </w:r>
          </w:p>
        </w:tc>
        <w:tc>
          <w:tcPr>
            <w:tcW w:w="1477" w:type="dxa"/>
            <w:tcBorders>
              <w:top w:val="nil"/>
              <w:left w:val="nil"/>
              <w:bottom w:val="nil"/>
              <w:right w:val="nil"/>
            </w:tcBorders>
            <w:shd w:val="clear" w:color="auto" w:fill="auto"/>
            <w:noWrap/>
            <w:vAlign w:val="center"/>
            <w:hideMark/>
          </w:tcPr>
          <w:p w14:paraId="1A8D5734" w14:textId="6083F558"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Cuneo</w:t>
            </w:r>
          </w:p>
        </w:tc>
        <w:tc>
          <w:tcPr>
            <w:tcW w:w="959" w:type="dxa"/>
            <w:tcBorders>
              <w:top w:val="nil"/>
              <w:left w:val="nil"/>
              <w:bottom w:val="nil"/>
              <w:right w:val="single" w:sz="8" w:space="0" w:color="auto"/>
            </w:tcBorders>
            <w:shd w:val="clear" w:color="auto" w:fill="auto"/>
            <w:noWrap/>
            <w:vAlign w:val="center"/>
            <w:hideMark/>
          </w:tcPr>
          <w:p w14:paraId="3B5713E6" w14:textId="229F7560"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22,3%</w:t>
            </w:r>
          </w:p>
        </w:tc>
        <w:tc>
          <w:tcPr>
            <w:tcW w:w="440" w:type="dxa"/>
            <w:tcBorders>
              <w:top w:val="nil"/>
              <w:left w:val="nil"/>
              <w:bottom w:val="single" w:sz="8" w:space="0" w:color="auto"/>
              <w:right w:val="nil"/>
            </w:tcBorders>
            <w:shd w:val="clear" w:color="auto" w:fill="auto"/>
            <w:noWrap/>
            <w:vAlign w:val="center"/>
            <w:hideMark/>
          </w:tcPr>
          <w:p w14:paraId="16A32644" w14:textId="2CD4A8DA"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105</w:t>
            </w:r>
          </w:p>
        </w:tc>
        <w:tc>
          <w:tcPr>
            <w:tcW w:w="1912" w:type="dxa"/>
            <w:tcBorders>
              <w:top w:val="nil"/>
              <w:left w:val="nil"/>
              <w:bottom w:val="nil"/>
              <w:right w:val="nil"/>
            </w:tcBorders>
            <w:shd w:val="clear" w:color="auto" w:fill="auto"/>
            <w:noWrap/>
            <w:vAlign w:val="center"/>
            <w:hideMark/>
          </w:tcPr>
          <w:p w14:paraId="0BFFABAA" w14:textId="416811ED"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Milano</w:t>
            </w:r>
          </w:p>
        </w:tc>
        <w:tc>
          <w:tcPr>
            <w:tcW w:w="959" w:type="dxa"/>
            <w:tcBorders>
              <w:top w:val="nil"/>
              <w:left w:val="nil"/>
              <w:bottom w:val="nil"/>
              <w:right w:val="single" w:sz="8" w:space="0" w:color="auto"/>
            </w:tcBorders>
            <w:shd w:val="clear" w:color="auto" w:fill="auto"/>
            <w:noWrap/>
            <w:vAlign w:val="center"/>
            <w:hideMark/>
          </w:tcPr>
          <w:p w14:paraId="6A694BA2" w14:textId="67F0D5EE" w:rsidR="009C49EF" w:rsidRPr="009C49EF" w:rsidRDefault="009C49EF" w:rsidP="009C49EF">
            <w:pPr>
              <w:jc w:val="center"/>
              <w:rPr>
                <w:rFonts w:ascii="Calibri" w:hAnsi="Calibri" w:cs="Calibri"/>
                <w:color w:val="000000"/>
                <w:sz w:val="18"/>
                <w:szCs w:val="18"/>
              </w:rPr>
            </w:pPr>
            <w:r>
              <w:rPr>
                <w:rFonts w:ascii="Calibri" w:hAnsi="Calibri" w:cs="Calibri"/>
                <w:color w:val="000000"/>
                <w:sz w:val="18"/>
                <w:szCs w:val="18"/>
              </w:rPr>
              <w:t>17,2%</w:t>
            </w:r>
          </w:p>
        </w:tc>
      </w:tr>
      <w:tr w:rsidR="009C49EF" w:rsidRPr="009C49EF" w14:paraId="135D3273" w14:textId="77777777" w:rsidTr="00A47FEE">
        <w:trPr>
          <w:trHeight w:val="216"/>
          <w:jc w:val="center"/>
        </w:trPr>
        <w:tc>
          <w:tcPr>
            <w:tcW w:w="440" w:type="dxa"/>
            <w:tcBorders>
              <w:top w:val="nil"/>
              <w:left w:val="single" w:sz="8" w:space="0" w:color="auto"/>
              <w:bottom w:val="nil"/>
              <w:right w:val="nil"/>
            </w:tcBorders>
            <w:shd w:val="clear" w:color="auto" w:fill="FFFFFF" w:themeFill="background1"/>
            <w:noWrap/>
            <w:vAlign w:val="center"/>
            <w:hideMark/>
          </w:tcPr>
          <w:p w14:paraId="3A5A64DC" w14:textId="72210C60" w:rsidR="009C49EF" w:rsidRPr="009C49EF" w:rsidRDefault="009C49EF" w:rsidP="009C49EF">
            <w:pPr>
              <w:rPr>
                <w:rFonts w:ascii="Calibri" w:hAnsi="Calibri" w:cs="Calibri"/>
                <w:b/>
                <w:bCs/>
                <w:color w:val="000000"/>
                <w:sz w:val="18"/>
                <w:szCs w:val="18"/>
              </w:rPr>
            </w:pPr>
            <w:r w:rsidRPr="009C49EF">
              <w:rPr>
                <w:rFonts w:ascii="Calibri" w:hAnsi="Calibri" w:cs="Calibri"/>
                <w:color w:val="000000"/>
                <w:sz w:val="18"/>
                <w:szCs w:val="18"/>
              </w:rPr>
              <w:t>34</w:t>
            </w:r>
          </w:p>
        </w:tc>
        <w:tc>
          <w:tcPr>
            <w:tcW w:w="1565" w:type="dxa"/>
            <w:tcBorders>
              <w:top w:val="nil"/>
              <w:left w:val="nil"/>
              <w:bottom w:val="nil"/>
              <w:right w:val="nil"/>
            </w:tcBorders>
            <w:shd w:val="clear" w:color="auto" w:fill="FFFFFF" w:themeFill="background1"/>
            <w:noWrap/>
            <w:vAlign w:val="center"/>
            <w:hideMark/>
          </w:tcPr>
          <w:p w14:paraId="38DC1727" w14:textId="50848C96" w:rsidR="009C49EF" w:rsidRPr="009C49EF" w:rsidRDefault="009C49EF" w:rsidP="009C49EF">
            <w:pPr>
              <w:rPr>
                <w:rFonts w:ascii="Calibri" w:hAnsi="Calibri" w:cs="Calibri"/>
                <w:b/>
                <w:bCs/>
                <w:color w:val="000000"/>
                <w:sz w:val="18"/>
                <w:szCs w:val="18"/>
              </w:rPr>
            </w:pPr>
            <w:r w:rsidRPr="009C49EF">
              <w:rPr>
                <w:rFonts w:ascii="Calibri" w:hAnsi="Calibri" w:cs="Calibri"/>
                <w:color w:val="000000"/>
                <w:sz w:val="18"/>
                <w:szCs w:val="18"/>
              </w:rPr>
              <w:t>Arezzo</w:t>
            </w:r>
          </w:p>
        </w:tc>
        <w:tc>
          <w:tcPr>
            <w:tcW w:w="959" w:type="dxa"/>
            <w:tcBorders>
              <w:top w:val="nil"/>
              <w:left w:val="nil"/>
              <w:bottom w:val="nil"/>
              <w:right w:val="single" w:sz="8" w:space="0" w:color="auto"/>
            </w:tcBorders>
            <w:shd w:val="clear" w:color="auto" w:fill="FFFFFF" w:themeFill="background1"/>
            <w:noWrap/>
            <w:vAlign w:val="center"/>
            <w:hideMark/>
          </w:tcPr>
          <w:p w14:paraId="6E70F4BA" w14:textId="663F7946" w:rsidR="009C49EF" w:rsidRPr="009C49EF" w:rsidRDefault="009C49EF" w:rsidP="009C49EF">
            <w:pPr>
              <w:jc w:val="center"/>
              <w:rPr>
                <w:rFonts w:ascii="Calibri" w:hAnsi="Calibri" w:cs="Calibri"/>
                <w:b/>
                <w:bCs/>
                <w:color w:val="000000"/>
                <w:sz w:val="18"/>
                <w:szCs w:val="18"/>
              </w:rPr>
            </w:pPr>
            <w:r w:rsidRPr="009C49EF">
              <w:rPr>
                <w:rFonts w:ascii="Calibri" w:hAnsi="Calibri" w:cs="Calibri"/>
                <w:color w:val="000000"/>
                <w:sz w:val="18"/>
                <w:szCs w:val="18"/>
              </w:rPr>
              <w:t>23,9%</w:t>
            </w:r>
          </w:p>
        </w:tc>
        <w:tc>
          <w:tcPr>
            <w:tcW w:w="443" w:type="dxa"/>
            <w:tcBorders>
              <w:top w:val="nil"/>
              <w:left w:val="nil"/>
              <w:bottom w:val="nil"/>
              <w:right w:val="nil"/>
            </w:tcBorders>
            <w:shd w:val="clear" w:color="auto" w:fill="auto"/>
            <w:noWrap/>
            <w:vAlign w:val="center"/>
            <w:hideMark/>
          </w:tcPr>
          <w:p w14:paraId="7E69814C" w14:textId="59A02B72"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70</w:t>
            </w:r>
          </w:p>
        </w:tc>
        <w:tc>
          <w:tcPr>
            <w:tcW w:w="1477" w:type="dxa"/>
            <w:tcBorders>
              <w:top w:val="nil"/>
              <w:left w:val="nil"/>
              <w:bottom w:val="nil"/>
              <w:right w:val="nil"/>
            </w:tcBorders>
            <w:shd w:val="clear" w:color="auto" w:fill="auto"/>
            <w:noWrap/>
            <w:vAlign w:val="center"/>
            <w:hideMark/>
          </w:tcPr>
          <w:p w14:paraId="30923905" w14:textId="08122805" w:rsidR="009C49EF" w:rsidRPr="009C49EF" w:rsidRDefault="009C49EF" w:rsidP="009C49EF">
            <w:pPr>
              <w:rPr>
                <w:rFonts w:ascii="Calibri" w:hAnsi="Calibri" w:cs="Calibri"/>
                <w:color w:val="000000"/>
                <w:sz w:val="18"/>
                <w:szCs w:val="18"/>
              </w:rPr>
            </w:pPr>
            <w:r w:rsidRPr="009C49EF">
              <w:rPr>
                <w:rFonts w:ascii="Calibri" w:hAnsi="Calibri" w:cs="Calibri"/>
                <w:color w:val="000000"/>
                <w:sz w:val="18"/>
                <w:szCs w:val="18"/>
              </w:rPr>
              <w:t>Torino</w:t>
            </w:r>
          </w:p>
        </w:tc>
        <w:tc>
          <w:tcPr>
            <w:tcW w:w="959" w:type="dxa"/>
            <w:tcBorders>
              <w:top w:val="nil"/>
              <w:left w:val="nil"/>
              <w:bottom w:val="nil"/>
              <w:right w:val="single" w:sz="8" w:space="0" w:color="auto"/>
            </w:tcBorders>
            <w:shd w:val="clear" w:color="auto" w:fill="auto"/>
            <w:noWrap/>
            <w:vAlign w:val="center"/>
            <w:hideMark/>
          </w:tcPr>
          <w:p w14:paraId="74A24AC2" w14:textId="206FE44F" w:rsidR="009C49EF" w:rsidRPr="009C49EF" w:rsidRDefault="009C49EF" w:rsidP="009C49EF">
            <w:pPr>
              <w:jc w:val="center"/>
              <w:rPr>
                <w:rFonts w:ascii="Calibri" w:hAnsi="Calibri" w:cs="Calibri"/>
                <w:color w:val="000000"/>
                <w:sz w:val="18"/>
                <w:szCs w:val="18"/>
              </w:rPr>
            </w:pPr>
            <w:r w:rsidRPr="009C49EF">
              <w:rPr>
                <w:rFonts w:ascii="Calibri" w:hAnsi="Calibri" w:cs="Calibri"/>
                <w:color w:val="000000"/>
                <w:sz w:val="18"/>
                <w:szCs w:val="18"/>
              </w:rPr>
              <w:t>22,2%</w:t>
            </w:r>
          </w:p>
        </w:tc>
        <w:tc>
          <w:tcPr>
            <w:tcW w:w="440" w:type="dxa"/>
            <w:vMerge w:val="restart"/>
            <w:tcBorders>
              <w:top w:val="nil"/>
              <w:left w:val="single" w:sz="8" w:space="0" w:color="auto"/>
              <w:bottom w:val="single" w:sz="8" w:space="0" w:color="000000"/>
              <w:right w:val="nil"/>
            </w:tcBorders>
            <w:shd w:val="clear" w:color="000000" w:fill="F2F2F2"/>
            <w:noWrap/>
            <w:vAlign w:val="center"/>
            <w:hideMark/>
          </w:tcPr>
          <w:p w14:paraId="111ADB6E" w14:textId="3B95ECE8" w:rsidR="009C49EF" w:rsidRPr="009C49EF" w:rsidRDefault="009C49EF" w:rsidP="009C49EF">
            <w:pPr>
              <w:rPr>
                <w:rFonts w:ascii="Calibri" w:hAnsi="Calibri" w:cs="Calibri"/>
                <w:b/>
                <w:bCs/>
                <w:color w:val="000000"/>
                <w:sz w:val="18"/>
                <w:szCs w:val="18"/>
              </w:rPr>
            </w:pPr>
          </w:p>
        </w:tc>
        <w:tc>
          <w:tcPr>
            <w:tcW w:w="1912" w:type="dxa"/>
            <w:vMerge w:val="restart"/>
            <w:tcBorders>
              <w:top w:val="single" w:sz="8" w:space="0" w:color="auto"/>
              <w:left w:val="nil"/>
              <w:bottom w:val="single" w:sz="8" w:space="0" w:color="000000"/>
              <w:right w:val="nil"/>
            </w:tcBorders>
            <w:shd w:val="clear" w:color="000000" w:fill="F2F2F2"/>
            <w:noWrap/>
            <w:vAlign w:val="center"/>
            <w:hideMark/>
          </w:tcPr>
          <w:p w14:paraId="4E60D49D" w14:textId="77777777" w:rsidR="009C49EF" w:rsidRPr="009C49EF" w:rsidRDefault="009C49EF" w:rsidP="009C49EF">
            <w:pPr>
              <w:rPr>
                <w:rFonts w:ascii="Calibri" w:hAnsi="Calibri" w:cs="Calibri"/>
                <w:b/>
                <w:bCs/>
                <w:color w:val="000000"/>
                <w:sz w:val="18"/>
                <w:szCs w:val="18"/>
              </w:rPr>
            </w:pPr>
            <w:r w:rsidRPr="009C49EF">
              <w:rPr>
                <w:rFonts w:ascii="Calibri" w:hAnsi="Calibri" w:cs="Calibri"/>
                <w:b/>
                <w:bCs/>
                <w:color w:val="000000"/>
                <w:sz w:val="18"/>
                <w:szCs w:val="18"/>
              </w:rPr>
              <w:t>ITALIA</w:t>
            </w:r>
          </w:p>
        </w:tc>
        <w:tc>
          <w:tcPr>
            <w:tcW w:w="959" w:type="dxa"/>
            <w:vMerge w:val="restart"/>
            <w:tcBorders>
              <w:top w:val="single" w:sz="8" w:space="0" w:color="auto"/>
              <w:left w:val="nil"/>
              <w:bottom w:val="single" w:sz="8" w:space="0" w:color="000000"/>
              <w:right w:val="single" w:sz="8" w:space="0" w:color="auto"/>
            </w:tcBorders>
            <w:shd w:val="clear" w:color="000000" w:fill="F2F2F2"/>
            <w:noWrap/>
            <w:vAlign w:val="center"/>
            <w:hideMark/>
          </w:tcPr>
          <w:p w14:paraId="73C97A13" w14:textId="04B3E09F" w:rsidR="009C49EF" w:rsidRPr="009C49EF" w:rsidRDefault="009C49EF" w:rsidP="009C49EF">
            <w:pPr>
              <w:jc w:val="center"/>
              <w:rPr>
                <w:rFonts w:ascii="Calibri" w:hAnsi="Calibri" w:cs="Calibri"/>
                <w:b/>
                <w:bCs/>
                <w:color w:val="000000"/>
                <w:sz w:val="18"/>
                <w:szCs w:val="18"/>
              </w:rPr>
            </w:pPr>
            <w:r>
              <w:rPr>
                <w:rFonts w:ascii="Calibri" w:hAnsi="Calibri" w:cs="Calibri"/>
                <w:b/>
                <w:bCs/>
                <w:color w:val="000000"/>
                <w:sz w:val="18"/>
                <w:szCs w:val="18"/>
              </w:rPr>
              <w:t>22,2%</w:t>
            </w:r>
          </w:p>
        </w:tc>
      </w:tr>
      <w:tr w:rsidR="00282F4B" w:rsidRPr="00B12B1F" w14:paraId="5FBDD62B" w14:textId="77777777" w:rsidTr="00A47FEE">
        <w:trPr>
          <w:trHeight w:val="216"/>
          <w:jc w:val="center"/>
        </w:trPr>
        <w:tc>
          <w:tcPr>
            <w:tcW w:w="440" w:type="dxa"/>
            <w:tcBorders>
              <w:top w:val="nil"/>
              <w:left w:val="single" w:sz="8" w:space="0" w:color="auto"/>
              <w:bottom w:val="single" w:sz="8" w:space="0" w:color="auto"/>
              <w:right w:val="nil"/>
            </w:tcBorders>
            <w:shd w:val="clear" w:color="auto" w:fill="auto"/>
            <w:noWrap/>
            <w:vAlign w:val="center"/>
            <w:hideMark/>
          </w:tcPr>
          <w:p w14:paraId="79652FE1" w14:textId="4AB84734" w:rsidR="00282F4B" w:rsidRPr="009C49EF" w:rsidRDefault="00282F4B" w:rsidP="00282F4B">
            <w:pPr>
              <w:rPr>
                <w:rFonts w:ascii="Calibri" w:hAnsi="Calibri" w:cs="Calibri"/>
                <w:color w:val="000000"/>
                <w:sz w:val="18"/>
                <w:szCs w:val="18"/>
              </w:rPr>
            </w:pPr>
            <w:r w:rsidRPr="009C49EF">
              <w:rPr>
                <w:rFonts w:ascii="Calibri" w:hAnsi="Calibri" w:cs="Calibri"/>
                <w:color w:val="000000"/>
                <w:sz w:val="18"/>
                <w:szCs w:val="18"/>
              </w:rPr>
              <w:t>35</w:t>
            </w:r>
          </w:p>
        </w:tc>
        <w:tc>
          <w:tcPr>
            <w:tcW w:w="1565" w:type="dxa"/>
            <w:tcBorders>
              <w:top w:val="nil"/>
              <w:left w:val="nil"/>
              <w:bottom w:val="single" w:sz="8" w:space="0" w:color="auto"/>
              <w:right w:val="nil"/>
            </w:tcBorders>
            <w:shd w:val="clear" w:color="auto" w:fill="auto"/>
            <w:noWrap/>
            <w:vAlign w:val="center"/>
            <w:hideMark/>
          </w:tcPr>
          <w:p w14:paraId="39EABD3B" w14:textId="01AE56C1" w:rsidR="00282F4B" w:rsidRPr="009C49EF" w:rsidRDefault="00282F4B" w:rsidP="00282F4B">
            <w:pPr>
              <w:rPr>
                <w:rFonts w:ascii="Calibri" w:hAnsi="Calibri" w:cs="Calibri"/>
                <w:color w:val="000000"/>
                <w:sz w:val="18"/>
                <w:szCs w:val="18"/>
              </w:rPr>
            </w:pPr>
            <w:r w:rsidRPr="009C49EF">
              <w:rPr>
                <w:rFonts w:ascii="Calibri" w:hAnsi="Calibri" w:cs="Calibri"/>
                <w:color w:val="000000"/>
                <w:sz w:val="18"/>
                <w:szCs w:val="18"/>
              </w:rPr>
              <w:t>Catania</w:t>
            </w:r>
          </w:p>
        </w:tc>
        <w:tc>
          <w:tcPr>
            <w:tcW w:w="959" w:type="dxa"/>
            <w:tcBorders>
              <w:top w:val="nil"/>
              <w:left w:val="nil"/>
              <w:bottom w:val="single" w:sz="8" w:space="0" w:color="auto"/>
              <w:right w:val="single" w:sz="8" w:space="0" w:color="auto"/>
            </w:tcBorders>
            <w:shd w:val="clear" w:color="auto" w:fill="auto"/>
            <w:noWrap/>
            <w:vAlign w:val="center"/>
            <w:hideMark/>
          </w:tcPr>
          <w:p w14:paraId="7D6A48E3" w14:textId="38EACCCC" w:rsidR="00282F4B" w:rsidRPr="009C49EF" w:rsidRDefault="00282F4B" w:rsidP="00282F4B">
            <w:pPr>
              <w:jc w:val="center"/>
              <w:rPr>
                <w:rFonts w:ascii="Calibri" w:hAnsi="Calibri" w:cs="Calibri"/>
                <w:color w:val="000000"/>
                <w:sz w:val="18"/>
                <w:szCs w:val="18"/>
              </w:rPr>
            </w:pPr>
            <w:r w:rsidRPr="009C49EF">
              <w:rPr>
                <w:rFonts w:ascii="Calibri" w:hAnsi="Calibri" w:cs="Calibri"/>
                <w:color w:val="000000"/>
                <w:sz w:val="18"/>
                <w:szCs w:val="18"/>
              </w:rPr>
              <w:t>23,9%</w:t>
            </w:r>
          </w:p>
        </w:tc>
        <w:tc>
          <w:tcPr>
            <w:tcW w:w="443" w:type="dxa"/>
            <w:tcBorders>
              <w:top w:val="nil"/>
              <w:left w:val="nil"/>
              <w:bottom w:val="single" w:sz="8" w:space="0" w:color="auto"/>
              <w:right w:val="nil"/>
            </w:tcBorders>
            <w:shd w:val="clear" w:color="auto" w:fill="auto"/>
            <w:noWrap/>
            <w:vAlign w:val="center"/>
            <w:hideMark/>
          </w:tcPr>
          <w:p w14:paraId="717B1F1A" w14:textId="28005043" w:rsidR="00282F4B" w:rsidRPr="009C49EF" w:rsidRDefault="00282F4B" w:rsidP="00282F4B">
            <w:pPr>
              <w:rPr>
                <w:rFonts w:ascii="Calibri" w:hAnsi="Calibri" w:cs="Calibri"/>
                <w:color w:val="000000"/>
                <w:sz w:val="18"/>
                <w:szCs w:val="18"/>
              </w:rPr>
            </w:pPr>
            <w:r w:rsidRPr="009C49EF">
              <w:rPr>
                <w:rFonts w:ascii="Calibri" w:hAnsi="Calibri" w:cs="Calibri"/>
                <w:color w:val="000000"/>
                <w:sz w:val="18"/>
                <w:szCs w:val="18"/>
              </w:rPr>
              <w:t>71</w:t>
            </w:r>
          </w:p>
        </w:tc>
        <w:tc>
          <w:tcPr>
            <w:tcW w:w="1477" w:type="dxa"/>
            <w:tcBorders>
              <w:top w:val="nil"/>
              <w:left w:val="nil"/>
              <w:bottom w:val="single" w:sz="8" w:space="0" w:color="auto"/>
              <w:right w:val="nil"/>
            </w:tcBorders>
            <w:shd w:val="clear" w:color="auto" w:fill="auto"/>
            <w:noWrap/>
            <w:vAlign w:val="center"/>
            <w:hideMark/>
          </w:tcPr>
          <w:p w14:paraId="1B65255A" w14:textId="1842CEC2" w:rsidR="00282F4B" w:rsidRPr="009C49EF" w:rsidRDefault="00282F4B" w:rsidP="00282F4B">
            <w:pPr>
              <w:rPr>
                <w:rFonts w:ascii="Calibri" w:hAnsi="Calibri" w:cs="Calibri"/>
                <w:color w:val="000000"/>
                <w:sz w:val="18"/>
                <w:szCs w:val="18"/>
              </w:rPr>
            </w:pPr>
            <w:r w:rsidRPr="009C49EF">
              <w:rPr>
                <w:rFonts w:ascii="Calibri" w:hAnsi="Calibri" w:cs="Calibri"/>
                <w:color w:val="000000"/>
                <w:sz w:val="18"/>
                <w:szCs w:val="18"/>
              </w:rPr>
              <w:t>Firenze</w:t>
            </w:r>
          </w:p>
        </w:tc>
        <w:tc>
          <w:tcPr>
            <w:tcW w:w="959" w:type="dxa"/>
            <w:tcBorders>
              <w:top w:val="nil"/>
              <w:left w:val="nil"/>
              <w:bottom w:val="single" w:sz="8" w:space="0" w:color="auto"/>
              <w:right w:val="single" w:sz="8" w:space="0" w:color="auto"/>
            </w:tcBorders>
            <w:shd w:val="clear" w:color="auto" w:fill="auto"/>
            <w:noWrap/>
            <w:vAlign w:val="center"/>
            <w:hideMark/>
          </w:tcPr>
          <w:p w14:paraId="1256BFBF" w14:textId="6DEA73B4" w:rsidR="00282F4B" w:rsidRPr="009C49EF" w:rsidRDefault="00282F4B" w:rsidP="00282F4B">
            <w:pPr>
              <w:jc w:val="center"/>
              <w:rPr>
                <w:rFonts w:ascii="Calibri" w:hAnsi="Calibri" w:cs="Calibri"/>
                <w:color w:val="000000"/>
                <w:sz w:val="18"/>
                <w:szCs w:val="18"/>
              </w:rPr>
            </w:pPr>
            <w:r w:rsidRPr="009C49EF">
              <w:rPr>
                <w:rFonts w:ascii="Calibri" w:hAnsi="Calibri" w:cs="Calibri"/>
                <w:color w:val="000000"/>
                <w:sz w:val="18"/>
                <w:szCs w:val="18"/>
              </w:rPr>
              <w:t>22,1%</w:t>
            </w:r>
          </w:p>
        </w:tc>
        <w:tc>
          <w:tcPr>
            <w:tcW w:w="440" w:type="dxa"/>
            <w:vMerge/>
            <w:tcBorders>
              <w:top w:val="nil"/>
              <w:left w:val="single" w:sz="8" w:space="0" w:color="auto"/>
              <w:bottom w:val="single" w:sz="8" w:space="0" w:color="000000"/>
              <w:right w:val="nil"/>
            </w:tcBorders>
            <w:vAlign w:val="center"/>
            <w:hideMark/>
          </w:tcPr>
          <w:p w14:paraId="2506B1E5" w14:textId="77777777" w:rsidR="00282F4B" w:rsidRPr="009C49EF" w:rsidRDefault="00282F4B" w:rsidP="00282F4B">
            <w:pPr>
              <w:rPr>
                <w:rFonts w:ascii="Calibri" w:hAnsi="Calibri" w:cs="Calibri"/>
                <w:b/>
                <w:bCs/>
                <w:color w:val="000000"/>
                <w:sz w:val="18"/>
                <w:szCs w:val="18"/>
              </w:rPr>
            </w:pPr>
          </w:p>
        </w:tc>
        <w:tc>
          <w:tcPr>
            <w:tcW w:w="1912" w:type="dxa"/>
            <w:vMerge/>
            <w:tcBorders>
              <w:top w:val="single" w:sz="8" w:space="0" w:color="auto"/>
              <w:left w:val="nil"/>
              <w:bottom w:val="single" w:sz="8" w:space="0" w:color="000000"/>
              <w:right w:val="nil"/>
            </w:tcBorders>
            <w:vAlign w:val="center"/>
            <w:hideMark/>
          </w:tcPr>
          <w:p w14:paraId="0CE357D1" w14:textId="77777777" w:rsidR="00282F4B" w:rsidRPr="009C49EF" w:rsidRDefault="00282F4B" w:rsidP="00282F4B">
            <w:pPr>
              <w:rPr>
                <w:rFonts w:ascii="Calibri" w:hAnsi="Calibri" w:cs="Calibri"/>
                <w:b/>
                <w:bCs/>
                <w:color w:val="000000"/>
                <w:sz w:val="18"/>
                <w:szCs w:val="18"/>
              </w:rPr>
            </w:pPr>
          </w:p>
        </w:tc>
        <w:tc>
          <w:tcPr>
            <w:tcW w:w="959" w:type="dxa"/>
            <w:vMerge/>
            <w:tcBorders>
              <w:top w:val="single" w:sz="8" w:space="0" w:color="auto"/>
              <w:left w:val="nil"/>
              <w:bottom w:val="single" w:sz="8" w:space="0" w:color="000000"/>
              <w:right w:val="single" w:sz="8" w:space="0" w:color="auto"/>
            </w:tcBorders>
            <w:vAlign w:val="center"/>
            <w:hideMark/>
          </w:tcPr>
          <w:p w14:paraId="08AC9431" w14:textId="77777777" w:rsidR="00282F4B" w:rsidRPr="009C49EF" w:rsidRDefault="00282F4B" w:rsidP="00282F4B">
            <w:pPr>
              <w:rPr>
                <w:rFonts w:ascii="Calibri" w:hAnsi="Calibri" w:cs="Calibri"/>
                <w:b/>
                <w:bCs/>
                <w:color w:val="000000"/>
                <w:sz w:val="18"/>
                <w:szCs w:val="18"/>
              </w:rPr>
            </w:pPr>
          </w:p>
        </w:tc>
      </w:tr>
    </w:tbl>
    <w:p w14:paraId="5DCFC638" w14:textId="42001E9D" w:rsidR="00297A48" w:rsidRPr="009C49EF" w:rsidRDefault="00297A48" w:rsidP="00297A48">
      <w:pPr>
        <w:spacing w:before="60" w:line="312" w:lineRule="auto"/>
        <w:jc w:val="both"/>
        <w:rPr>
          <w:rFonts w:asciiTheme="minorHAnsi" w:hAnsiTheme="minorHAnsi"/>
          <w:i/>
          <w:sz w:val="18"/>
          <w:szCs w:val="18"/>
        </w:rPr>
      </w:pPr>
      <w:r w:rsidRPr="009C49EF">
        <w:rPr>
          <w:rFonts w:asciiTheme="minorHAnsi" w:hAnsiTheme="minorHAnsi"/>
          <w:i/>
          <w:sz w:val="18"/>
          <w:szCs w:val="18"/>
        </w:rPr>
        <w:t xml:space="preserve">Fonte: elaborazioni </w:t>
      </w:r>
      <w:r w:rsidR="00AF1261" w:rsidRPr="00F4204E">
        <w:rPr>
          <w:rFonts w:asciiTheme="minorHAnsi" w:hAnsiTheme="minorHAnsi"/>
          <w:i/>
          <w:sz w:val="18"/>
          <w:szCs w:val="18"/>
        </w:rPr>
        <w:t>Centro Studi Tagliacarne su</w:t>
      </w:r>
      <w:r w:rsidRPr="009C49EF">
        <w:rPr>
          <w:rFonts w:asciiTheme="minorHAnsi" w:hAnsiTheme="minorHAnsi"/>
          <w:i/>
          <w:sz w:val="18"/>
          <w:szCs w:val="18"/>
        </w:rPr>
        <w:t xml:space="preserve"> dati Unioncamere-InfoCamere</w:t>
      </w:r>
    </w:p>
    <w:p w14:paraId="7FA176CB" w14:textId="77777777" w:rsidR="00A47FEE" w:rsidRPr="00B12B1F" w:rsidRDefault="00A47FEE">
      <w:pPr>
        <w:spacing w:after="200" w:line="276" w:lineRule="auto"/>
        <w:rPr>
          <w:rFonts w:ascii="Calibri" w:hAnsi="Calibri" w:cs="Calibri"/>
          <w:b/>
          <w:bCs/>
          <w:color w:val="000000"/>
          <w:sz w:val="22"/>
          <w:szCs w:val="22"/>
          <w:highlight w:val="yellow"/>
        </w:rPr>
      </w:pPr>
      <w:r w:rsidRPr="00B12B1F">
        <w:rPr>
          <w:rFonts w:ascii="Calibri" w:hAnsi="Calibri" w:cs="Calibri"/>
          <w:b/>
          <w:bCs/>
          <w:color w:val="000000"/>
          <w:sz w:val="22"/>
          <w:szCs w:val="22"/>
          <w:highlight w:val="yellow"/>
        </w:rPr>
        <w:br w:type="page"/>
      </w:r>
    </w:p>
    <w:p w14:paraId="0B09CCA3" w14:textId="4E572133" w:rsidR="007D3699" w:rsidRPr="00F4204E" w:rsidRDefault="007D3699" w:rsidP="00A7300E">
      <w:pPr>
        <w:tabs>
          <w:tab w:val="left" w:pos="1815"/>
        </w:tabs>
        <w:spacing w:before="240" w:line="312" w:lineRule="auto"/>
        <w:rPr>
          <w:rFonts w:ascii="Calibri" w:hAnsi="Calibri" w:cs="Calibri"/>
          <w:b/>
          <w:bCs/>
          <w:color w:val="000000"/>
          <w:sz w:val="22"/>
          <w:szCs w:val="22"/>
        </w:rPr>
      </w:pPr>
      <w:r w:rsidRPr="00F4204E">
        <w:rPr>
          <w:rFonts w:ascii="Calibri" w:hAnsi="Calibri" w:cs="Calibri"/>
          <w:b/>
          <w:bCs/>
          <w:color w:val="000000"/>
          <w:sz w:val="22"/>
          <w:szCs w:val="22"/>
        </w:rPr>
        <w:lastRenderedPageBreak/>
        <w:t>Imprese femminili registrate per area</w:t>
      </w:r>
      <w:r w:rsidR="00D5148D" w:rsidRPr="00F4204E">
        <w:rPr>
          <w:rFonts w:ascii="Calibri" w:hAnsi="Calibri" w:cs="Calibri"/>
          <w:b/>
          <w:bCs/>
          <w:color w:val="000000"/>
          <w:sz w:val="22"/>
          <w:szCs w:val="22"/>
        </w:rPr>
        <w:t xml:space="preserve"> geografica</w:t>
      </w:r>
    </w:p>
    <w:p w14:paraId="5BF9F761" w14:textId="22B4624C" w:rsidR="00924838" w:rsidRPr="00F4204E" w:rsidRDefault="007D3699" w:rsidP="007D3699">
      <w:pPr>
        <w:spacing w:line="312" w:lineRule="auto"/>
        <w:rPr>
          <w:rFonts w:ascii="Calibri" w:hAnsi="Calibri" w:cs="Calibri"/>
          <w:b/>
          <w:bCs/>
          <w:color w:val="000000"/>
          <w:sz w:val="20"/>
          <w:szCs w:val="20"/>
        </w:rPr>
      </w:pPr>
      <w:r w:rsidRPr="00F4204E">
        <w:rPr>
          <w:rFonts w:ascii="Calibri" w:hAnsi="Calibri" w:cs="Calibri"/>
          <w:color w:val="000000"/>
          <w:sz w:val="22"/>
          <w:szCs w:val="22"/>
        </w:rPr>
        <w:t>Anno</w:t>
      </w:r>
      <w:r w:rsidR="00924838" w:rsidRPr="00F4204E">
        <w:rPr>
          <w:rFonts w:ascii="Calibri" w:hAnsi="Calibri" w:cs="Calibri"/>
          <w:color w:val="000000"/>
          <w:sz w:val="22"/>
          <w:szCs w:val="22"/>
        </w:rPr>
        <w:t xml:space="preserve"> </w:t>
      </w:r>
      <w:r w:rsidRPr="00F4204E">
        <w:rPr>
          <w:rFonts w:ascii="Calibri" w:hAnsi="Calibri" w:cs="Calibri"/>
          <w:color w:val="000000"/>
          <w:sz w:val="22"/>
          <w:szCs w:val="22"/>
        </w:rPr>
        <w:t>2022</w:t>
      </w:r>
      <w:r w:rsidR="00924838" w:rsidRPr="00F4204E">
        <w:rPr>
          <w:rFonts w:ascii="Calibri" w:hAnsi="Calibri" w:cs="Calibri"/>
          <w:color w:val="000000"/>
          <w:sz w:val="22"/>
          <w:szCs w:val="22"/>
        </w:rPr>
        <w:t>, 2023</w:t>
      </w:r>
      <w:r w:rsidRPr="00F4204E">
        <w:rPr>
          <w:rFonts w:ascii="Calibri" w:hAnsi="Calibri" w:cs="Calibri"/>
          <w:color w:val="000000"/>
          <w:sz w:val="22"/>
          <w:szCs w:val="22"/>
        </w:rPr>
        <w:t xml:space="preserve"> (valori assoluti</w:t>
      </w:r>
      <w:r w:rsidR="00115840">
        <w:rPr>
          <w:rFonts w:ascii="Calibri" w:hAnsi="Calibri" w:cs="Calibri"/>
          <w:color w:val="000000"/>
          <w:sz w:val="22"/>
          <w:szCs w:val="22"/>
        </w:rPr>
        <w:t xml:space="preserve"> e percentuali</w:t>
      </w:r>
      <w:r w:rsidRPr="00F4204E">
        <w:rPr>
          <w:rFonts w:ascii="Calibri" w:hAnsi="Calibri" w:cs="Calibri"/>
          <w:color w:val="000000"/>
          <w:sz w:val="22"/>
          <w:szCs w:val="22"/>
        </w:rPr>
        <w:t>)</w:t>
      </w:r>
      <w:r w:rsidR="009152C5" w:rsidRPr="00F4204E">
        <w:rPr>
          <w:noProof/>
        </w:rPr>
        <w:t xml:space="preserve"> </w:t>
      </w:r>
      <w:r w:rsidR="00924838" w:rsidRPr="00F4204E">
        <w:rPr>
          <w:noProof/>
        </w:rPr>
        <w:drawing>
          <wp:inline distT="0" distB="0" distL="0" distR="0" wp14:anchorId="738147CD" wp14:editId="1C05B544">
            <wp:extent cx="5866228" cy="2743200"/>
            <wp:effectExtent l="0" t="0" r="1270" b="0"/>
            <wp:docPr id="23" name="Gra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7B45975" w14:textId="3261EAE6" w:rsidR="00F9726C" w:rsidRPr="00AF1261" w:rsidRDefault="007D3699" w:rsidP="00AF1261">
      <w:pPr>
        <w:spacing w:line="312" w:lineRule="auto"/>
        <w:jc w:val="both"/>
        <w:rPr>
          <w:rFonts w:asciiTheme="minorHAnsi" w:hAnsiTheme="minorHAnsi"/>
          <w:i/>
          <w:sz w:val="18"/>
          <w:szCs w:val="18"/>
        </w:rPr>
      </w:pPr>
      <w:r w:rsidRPr="00F4204E">
        <w:rPr>
          <w:rFonts w:asciiTheme="minorHAnsi" w:hAnsiTheme="minorHAnsi"/>
          <w:i/>
          <w:sz w:val="18"/>
          <w:szCs w:val="18"/>
        </w:rPr>
        <w:t xml:space="preserve">Fonte: elaborazioni </w:t>
      </w:r>
      <w:r w:rsidR="00AF1261" w:rsidRPr="00F4204E">
        <w:rPr>
          <w:rFonts w:asciiTheme="minorHAnsi" w:hAnsiTheme="minorHAnsi"/>
          <w:i/>
          <w:sz w:val="18"/>
          <w:szCs w:val="18"/>
        </w:rPr>
        <w:t>Centro Studi Tagliacarne su</w:t>
      </w:r>
      <w:r w:rsidRPr="00F4204E">
        <w:rPr>
          <w:rFonts w:asciiTheme="minorHAnsi" w:hAnsiTheme="minorHAnsi"/>
          <w:i/>
          <w:sz w:val="18"/>
          <w:szCs w:val="18"/>
        </w:rPr>
        <w:t xml:space="preserve"> dati Unioncamere-InfoCamere</w:t>
      </w:r>
    </w:p>
    <w:p w14:paraId="734A8BE2" w14:textId="77777777" w:rsidR="00AF1261" w:rsidRDefault="00AF1261" w:rsidP="00AF1261">
      <w:pPr>
        <w:tabs>
          <w:tab w:val="left" w:pos="1815"/>
        </w:tabs>
        <w:spacing w:before="240" w:line="312" w:lineRule="auto"/>
        <w:rPr>
          <w:rFonts w:ascii="Calibri" w:hAnsi="Calibri" w:cs="Calibri"/>
          <w:b/>
          <w:bCs/>
          <w:color w:val="000000"/>
          <w:sz w:val="22"/>
          <w:szCs w:val="22"/>
        </w:rPr>
      </w:pPr>
    </w:p>
    <w:p w14:paraId="41CB0F29" w14:textId="3F2F83EB" w:rsidR="00AF1261" w:rsidRPr="00F4204E" w:rsidRDefault="00AF1261" w:rsidP="00AF1261">
      <w:pPr>
        <w:tabs>
          <w:tab w:val="left" w:pos="1815"/>
        </w:tabs>
        <w:spacing w:before="240" w:line="312" w:lineRule="auto"/>
        <w:rPr>
          <w:rFonts w:ascii="Calibri" w:hAnsi="Calibri" w:cs="Calibri"/>
          <w:b/>
          <w:bCs/>
          <w:color w:val="000000"/>
          <w:sz w:val="22"/>
          <w:szCs w:val="22"/>
        </w:rPr>
      </w:pPr>
      <w:r>
        <w:rPr>
          <w:rFonts w:ascii="Calibri" w:hAnsi="Calibri" w:cs="Calibri"/>
          <w:b/>
          <w:bCs/>
          <w:color w:val="000000"/>
          <w:sz w:val="22"/>
          <w:szCs w:val="22"/>
        </w:rPr>
        <w:t>Mappa georeferenziata imprese</w:t>
      </w:r>
      <w:r w:rsidRPr="00F4204E">
        <w:rPr>
          <w:rFonts w:ascii="Calibri" w:hAnsi="Calibri" w:cs="Calibri"/>
          <w:b/>
          <w:bCs/>
          <w:color w:val="000000"/>
          <w:sz w:val="22"/>
          <w:szCs w:val="22"/>
        </w:rPr>
        <w:t xml:space="preserve"> femminili </w:t>
      </w:r>
    </w:p>
    <w:p w14:paraId="2D083B21" w14:textId="6E570C47" w:rsidR="00F9726C" w:rsidRPr="00B12B1F" w:rsidRDefault="00AF1261" w:rsidP="00AF1261">
      <w:pPr>
        <w:spacing w:line="312" w:lineRule="auto"/>
        <w:jc w:val="both"/>
        <w:rPr>
          <w:rFonts w:asciiTheme="minorHAnsi" w:eastAsiaTheme="minorEastAsia" w:hAnsiTheme="minorHAnsi" w:cstheme="minorBidi"/>
          <w:szCs w:val="22"/>
          <w:highlight w:val="yellow"/>
        </w:rPr>
      </w:pPr>
      <w:r w:rsidRPr="00F4204E">
        <w:rPr>
          <w:rFonts w:ascii="Calibri" w:hAnsi="Calibri" w:cs="Calibri"/>
          <w:color w:val="000000"/>
          <w:sz w:val="22"/>
          <w:szCs w:val="22"/>
        </w:rPr>
        <w:t>Anno</w:t>
      </w:r>
      <w:r w:rsidR="001D607D">
        <w:rPr>
          <w:rFonts w:ascii="Calibri" w:hAnsi="Calibri" w:cs="Calibri"/>
          <w:color w:val="000000"/>
          <w:sz w:val="22"/>
          <w:szCs w:val="22"/>
        </w:rPr>
        <w:t xml:space="preserve"> </w:t>
      </w:r>
      <w:r w:rsidRPr="00F4204E">
        <w:rPr>
          <w:rFonts w:ascii="Calibri" w:hAnsi="Calibri" w:cs="Calibri"/>
          <w:color w:val="000000"/>
          <w:sz w:val="22"/>
          <w:szCs w:val="22"/>
        </w:rPr>
        <w:t>202</w:t>
      </w:r>
      <w:r w:rsidR="00C466EC">
        <w:rPr>
          <w:rFonts w:ascii="Calibri" w:hAnsi="Calibri" w:cs="Calibri"/>
          <w:color w:val="000000"/>
          <w:sz w:val="22"/>
          <w:szCs w:val="22"/>
        </w:rPr>
        <w:t>3</w:t>
      </w:r>
      <w:r w:rsidR="001D607D">
        <w:rPr>
          <w:rFonts w:ascii="Calibri" w:hAnsi="Calibri" w:cs="Calibri"/>
          <w:color w:val="000000"/>
          <w:sz w:val="22"/>
          <w:szCs w:val="22"/>
        </w:rPr>
        <w:t xml:space="preserve"> </w:t>
      </w:r>
    </w:p>
    <w:p w14:paraId="4424DA67" w14:textId="18C0CB84" w:rsidR="00235BA3" w:rsidRPr="00F4204E" w:rsidRDefault="00AF1261" w:rsidP="00235BA3">
      <w:pPr>
        <w:spacing w:line="312" w:lineRule="auto"/>
        <w:ind w:left="5245"/>
        <w:jc w:val="both"/>
        <w:rPr>
          <w:rFonts w:asciiTheme="minorHAnsi" w:eastAsiaTheme="minorEastAsia" w:hAnsiTheme="minorHAnsi" w:cstheme="minorBidi"/>
          <w:szCs w:val="22"/>
        </w:rPr>
      </w:pPr>
      <w:r w:rsidRPr="00F4204E">
        <w:rPr>
          <w:rFonts w:asciiTheme="minorHAnsi" w:eastAsiaTheme="minorEastAsia" w:hAnsiTheme="minorHAnsi" w:cstheme="minorBidi"/>
          <w:noProof/>
          <w:szCs w:val="22"/>
        </w:rPr>
        <w:drawing>
          <wp:anchor distT="0" distB="0" distL="114300" distR="114300" simplePos="0" relativeHeight="251659264" behindDoc="1" locked="0" layoutInCell="1" allowOverlap="1" wp14:anchorId="07A9BD75" wp14:editId="7A798B37">
            <wp:simplePos x="0" y="0"/>
            <wp:positionH relativeFrom="margin">
              <wp:posOffset>65639</wp:posOffset>
            </wp:positionH>
            <wp:positionV relativeFrom="topMargin">
              <wp:posOffset>5848784</wp:posOffset>
            </wp:positionV>
            <wp:extent cx="2927985" cy="2849245"/>
            <wp:effectExtent l="0" t="0" r="5715" b="8255"/>
            <wp:wrapNone/>
            <wp:docPr id="6" name="Immagine 5">
              <a:extLst xmlns:a="http://schemas.openxmlformats.org/drawingml/2006/main">
                <a:ext uri="{FF2B5EF4-FFF2-40B4-BE49-F238E27FC236}">
                  <a16:creationId xmlns:a16="http://schemas.microsoft.com/office/drawing/2014/main" id="{1CD8B1B1-89A7-7ED0-137C-42F82D3AA7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a:extLst>
                        <a:ext uri="{FF2B5EF4-FFF2-40B4-BE49-F238E27FC236}">
                          <a16:creationId xmlns:a16="http://schemas.microsoft.com/office/drawing/2014/main" id="{1CD8B1B1-89A7-7ED0-137C-42F82D3AA720}"/>
                        </a:ext>
                      </a:extLst>
                    </pic:cNvPr>
                    <pic:cNvPicPr>
                      <a:picLocks noChangeAspect="1"/>
                    </pic:cNvPicPr>
                  </pic:nvPicPr>
                  <pic:blipFill rotWithShape="1">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l="805" t="982" r="1301"/>
                    <a:stretch/>
                  </pic:blipFill>
                  <pic:spPr>
                    <a:xfrm>
                      <a:off x="0" y="0"/>
                      <a:ext cx="2927985" cy="2849245"/>
                    </a:xfrm>
                    <a:prstGeom prst="rect">
                      <a:avLst/>
                    </a:prstGeom>
                  </pic:spPr>
                </pic:pic>
              </a:graphicData>
            </a:graphic>
            <wp14:sizeRelH relativeFrom="page">
              <wp14:pctWidth>0</wp14:pctWidth>
            </wp14:sizeRelH>
            <wp14:sizeRelV relativeFrom="page">
              <wp14:pctHeight>0</wp14:pctHeight>
            </wp14:sizeRelV>
          </wp:anchor>
        </w:drawing>
      </w:r>
      <w:r w:rsidR="00235BA3" w:rsidRPr="00F4204E">
        <w:rPr>
          <w:rFonts w:asciiTheme="minorHAnsi" w:eastAsiaTheme="minorEastAsia" w:hAnsiTheme="minorHAnsi" w:cstheme="minorBidi"/>
          <w:szCs w:val="22"/>
        </w:rPr>
        <w:t xml:space="preserve">Quanto alla localizzazione delle imprese femminili dell’Abruzzo, in relazione alla </w:t>
      </w:r>
      <w:r w:rsidR="00235BA3" w:rsidRPr="00F4204E">
        <w:rPr>
          <w:rFonts w:asciiTheme="minorHAnsi" w:eastAsiaTheme="minorEastAsia" w:hAnsiTheme="minorHAnsi" w:cstheme="minorBidi"/>
          <w:b/>
          <w:bCs/>
          <w:szCs w:val="22"/>
        </w:rPr>
        <w:t xml:space="preserve">georeferenziazione delle unità locali extra-agricole, </w:t>
      </w:r>
      <w:r w:rsidR="00235BA3" w:rsidRPr="00F4204E">
        <w:rPr>
          <w:rFonts w:asciiTheme="minorHAnsi" w:eastAsiaTheme="minorEastAsia" w:hAnsiTheme="minorHAnsi" w:cstheme="minorBidi"/>
          <w:szCs w:val="22"/>
        </w:rPr>
        <w:t>emerge una maggiore concentrazione nei dintorni delle due città capoluogo e ne</w:t>
      </w:r>
      <w:r w:rsidR="001805B4">
        <w:rPr>
          <w:rFonts w:asciiTheme="minorHAnsi" w:eastAsiaTheme="minorEastAsia" w:hAnsiTheme="minorHAnsi" w:cstheme="minorBidi"/>
          <w:szCs w:val="22"/>
        </w:rPr>
        <w:t>i</w:t>
      </w:r>
      <w:r w:rsidR="00235BA3" w:rsidRPr="00F4204E">
        <w:rPr>
          <w:rFonts w:asciiTheme="minorHAnsi" w:eastAsiaTheme="minorEastAsia" w:hAnsiTheme="minorHAnsi" w:cstheme="minorBidi"/>
          <w:szCs w:val="22"/>
        </w:rPr>
        <w:t xml:space="preserve"> </w:t>
      </w:r>
      <w:r w:rsidR="001805B4">
        <w:rPr>
          <w:rFonts w:asciiTheme="minorHAnsi" w:eastAsiaTheme="minorEastAsia" w:hAnsiTheme="minorHAnsi" w:cstheme="minorBidi"/>
          <w:szCs w:val="22"/>
        </w:rPr>
        <w:t>comuni</w:t>
      </w:r>
      <w:r w:rsidR="00235BA3" w:rsidRPr="00F4204E">
        <w:rPr>
          <w:rFonts w:asciiTheme="minorHAnsi" w:eastAsiaTheme="minorEastAsia" w:hAnsiTheme="minorHAnsi" w:cstheme="minorBidi"/>
          <w:szCs w:val="22"/>
        </w:rPr>
        <w:t xml:space="preserve"> di Montesilvano, Vasto, Lanciano, Francavilla al Mare, San Salvo, Ortona, Spoltore, San Giovanni Teatino.</w:t>
      </w:r>
    </w:p>
    <w:p w14:paraId="54DB6C58" w14:textId="4E93DFC3" w:rsidR="00235BA3" w:rsidRPr="00F4204E" w:rsidRDefault="00235BA3" w:rsidP="00235BA3">
      <w:pPr>
        <w:spacing w:line="312" w:lineRule="auto"/>
        <w:jc w:val="both"/>
        <w:rPr>
          <w:rFonts w:asciiTheme="minorHAnsi" w:eastAsiaTheme="minorEastAsia" w:hAnsiTheme="minorHAnsi" w:cstheme="minorBidi"/>
          <w:szCs w:val="22"/>
        </w:rPr>
      </w:pPr>
    </w:p>
    <w:p w14:paraId="0E7DF312" w14:textId="77777777" w:rsidR="00F04BF1" w:rsidRPr="00B12B1F" w:rsidRDefault="00F04BF1" w:rsidP="00F04BF1">
      <w:pPr>
        <w:spacing w:after="200" w:line="276" w:lineRule="auto"/>
        <w:rPr>
          <w:rFonts w:asciiTheme="minorHAnsi" w:eastAsiaTheme="minorEastAsia" w:hAnsiTheme="minorHAnsi" w:cstheme="minorBidi"/>
          <w:szCs w:val="22"/>
          <w:highlight w:val="yellow"/>
        </w:rPr>
      </w:pPr>
    </w:p>
    <w:p w14:paraId="6078194C" w14:textId="77777777" w:rsidR="00F04BF1" w:rsidRPr="00B12B1F" w:rsidRDefault="00F04BF1" w:rsidP="00F04BF1">
      <w:pPr>
        <w:spacing w:after="200" w:line="276" w:lineRule="auto"/>
        <w:rPr>
          <w:rFonts w:asciiTheme="minorHAnsi" w:eastAsiaTheme="minorEastAsia" w:hAnsiTheme="minorHAnsi" w:cstheme="minorBidi"/>
          <w:szCs w:val="22"/>
          <w:highlight w:val="yellow"/>
        </w:rPr>
      </w:pPr>
    </w:p>
    <w:p w14:paraId="3F18429D" w14:textId="70055510" w:rsidR="00F04BF1" w:rsidRPr="00AF1261" w:rsidRDefault="00AF1261" w:rsidP="00F04BF1">
      <w:pPr>
        <w:spacing w:after="200" w:line="276" w:lineRule="auto"/>
        <w:rPr>
          <w:rFonts w:asciiTheme="minorHAnsi" w:eastAsiaTheme="minorEastAsia" w:hAnsiTheme="minorHAnsi" w:cstheme="minorBidi"/>
          <w:i/>
          <w:sz w:val="18"/>
          <w:szCs w:val="18"/>
          <w:highlight w:val="yellow"/>
        </w:rPr>
      </w:pPr>
      <w:r w:rsidRPr="00AF1261">
        <w:rPr>
          <w:rFonts w:asciiTheme="minorHAnsi" w:eastAsiaTheme="minorEastAsia" w:hAnsiTheme="minorHAnsi" w:cstheme="minorBidi"/>
          <w:i/>
          <w:sz w:val="18"/>
          <w:szCs w:val="18"/>
        </w:rPr>
        <w:t xml:space="preserve">Fonte: elaborazioni </w:t>
      </w:r>
      <w:r w:rsidRPr="00F4204E">
        <w:rPr>
          <w:rFonts w:asciiTheme="minorHAnsi" w:hAnsiTheme="minorHAnsi"/>
          <w:i/>
          <w:sz w:val="18"/>
          <w:szCs w:val="18"/>
        </w:rPr>
        <w:t>Centro Studi Tagliacarne su</w:t>
      </w:r>
      <w:r w:rsidRPr="00AF1261">
        <w:rPr>
          <w:rFonts w:asciiTheme="minorHAnsi" w:eastAsiaTheme="minorEastAsia" w:hAnsiTheme="minorHAnsi" w:cstheme="minorBidi"/>
          <w:i/>
          <w:sz w:val="18"/>
          <w:szCs w:val="18"/>
        </w:rPr>
        <w:t xml:space="preserve"> dati Unioncamere-InfoCamere</w:t>
      </w:r>
    </w:p>
    <w:p w14:paraId="39BC5166" w14:textId="77777777" w:rsidR="00F04BF1" w:rsidRPr="00B12B1F" w:rsidRDefault="00F04BF1">
      <w:pPr>
        <w:spacing w:after="200" w:line="276" w:lineRule="auto"/>
        <w:rPr>
          <w:rFonts w:ascii="Calibri" w:eastAsiaTheme="minorEastAsia" w:hAnsi="Calibri" w:cs="Calibri"/>
          <w:highlight w:val="yellow"/>
        </w:rPr>
      </w:pPr>
      <w:r w:rsidRPr="00B12B1F">
        <w:rPr>
          <w:rFonts w:ascii="Calibri" w:eastAsiaTheme="minorEastAsia" w:hAnsi="Calibri" w:cs="Calibri"/>
          <w:highlight w:val="yellow"/>
        </w:rPr>
        <w:br w:type="page"/>
      </w:r>
    </w:p>
    <w:p w14:paraId="09AEF85B" w14:textId="24AC719B" w:rsidR="004F6F54" w:rsidRPr="00F4204E" w:rsidRDefault="004F6F54" w:rsidP="00F4204E">
      <w:pPr>
        <w:spacing w:after="200" w:line="276" w:lineRule="auto"/>
        <w:jc w:val="both"/>
        <w:rPr>
          <w:rFonts w:asciiTheme="minorHAnsi" w:eastAsiaTheme="minorEastAsia" w:hAnsiTheme="minorHAnsi" w:cstheme="minorBidi"/>
          <w:szCs w:val="22"/>
        </w:rPr>
      </w:pPr>
      <w:r w:rsidRPr="00F4204E">
        <w:rPr>
          <w:rFonts w:ascii="Calibri" w:eastAsiaTheme="minorEastAsia" w:hAnsi="Calibri" w:cs="Calibri"/>
        </w:rPr>
        <w:lastRenderedPageBreak/>
        <w:t xml:space="preserve">Dalla </w:t>
      </w:r>
      <w:r w:rsidRPr="00F4204E">
        <w:rPr>
          <w:rFonts w:ascii="Calibri" w:eastAsiaTheme="minorEastAsia" w:hAnsi="Calibri" w:cs="Calibri"/>
          <w:b/>
        </w:rPr>
        <w:t>disaggregazione dei dati per forma giuridica</w:t>
      </w:r>
      <w:r w:rsidRPr="00F4204E">
        <w:rPr>
          <w:rFonts w:ascii="Calibri" w:eastAsiaTheme="minorEastAsia" w:hAnsi="Calibri" w:cs="Calibri"/>
        </w:rPr>
        <w:t xml:space="preserve">, emerge come le ditte individuali rappresentino la componente numericamente più importante del sistema imprenditoriale. Il </w:t>
      </w:r>
      <w:r w:rsidR="004E346A">
        <w:rPr>
          <w:rFonts w:ascii="Calibri" w:eastAsiaTheme="minorEastAsia" w:hAnsi="Calibri" w:cs="Calibri"/>
        </w:rPr>
        <w:t>73,5</w:t>
      </w:r>
      <w:r w:rsidR="00D74690" w:rsidRPr="00F4204E">
        <w:rPr>
          <w:rFonts w:ascii="Calibri" w:eastAsiaTheme="minorEastAsia" w:hAnsi="Calibri" w:cs="Calibri"/>
        </w:rPr>
        <w:t>%</w:t>
      </w:r>
      <w:r w:rsidRPr="00F4204E">
        <w:rPr>
          <w:rFonts w:ascii="Calibri" w:eastAsiaTheme="minorEastAsia" w:hAnsi="Calibri" w:cs="Calibri"/>
        </w:rPr>
        <w:t xml:space="preserve"> delle imprese </w:t>
      </w:r>
      <w:r w:rsidR="001928C6" w:rsidRPr="00F4204E">
        <w:rPr>
          <w:rFonts w:ascii="Calibri" w:eastAsiaTheme="minorEastAsia" w:hAnsi="Calibri" w:cs="Calibri"/>
        </w:rPr>
        <w:t xml:space="preserve">femminili </w:t>
      </w:r>
      <w:r w:rsidR="00F8511A">
        <w:rPr>
          <w:rFonts w:ascii="Calibri" w:eastAsiaTheme="minorEastAsia" w:hAnsi="Calibri" w:cs="Calibri"/>
        </w:rPr>
        <w:t>attive</w:t>
      </w:r>
      <w:r w:rsidRPr="00F4204E">
        <w:rPr>
          <w:rFonts w:ascii="Calibri" w:eastAsiaTheme="minorEastAsia" w:hAnsi="Calibri" w:cs="Calibri"/>
        </w:rPr>
        <w:t xml:space="preserve"> presso la Camera di commercio di Chieti-</w:t>
      </w:r>
      <w:r w:rsidRPr="00F4204E">
        <w:rPr>
          <w:rFonts w:asciiTheme="minorHAnsi" w:eastAsiaTheme="minorEastAsia" w:hAnsiTheme="minorHAnsi" w:cstheme="minorBidi"/>
          <w:szCs w:val="22"/>
        </w:rPr>
        <w:t xml:space="preserve">Pescara sono costituite infatti come ditte individuali; esse rappresentano il </w:t>
      </w:r>
      <w:r w:rsidR="001928C6" w:rsidRPr="00F4204E">
        <w:rPr>
          <w:rFonts w:asciiTheme="minorHAnsi" w:eastAsiaTheme="minorEastAsia" w:hAnsiTheme="minorHAnsi" w:cstheme="minorBidi"/>
          <w:szCs w:val="22"/>
        </w:rPr>
        <w:t>7</w:t>
      </w:r>
      <w:r w:rsidR="004E346A">
        <w:rPr>
          <w:rFonts w:asciiTheme="minorHAnsi" w:eastAsiaTheme="minorEastAsia" w:hAnsiTheme="minorHAnsi" w:cstheme="minorBidi"/>
          <w:szCs w:val="22"/>
        </w:rPr>
        <w:t>8</w:t>
      </w:r>
      <w:r w:rsidR="00D74690" w:rsidRPr="00F4204E">
        <w:rPr>
          <w:rFonts w:asciiTheme="minorHAnsi" w:eastAsiaTheme="minorEastAsia" w:hAnsiTheme="minorHAnsi" w:cstheme="minorBidi"/>
          <w:szCs w:val="22"/>
        </w:rPr>
        <w:t>%</w:t>
      </w:r>
      <w:r w:rsidRPr="00F4204E">
        <w:rPr>
          <w:rFonts w:asciiTheme="minorHAnsi" w:eastAsiaTheme="minorEastAsia" w:hAnsiTheme="minorHAnsi" w:cstheme="minorBidi"/>
          <w:szCs w:val="22"/>
        </w:rPr>
        <w:t xml:space="preserve"> delle imprese rosa della provincia di Chieti e il </w:t>
      </w:r>
      <w:r w:rsidR="004E346A" w:rsidRPr="004E346A">
        <w:rPr>
          <w:rFonts w:asciiTheme="minorHAnsi" w:eastAsiaTheme="minorEastAsia" w:hAnsiTheme="minorHAnsi" w:cstheme="minorBidi"/>
          <w:szCs w:val="22"/>
        </w:rPr>
        <w:t>66,6%</w:t>
      </w:r>
      <w:r w:rsidRPr="00F4204E">
        <w:rPr>
          <w:rFonts w:asciiTheme="minorHAnsi" w:eastAsiaTheme="minorEastAsia" w:hAnsiTheme="minorHAnsi" w:cstheme="minorBidi"/>
          <w:szCs w:val="22"/>
        </w:rPr>
        <w:t xml:space="preserve">% di quelle della provincia di Pescara. Le imprese individuali continuano a rappresentare </w:t>
      </w:r>
      <w:r w:rsidR="00DF3C53" w:rsidRPr="00F4204E">
        <w:rPr>
          <w:rFonts w:asciiTheme="minorHAnsi" w:eastAsiaTheme="minorEastAsia" w:hAnsiTheme="minorHAnsi" w:cstheme="minorBidi"/>
          <w:szCs w:val="22"/>
        </w:rPr>
        <w:t>il segmento numericamente più rilevante</w:t>
      </w:r>
      <w:r w:rsidRPr="00F4204E">
        <w:rPr>
          <w:rFonts w:asciiTheme="minorHAnsi" w:eastAsiaTheme="minorEastAsia" w:hAnsiTheme="minorHAnsi" w:cstheme="minorBidi"/>
          <w:szCs w:val="22"/>
        </w:rPr>
        <w:t xml:space="preserve"> del sistema imprenditoriale anche a livello regionale (</w:t>
      </w:r>
      <w:r w:rsidR="004E346A">
        <w:rPr>
          <w:rFonts w:asciiTheme="minorHAnsi" w:eastAsiaTheme="minorEastAsia" w:hAnsiTheme="minorHAnsi" w:cstheme="minorBidi"/>
          <w:szCs w:val="22"/>
        </w:rPr>
        <w:t>71</w:t>
      </w:r>
      <w:r w:rsidR="00D74690" w:rsidRPr="00F4204E">
        <w:rPr>
          <w:rFonts w:asciiTheme="minorHAnsi" w:eastAsiaTheme="minorEastAsia" w:hAnsiTheme="minorHAnsi" w:cstheme="minorBidi"/>
          <w:szCs w:val="22"/>
        </w:rPr>
        <w:t>,</w:t>
      </w:r>
      <w:r w:rsidR="004E346A">
        <w:rPr>
          <w:rFonts w:asciiTheme="minorHAnsi" w:eastAsiaTheme="minorEastAsia" w:hAnsiTheme="minorHAnsi" w:cstheme="minorBidi"/>
          <w:szCs w:val="22"/>
        </w:rPr>
        <w:t>8</w:t>
      </w:r>
      <w:r w:rsidRPr="00F4204E">
        <w:rPr>
          <w:rFonts w:asciiTheme="minorHAnsi" w:eastAsiaTheme="minorEastAsia" w:hAnsiTheme="minorHAnsi" w:cstheme="minorBidi"/>
          <w:szCs w:val="22"/>
        </w:rPr>
        <w:t>%) e nazionale (</w:t>
      </w:r>
      <w:r w:rsidR="00DF3C53" w:rsidRPr="00F4204E">
        <w:rPr>
          <w:rFonts w:asciiTheme="minorHAnsi" w:eastAsiaTheme="minorEastAsia" w:hAnsiTheme="minorHAnsi" w:cstheme="minorBidi"/>
          <w:szCs w:val="22"/>
        </w:rPr>
        <w:t>6</w:t>
      </w:r>
      <w:r w:rsidR="004E346A">
        <w:rPr>
          <w:rFonts w:asciiTheme="minorHAnsi" w:eastAsiaTheme="minorEastAsia" w:hAnsiTheme="minorHAnsi" w:cstheme="minorBidi"/>
          <w:szCs w:val="22"/>
        </w:rPr>
        <w:t>6</w:t>
      </w:r>
      <w:r w:rsidR="00D74690" w:rsidRPr="00F4204E">
        <w:rPr>
          <w:rFonts w:asciiTheme="minorHAnsi" w:eastAsiaTheme="minorEastAsia" w:hAnsiTheme="minorHAnsi" w:cstheme="minorBidi"/>
          <w:szCs w:val="22"/>
        </w:rPr>
        <w:t>,</w:t>
      </w:r>
      <w:r w:rsidR="004E346A">
        <w:rPr>
          <w:rFonts w:asciiTheme="minorHAnsi" w:eastAsiaTheme="minorEastAsia" w:hAnsiTheme="minorHAnsi" w:cstheme="minorBidi"/>
          <w:szCs w:val="22"/>
        </w:rPr>
        <w:t>5</w:t>
      </w:r>
      <w:r w:rsidRPr="00F4204E">
        <w:rPr>
          <w:rFonts w:asciiTheme="minorHAnsi" w:eastAsiaTheme="minorEastAsia" w:hAnsiTheme="minorHAnsi" w:cstheme="minorBidi"/>
          <w:szCs w:val="22"/>
        </w:rPr>
        <w:t>%).</w:t>
      </w:r>
    </w:p>
    <w:p w14:paraId="187A76B4" w14:textId="3189D5E6" w:rsidR="004F6F54" w:rsidRPr="004E346A" w:rsidRDefault="00D74690" w:rsidP="004F6F54">
      <w:pPr>
        <w:spacing w:line="312" w:lineRule="auto"/>
        <w:jc w:val="both"/>
        <w:rPr>
          <w:rFonts w:asciiTheme="minorHAnsi" w:eastAsiaTheme="minorEastAsia" w:hAnsiTheme="minorHAnsi" w:cstheme="minorBidi"/>
          <w:szCs w:val="22"/>
        </w:rPr>
      </w:pPr>
      <w:r w:rsidRPr="004E346A">
        <w:rPr>
          <w:rFonts w:asciiTheme="minorHAnsi" w:eastAsiaTheme="minorEastAsia" w:hAnsiTheme="minorHAnsi" w:cstheme="minorBidi"/>
          <w:szCs w:val="22"/>
        </w:rPr>
        <w:t xml:space="preserve">Nel 2023 risultano </w:t>
      </w:r>
      <w:r w:rsidR="004E346A" w:rsidRPr="004E346A">
        <w:rPr>
          <w:rFonts w:asciiTheme="minorHAnsi" w:eastAsiaTheme="minorEastAsia" w:hAnsiTheme="minorHAnsi" w:cstheme="minorBidi"/>
          <w:szCs w:val="22"/>
        </w:rPr>
        <w:t>18.495</w:t>
      </w:r>
      <w:r w:rsidR="004F6F54" w:rsidRPr="004E346A">
        <w:rPr>
          <w:rFonts w:asciiTheme="minorHAnsi" w:eastAsiaTheme="minorEastAsia" w:hAnsiTheme="minorHAnsi" w:cstheme="minorBidi"/>
          <w:szCs w:val="22"/>
        </w:rPr>
        <w:t xml:space="preserve"> imprese femminili </w:t>
      </w:r>
      <w:r w:rsidR="003970F8" w:rsidRPr="004E346A">
        <w:rPr>
          <w:rFonts w:asciiTheme="minorHAnsi" w:eastAsiaTheme="minorEastAsia" w:hAnsiTheme="minorHAnsi" w:cstheme="minorBidi"/>
          <w:szCs w:val="22"/>
        </w:rPr>
        <w:t>attive</w:t>
      </w:r>
      <w:r w:rsidR="004C09CB">
        <w:rPr>
          <w:rFonts w:asciiTheme="minorHAnsi" w:eastAsiaTheme="minorEastAsia" w:hAnsiTheme="minorHAnsi" w:cstheme="minorBidi"/>
          <w:szCs w:val="22"/>
        </w:rPr>
        <w:t>:</w:t>
      </w:r>
      <w:r w:rsidR="004F6F54" w:rsidRPr="004E346A">
        <w:rPr>
          <w:rFonts w:asciiTheme="minorHAnsi" w:eastAsiaTheme="minorEastAsia" w:hAnsiTheme="minorHAnsi" w:cstheme="minorBidi"/>
          <w:szCs w:val="22"/>
        </w:rPr>
        <w:t xml:space="preserve"> il </w:t>
      </w:r>
      <w:r w:rsidR="004E346A" w:rsidRPr="004E346A">
        <w:rPr>
          <w:rFonts w:asciiTheme="minorHAnsi" w:eastAsiaTheme="minorEastAsia" w:hAnsiTheme="minorHAnsi" w:cstheme="minorBidi"/>
          <w:szCs w:val="22"/>
        </w:rPr>
        <w:t>18,4</w:t>
      </w:r>
      <w:r w:rsidRPr="004E346A">
        <w:rPr>
          <w:rFonts w:asciiTheme="minorHAnsi" w:eastAsiaTheme="minorEastAsia" w:hAnsiTheme="minorHAnsi" w:cstheme="minorBidi"/>
          <w:szCs w:val="22"/>
        </w:rPr>
        <w:t xml:space="preserve">% </w:t>
      </w:r>
      <w:r w:rsidR="004F6F54" w:rsidRPr="004E346A">
        <w:rPr>
          <w:rFonts w:asciiTheme="minorHAnsi" w:eastAsiaTheme="minorEastAsia" w:hAnsiTheme="minorHAnsi" w:cstheme="minorBidi"/>
          <w:szCs w:val="22"/>
        </w:rPr>
        <w:t>delle imprese è stata costitu</w:t>
      </w:r>
      <w:r w:rsidRPr="004E346A">
        <w:rPr>
          <w:rFonts w:asciiTheme="minorHAnsi" w:eastAsiaTheme="minorEastAsia" w:hAnsiTheme="minorHAnsi" w:cstheme="minorBidi"/>
          <w:szCs w:val="22"/>
        </w:rPr>
        <w:t xml:space="preserve">ita come società di capitali, </w:t>
      </w:r>
      <w:r w:rsidR="004E346A" w:rsidRPr="004E346A">
        <w:rPr>
          <w:rFonts w:asciiTheme="minorHAnsi" w:eastAsiaTheme="minorEastAsia" w:hAnsiTheme="minorHAnsi" w:cstheme="minorBidi"/>
          <w:szCs w:val="22"/>
        </w:rPr>
        <w:t>il 6,6% com</w:t>
      </w:r>
      <w:r w:rsidR="004F6F54" w:rsidRPr="004E346A">
        <w:rPr>
          <w:rFonts w:asciiTheme="minorHAnsi" w:eastAsiaTheme="minorEastAsia" w:hAnsiTheme="minorHAnsi" w:cstheme="minorBidi"/>
          <w:szCs w:val="22"/>
        </w:rPr>
        <w:t>e società di persone e l’1,</w:t>
      </w:r>
      <w:r w:rsidR="004E346A" w:rsidRPr="004E346A">
        <w:rPr>
          <w:rFonts w:asciiTheme="minorHAnsi" w:eastAsiaTheme="minorEastAsia" w:hAnsiTheme="minorHAnsi" w:cstheme="minorBidi"/>
          <w:szCs w:val="22"/>
        </w:rPr>
        <w:t>5</w:t>
      </w:r>
      <w:r w:rsidR="004F6F54" w:rsidRPr="004E346A">
        <w:rPr>
          <w:rFonts w:asciiTheme="minorHAnsi" w:eastAsiaTheme="minorEastAsia" w:hAnsiTheme="minorHAnsi" w:cstheme="minorBidi"/>
          <w:szCs w:val="22"/>
        </w:rPr>
        <w:t>% con altre forme.</w:t>
      </w:r>
    </w:p>
    <w:p w14:paraId="00D35D03" w14:textId="4A19D580" w:rsidR="00DE03EA" w:rsidRPr="004E346A" w:rsidRDefault="004F6F54" w:rsidP="004F6F54">
      <w:pPr>
        <w:spacing w:line="312" w:lineRule="auto"/>
        <w:jc w:val="both"/>
        <w:rPr>
          <w:rFonts w:asciiTheme="minorHAnsi" w:eastAsiaTheme="minorEastAsia" w:hAnsiTheme="minorHAnsi" w:cstheme="minorBidi"/>
          <w:szCs w:val="22"/>
        </w:rPr>
      </w:pPr>
      <w:r w:rsidRPr="004E346A">
        <w:rPr>
          <w:rFonts w:asciiTheme="minorHAnsi" w:eastAsiaTheme="minorEastAsia" w:hAnsiTheme="minorHAnsi" w:cstheme="minorBidi"/>
          <w:szCs w:val="22"/>
        </w:rPr>
        <w:t>Rispetto al 202</w:t>
      </w:r>
      <w:r w:rsidR="00D74690" w:rsidRPr="004E346A">
        <w:rPr>
          <w:rFonts w:asciiTheme="minorHAnsi" w:eastAsiaTheme="minorEastAsia" w:hAnsiTheme="minorHAnsi" w:cstheme="minorBidi"/>
          <w:szCs w:val="22"/>
        </w:rPr>
        <w:t>2</w:t>
      </w:r>
      <w:r w:rsidRPr="004E346A">
        <w:rPr>
          <w:rFonts w:asciiTheme="minorHAnsi" w:eastAsiaTheme="minorEastAsia" w:hAnsiTheme="minorHAnsi" w:cstheme="minorBidi"/>
          <w:szCs w:val="22"/>
        </w:rPr>
        <w:t xml:space="preserve"> si osserva un aumento delle società di capitali </w:t>
      </w:r>
      <w:r w:rsidR="004E346A" w:rsidRPr="004E346A">
        <w:rPr>
          <w:rFonts w:asciiTheme="minorHAnsi" w:eastAsiaTheme="minorEastAsia" w:hAnsiTheme="minorHAnsi" w:cstheme="minorBidi"/>
          <w:szCs w:val="22"/>
        </w:rPr>
        <w:t>che passano da 3.338 a 3.412 imprese (+2,2</w:t>
      </w:r>
      <w:r w:rsidR="00D74690" w:rsidRPr="004E346A">
        <w:rPr>
          <w:rFonts w:asciiTheme="minorHAnsi" w:eastAsiaTheme="minorEastAsia" w:hAnsiTheme="minorHAnsi" w:cstheme="minorBidi"/>
          <w:szCs w:val="22"/>
        </w:rPr>
        <w:t>%)</w:t>
      </w:r>
      <w:r w:rsidR="004E346A" w:rsidRPr="004E346A">
        <w:rPr>
          <w:rFonts w:asciiTheme="minorHAnsi" w:eastAsiaTheme="minorEastAsia" w:hAnsiTheme="minorHAnsi" w:cstheme="minorBidi"/>
          <w:szCs w:val="22"/>
        </w:rPr>
        <w:t xml:space="preserve">, mentre tutte le altre forme </w:t>
      </w:r>
      <w:r w:rsidR="00782D21">
        <w:rPr>
          <w:rFonts w:asciiTheme="minorHAnsi" w:eastAsiaTheme="minorEastAsia" w:hAnsiTheme="minorHAnsi" w:cstheme="minorBidi"/>
          <w:szCs w:val="22"/>
        </w:rPr>
        <w:t xml:space="preserve">giuridiche </w:t>
      </w:r>
      <w:r w:rsidR="004E346A" w:rsidRPr="004E346A">
        <w:rPr>
          <w:rFonts w:asciiTheme="minorHAnsi" w:eastAsiaTheme="minorEastAsia" w:hAnsiTheme="minorHAnsi" w:cstheme="minorBidi"/>
          <w:szCs w:val="22"/>
        </w:rPr>
        <w:t>diminuiscono</w:t>
      </w:r>
      <w:r w:rsidR="00782D21">
        <w:rPr>
          <w:rFonts w:asciiTheme="minorHAnsi" w:eastAsiaTheme="minorEastAsia" w:hAnsiTheme="minorHAnsi" w:cstheme="minorBidi"/>
          <w:szCs w:val="22"/>
        </w:rPr>
        <w:t xml:space="preserve">. Le società </w:t>
      </w:r>
      <w:r w:rsidR="00DE03EA" w:rsidRPr="004E346A">
        <w:rPr>
          <w:rFonts w:asciiTheme="minorHAnsi" w:eastAsiaTheme="minorEastAsia" w:hAnsiTheme="minorHAnsi" w:cstheme="minorBidi"/>
          <w:szCs w:val="22"/>
        </w:rPr>
        <w:t>di persone</w:t>
      </w:r>
      <w:r w:rsidR="004E346A" w:rsidRPr="004E346A">
        <w:rPr>
          <w:rFonts w:asciiTheme="minorHAnsi" w:eastAsiaTheme="minorEastAsia" w:hAnsiTheme="minorHAnsi" w:cstheme="minorBidi"/>
          <w:szCs w:val="22"/>
        </w:rPr>
        <w:t xml:space="preserve"> </w:t>
      </w:r>
      <w:r w:rsidR="00DE03EA" w:rsidRPr="004E346A">
        <w:rPr>
          <w:rFonts w:asciiTheme="minorHAnsi" w:eastAsiaTheme="minorEastAsia" w:hAnsiTheme="minorHAnsi" w:cstheme="minorBidi"/>
          <w:szCs w:val="22"/>
        </w:rPr>
        <w:t>pa</w:t>
      </w:r>
      <w:r w:rsidR="004E346A" w:rsidRPr="004E346A">
        <w:rPr>
          <w:rFonts w:asciiTheme="minorHAnsi" w:eastAsiaTheme="minorEastAsia" w:hAnsiTheme="minorHAnsi" w:cstheme="minorBidi"/>
          <w:szCs w:val="22"/>
        </w:rPr>
        <w:t>ssano da 1.247 a 1.214</w:t>
      </w:r>
      <w:r w:rsidR="00DE03EA" w:rsidRPr="004E346A">
        <w:rPr>
          <w:rFonts w:asciiTheme="minorHAnsi" w:eastAsiaTheme="minorEastAsia" w:hAnsiTheme="minorHAnsi" w:cstheme="minorBidi"/>
          <w:szCs w:val="22"/>
        </w:rPr>
        <w:t xml:space="preserve"> imprese (</w:t>
      </w:r>
      <w:r w:rsidR="004E346A" w:rsidRPr="004E346A">
        <w:rPr>
          <w:rFonts w:asciiTheme="minorHAnsi" w:eastAsiaTheme="minorEastAsia" w:hAnsiTheme="minorHAnsi" w:cstheme="minorBidi"/>
          <w:szCs w:val="22"/>
        </w:rPr>
        <w:t>-2,6%</w:t>
      </w:r>
      <w:r w:rsidR="00DE03EA" w:rsidRPr="004E346A">
        <w:rPr>
          <w:rFonts w:asciiTheme="minorHAnsi" w:eastAsiaTheme="minorEastAsia" w:hAnsiTheme="minorHAnsi" w:cstheme="minorBidi"/>
          <w:szCs w:val="22"/>
        </w:rPr>
        <w:t>)</w:t>
      </w:r>
      <w:r w:rsidR="004E346A" w:rsidRPr="004E346A">
        <w:rPr>
          <w:rFonts w:asciiTheme="minorHAnsi" w:eastAsiaTheme="minorEastAsia" w:hAnsiTheme="minorHAnsi" w:cstheme="minorBidi"/>
          <w:szCs w:val="22"/>
        </w:rPr>
        <w:t>, le ditte individuali passano da 14.012 a 13.588 (-3%)</w:t>
      </w:r>
      <w:r w:rsidR="00782D21">
        <w:rPr>
          <w:rFonts w:asciiTheme="minorHAnsi" w:eastAsiaTheme="minorEastAsia" w:hAnsiTheme="minorHAnsi" w:cstheme="minorBidi"/>
          <w:szCs w:val="22"/>
        </w:rPr>
        <w:t xml:space="preserve"> e </w:t>
      </w:r>
      <w:r w:rsidRPr="004E346A">
        <w:rPr>
          <w:rFonts w:asciiTheme="minorHAnsi" w:eastAsiaTheme="minorEastAsia" w:hAnsiTheme="minorHAnsi" w:cstheme="minorBidi"/>
          <w:szCs w:val="22"/>
        </w:rPr>
        <w:t xml:space="preserve">le cooperative, consorzi e altre forme </w:t>
      </w:r>
      <w:r w:rsidR="004E346A" w:rsidRPr="004E346A">
        <w:rPr>
          <w:rFonts w:asciiTheme="minorHAnsi" w:eastAsiaTheme="minorEastAsia" w:hAnsiTheme="minorHAnsi" w:cstheme="minorBidi"/>
          <w:szCs w:val="22"/>
        </w:rPr>
        <w:t xml:space="preserve">diminuiscono da </w:t>
      </w:r>
      <w:r w:rsidR="00DE03EA" w:rsidRPr="004E346A">
        <w:rPr>
          <w:rFonts w:asciiTheme="minorHAnsi" w:eastAsiaTheme="minorEastAsia" w:hAnsiTheme="minorHAnsi" w:cstheme="minorBidi"/>
          <w:szCs w:val="22"/>
        </w:rPr>
        <w:t xml:space="preserve">300 a </w:t>
      </w:r>
      <w:r w:rsidR="004E346A" w:rsidRPr="004E346A">
        <w:rPr>
          <w:rFonts w:asciiTheme="minorHAnsi" w:eastAsiaTheme="minorEastAsia" w:hAnsiTheme="minorHAnsi" w:cstheme="minorBidi"/>
          <w:szCs w:val="22"/>
        </w:rPr>
        <w:t>281</w:t>
      </w:r>
      <w:r w:rsidR="00DE03EA" w:rsidRPr="004E346A">
        <w:rPr>
          <w:rFonts w:asciiTheme="minorHAnsi" w:eastAsiaTheme="minorEastAsia" w:hAnsiTheme="minorHAnsi" w:cstheme="minorBidi"/>
          <w:szCs w:val="22"/>
        </w:rPr>
        <w:t xml:space="preserve"> (</w:t>
      </w:r>
      <w:r w:rsidR="004E346A" w:rsidRPr="004E346A">
        <w:rPr>
          <w:rFonts w:asciiTheme="minorHAnsi" w:eastAsiaTheme="minorEastAsia" w:hAnsiTheme="minorHAnsi" w:cstheme="minorBidi"/>
          <w:szCs w:val="22"/>
        </w:rPr>
        <w:t>-6,3%</w:t>
      </w:r>
      <w:r w:rsidR="00DE03EA" w:rsidRPr="004E346A">
        <w:rPr>
          <w:rFonts w:asciiTheme="minorHAnsi" w:eastAsiaTheme="minorEastAsia" w:hAnsiTheme="minorHAnsi" w:cstheme="minorBidi"/>
          <w:szCs w:val="22"/>
        </w:rPr>
        <w:t>).</w:t>
      </w:r>
      <w:r w:rsidR="004E346A" w:rsidRPr="004E346A">
        <w:rPr>
          <w:rFonts w:asciiTheme="minorHAnsi" w:eastAsiaTheme="minorEastAsia" w:hAnsiTheme="minorHAnsi" w:cstheme="minorBidi"/>
          <w:szCs w:val="22"/>
        </w:rPr>
        <w:t xml:space="preserve"> </w:t>
      </w:r>
    </w:p>
    <w:p w14:paraId="743D5888" w14:textId="77777777" w:rsidR="00F04BF1" w:rsidRPr="00B12B1F" w:rsidRDefault="00F04BF1" w:rsidP="004F6F54">
      <w:pPr>
        <w:spacing w:line="312" w:lineRule="auto"/>
        <w:jc w:val="both"/>
        <w:rPr>
          <w:rFonts w:asciiTheme="minorHAnsi" w:eastAsiaTheme="minorEastAsia" w:hAnsiTheme="minorHAnsi" w:cstheme="minorBidi"/>
          <w:szCs w:val="22"/>
          <w:highlight w:val="yellow"/>
        </w:rPr>
      </w:pPr>
    </w:p>
    <w:p w14:paraId="65559260" w14:textId="138AB54F" w:rsidR="004F6F54" w:rsidRPr="00782D21" w:rsidRDefault="004F6F54" w:rsidP="004F6F54">
      <w:pPr>
        <w:spacing w:line="312" w:lineRule="auto"/>
        <w:jc w:val="both"/>
        <w:rPr>
          <w:rFonts w:asciiTheme="minorHAnsi" w:eastAsiaTheme="minorEastAsia" w:hAnsiTheme="minorHAnsi" w:cstheme="minorBidi"/>
          <w:szCs w:val="22"/>
        </w:rPr>
      </w:pPr>
      <w:r w:rsidRPr="00782D21">
        <w:rPr>
          <w:rFonts w:asciiTheme="minorHAnsi" w:eastAsiaTheme="minorEastAsia" w:hAnsiTheme="minorHAnsi" w:cstheme="minorBidi"/>
          <w:szCs w:val="22"/>
        </w:rPr>
        <w:t>Nel 202</w:t>
      </w:r>
      <w:r w:rsidR="00DE03EA" w:rsidRPr="00782D21">
        <w:rPr>
          <w:rFonts w:asciiTheme="minorHAnsi" w:eastAsiaTheme="minorEastAsia" w:hAnsiTheme="minorHAnsi" w:cstheme="minorBidi"/>
          <w:szCs w:val="22"/>
        </w:rPr>
        <w:t>3</w:t>
      </w:r>
      <w:r w:rsidRPr="00782D21">
        <w:rPr>
          <w:rFonts w:asciiTheme="minorHAnsi" w:eastAsiaTheme="minorEastAsia" w:hAnsiTheme="minorHAnsi" w:cstheme="minorBidi"/>
          <w:szCs w:val="22"/>
        </w:rPr>
        <w:t xml:space="preserve"> a livello territoriale le società di capitali condotte da donne sono cresciute nella provincia di Chieti del +</w:t>
      </w:r>
      <w:r w:rsidR="00782D21" w:rsidRPr="00782D21">
        <w:rPr>
          <w:rFonts w:asciiTheme="minorHAnsi" w:eastAsiaTheme="minorEastAsia" w:hAnsiTheme="minorHAnsi" w:cstheme="minorBidi"/>
          <w:szCs w:val="22"/>
        </w:rPr>
        <w:t>2,7</w:t>
      </w:r>
      <w:r w:rsidRPr="00782D21">
        <w:rPr>
          <w:rFonts w:asciiTheme="minorHAnsi" w:eastAsiaTheme="minorEastAsia" w:hAnsiTheme="minorHAnsi" w:cstheme="minorBidi"/>
          <w:szCs w:val="22"/>
        </w:rPr>
        <w:t>% rispetto all’anno precedent</w:t>
      </w:r>
      <w:r w:rsidR="003970F8" w:rsidRPr="00782D21">
        <w:rPr>
          <w:rFonts w:asciiTheme="minorHAnsi" w:eastAsiaTheme="minorEastAsia" w:hAnsiTheme="minorHAnsi" w:cstheme="minorBidi"/>
          <w:szCs w:val="22"/>
        </w:rPr>
        <w:t>e</w:t>
      </w:r>
      <w:r w:rsidRPr="00782D21">
        <w:rPr>
          <w:rFonts w:asciiTheme="minorHAnsi" w:eastAsiaTheme="minorEastAsia" w:hAnsiTheme="minorHAnsi" w:cstheme="minorBidi"/>
          <w:szCs w:val="22"/>
        </w:rPr>
        <w:t xml:space="preserve">, mentre la crescita avutasi nella </w:t>
      </w:r>
      <w:r w:rsidR="003970F8" w:rsidRPr="00782D21">
        <w:rPr>
          <w:rFonts w:asciiTheme="minorHAnsi" w:eastAsiaTheme="minorEastAsia" w:hAnsiTheme="minorHAnsi" w:cstheme="minorBidi"/>
          <w:szCs w:val="22"/>
        </w:rPr>
        <w:t xml:space="preserve">provincia di Pescara è stata </w:t>
      </w:r>
      <w:r w:rsidR="00782D21" w:rsidRPr="00782D21">
        <w:rPr>
          <w:rFonts w:asciiTheme="minorHAnsi" w:eastAsiaTheme="minorEastAsia" w:hAnsiTheme="minorHAnsi" w:cstheme="minorBidi"/>
          <w:szCs w:val="22"/>
        </w:rPr>
        <w:t>del +1,7%</w:t>
      </w:r>
      <w:r w:rsidR="003970F8" w:rsidRPr="00782D21">
        <w:rPr>
          <w:rFonts w:asciiTheme="minorHAnsi" w:eastAsiaTheme="minorEastAsia" w:hAnsiTheme="minorHAnsi" w:cstheme="minorBidi"/>
          <w:szCs w:val="22"/>
        </w:rPr>
        <w:t xml:space="preserve">, </w:t>
      </w:r>
      <w:r w:rsidR="00723E14">
        <w:rPr>
          <w:rFonts w:asciiTheme="minorHAnsi" w:eastAsiaTheme="minorEastAsia" w:hAnsiTheme="minorHAnsi" w:cstheme="minorBidi"/>
          <w:szCs w:val="22"/>
        </w:rPr>
        <w:t>rispetto ad</w:t>
      </w:r>
      <w:r w:rsidR="00DE03EA" w:rsidRPr="00782D21">
        <w:rPr>
          <w:rFonts w:asciiTheme="minorHAnsi" w:eastAsiaTheme="minorEastAsia" w:hAnsiTheme="minorHAnsi" w:cstheme="minorBidi"/>
          <w:szCs w:val="22"/>
        </w:rPr>
        <w:t xml:space="preserve"> una </w:t>
      </w:r>
      <w:r w:rsidR="003970F8" w:rsidRPr="00782D21">
        <w:rPr>
          <w:rFonts w:asciiTheme="minorHAnsi" w:eastAsiaTheme="minorEastAsia" w:hAnsiTheme="minorHAnsi" w:cstheme="minorBidi"/>
          <w:szCs w:val="22"/>
        </w:rPr>
        <w:t>cr</w:t>
      </w:r>
      <w:r w:rsidR="00782D21" w:rsidRPr="00782D21">
        <w:rPr>
          <w:rFonts w:asciiTheme="minorHAnsi" w:eastAsiaTheme="minorEastAsia" w:hAnsiTheme="minorHAnsi" w:cstheme="minorBidi"/>
          <w:szCs w:val="22"/>
        </w:rPr>
        <w:t>escita a livello nazionale del +2,6%</w:t>
      </w:r>
      <w:r w:rsidR="003970F8" w:rsidRPr="00782D21">
        <w:rPr>
          <w:rFonts w:asciiTheme="minorHAnsi" w:eastAsiaTheme="minorEastAsia" w:hAnsiTheme="minorHAnsi" w:cstheme="minorBidi"/>
          <w:szCs w:val="22"/>
        </w:rPr>
        <w:t>.</w:t>
      </w:r>
    </w:p>
    <w:p w14:paraId="75126FEA" w14:textId="0BACC208" w:rsidR="00250464" w:rsidRPr="00B12B1F" w:rsidRDefault="00250464">
      <w:pPr>
        <w:spacing w:after="200" w:line="276" w:lineRule="auto"/>
        <w:rPr>
          <w:rFonts w:ascii="Calibri" w:hAnsi="Calibri" w:cs="Calibri"/>
          <w:b/>
          <w:bCs/>
          <w:color w:val="000000"/>
          <w:sz w:val="20"/>
          <w:szCs w:val="20"/>
          <w:highlight w:val="yellow"/>
        </w:rPr>
      </w:pPr>
    </w:p>
    <w:p w14:paraId="7F98CE92" w14:textId="77777777" w:rsidR="00F04BF1" w:rsidRPr="00B12B1F" w:rsidRDefault="00F04BF1">
      <w:pPr>
        <w:spacing w:after="200" w:line="276" w:lineRule="auto"/>
        <w:rPr>
          <w:rFonts w:ascii="Calibri" w:hAnsi="Calibri" w:cs="Calibri"/>
          <w:b/>
          <w:bCs/>
          <w:color w:val="000000"/>
          <w:sz w:val="20"/>
          <w:szCs w:val="20"/>
          <w:highlight w:val="yellow"/>
        </w:rPr>
      </w:pPr>
      <w:r w:rsidRPr="00B12B1F">
        <w:rPr>
          <w:rFonts w:ascii="Calibri" w:hAnsi="Calibri" w:cs="Calibri"/>
          <w:b/>
          <w:bCs/>
          <w:color w:val="000000"/>
          <w:sz w:val="20"/>
          <w:szCs w:val="20"/>
          <w:highlight w:val="yellow"/>
        </w:rPr>
        <w:br w:type="page"/>
      </w:r>
    </w:p>
    <w:p w14:paraId="13231423" w14:textId="16C1884B" w:rsidR="00BE60F8" w:rsidRPr="000D1410" w:rsidRDefault="00BE60F8" w:rsidP="00B8246B">
      <w:pPr>
        <w:spacing w:before="240" w:line="312" w:lineRule="auto"/>
        <w:rPr>
          <w:rFonts w:ascii="Calibri" w:hAnsi="Calibri" w:cs="Calibri"/>
          <w:b/>
          <w:bCs/>
          <w:color w:val="000000"/>
          <w:sz w:val="20"/>
          <w:szCs w:val="20"/>
        </w:rPr>
      </w:pPr>
      <w:r w:rsidRPr="000D1410">
        <w:rPr>
          <w:rFonts w:ascii="Calibri" w:hAnsi="Calibri" w:cs="Calibri"/>
          <w:b/>
          <w:bCs/>
          <w:color w:val="000000"/>
          <w:sz w:val="20"/>
          <w:szCs w:val="20"/>
        </w:rPr>
        <w:lastRenderedPageBreak/>
        <w:t xml:space="preserve">Imprese femminili </w:t>
      </w:r>
      <w:r w:rsidR="000D1410" w:rsidRPr="000D1410">
        <w:rPr>
          <w:rFonts w:ascii="Calibri" w:hAnsi="Calibri" w:cs="Calibri"/>
          <w:b/>
          <w:bCs/>
          <w:color w:val="000000"/>
          <w:sz w:val="20"/>
          <w:szCs w:val="20"/>
        </w:rPr>
        <w:t>attive</w:t>
      </w:r>
      <w:r w:rsidRPr="000D1410">
        <w:rPr>
          <w:rFonts w:ascii="Calibri" w:hAnsi="Calibri" w:cs="Calibri"/>
          <w:b/>
          <w:bCs/>
          <w:color w:val="000000"/>
          <w:sz w:val="20"/>
          <w:szCs w:val="20"/>
        </w:rPr>
        <w:t xml:space="preserve"> per forma giuridica</w:t>
      </w:r>
    </w:p>
    <w:p w14:paraId="43C84A59" w14:textId="2445C8EA" w:rsidR="00BE60F8" w:rsidRPr="000D1410" w:rsidRDefault="00E568C6" w:rsidP="00BE60F8">
      <w:pPr>
        <w:spacing w:line="312" w:lineRule="auto"/>
        <w:rPr>
          <w:rFonts w:ascii="Calibri" w:hAnsi="Calibri" w:cs="Calibri"/>
          <w:color w:val="000000"/>
          <w:sz w:val="20"/>
          <w:szCs w:val="20"/>
        </w:rPr>
      </w:pPr>
      <w:r w:rsidRPr="000D1410">
        <w:rPr>
          <w:rFonts w:ascii="Calibri" w:hAnsi="Calibri" w:cs="Calibri"/>
          <w:color w:val="000000"/>
          <w:sz w:val="20"/>
          <w:szCs w:val="20"/>
        </w:rPr>
        <w:t xml:space="preserve">Anno </w:t>
      </w:r>
      <w:r w:rsidR="00B97547" w:rsidRPr="000D1410">
        <w:rPr>
          <w:rFonts w:ascii="Calibri" w:hAnsi="Calibri" w:cs="Calibri"/>
          <w:color w:val="000000"/>
          <w:sz w:val="20"/>
          <w:szCs w:val="20"/>
        </w:rPr>
        <w:t>2021</w:t>
      </w:r>
      <w:r w:rsidR="002F4482" w:rsidRPr="000D1410">
        <w:rPr>
          <w:rFonts w:ascii="Calibri" w:hAnsi="Calibri" w:cs="Calibri"/>
          <w:color w:val="000000"/>
          <w:sz w:val="20"/>
          <w:szCs w:val="20"/>
        </w:rPr>
        <w:t>, 2022</w:t>
      </w:r>
      <w:r w:rsidR="00B97547" w:rsidRPr="000D1410">
        <w:rPr>
          <w:rFonts w:ascii="Calibri" w:hAnsi="Calibri" w:cs="Calibri"/>
          <w:color w:val="000000"/>
          <w:sz w:val="20"/>
          <w:szCs w:val="20"/>
        </w:rPr>
        <w:t>, 2023</w:t>
      </w:r>
      <w:r w:rsidR="002F4482" w:rsidRPr="000D1410">
        <w:rPr>
          <w:rFonts w:ascii="Calibri" w:hAnsi="Calibri" w:cs="Calibri"/>
          <w:color w:val="000000"/>
          <w:sz w:val="20"/>
          <w:szCs w:val="20"/>
        </w:rPr>
        <w:t xml:space="preserve"> </w:t>
      </w:r>
      <w:r w:rsidR="00BE60F8" w:rsidRPr="000D1410">
        <w:rPr>
          <w:rFonts w:ascii="Calibri" w:hAnsi="Calibri" w:cs="Calibri"/>
          <w:color w:val="000000"/>
          <w:sz w:val="20"/>
          <w:szCs w:val="20"/>
        </w:rPr>
        <w:t>(valori assoluti</w:t>
      </w:r>
      <w:r w:rsidR="00ED485D" w:rsidRPr="000D1410">
        <w:rPr>
          <w:rFonts w:ascii="Calibri" w:hAnsi="Calibri" w:cs="Calibri"/>
          <w:color w:val="000000"/>
          <w:sz w:val="20"/>
          <w:szCs w:val="20"/>
        </w:rPr>
        <w:t xml:space="preserve"> e incidenze percentuali sul totale economia</w:t>
      </w:r>
      <w:r w:rsidR="00BE60F8" w:rsidRPr="000D1410">
        <w:rPr>
          <w:rFonts w:ascii="Calibri" w:hAnsi="Calibri" w:cs="Calibri"/>
          <w:color w:val="000000"/>
          <w:sz w:val="20"/>
          <w:szCs w:val="20"/>
        </w:rPr>
        <w:t>)</w:t>
      </w:r>
    </w:p>
    <w:tbl>
      <w:tblPr>
        <w:tblW w:w="5096" w:type="pct"/>
        <w:tblCellMar>
          <w:left w:w="70" w:type="dxa"/>
          <w:right w:w="70" w:type="dxa"/>
        </w:tblCellMar>
        <w:tblLook w:val="04A0" w:firstRow="1" w:lastRow="0" w:firstColumn="1" w:lastColumn="0" w:noHBand="0" w:noVBand="1"/>
      </w:tblPr>
      <w:tblGrid>
        <w:gridCol w:w="1082"/>
        <w:gridCol w:w="3172"/>
        <w:gridCol w:w="889"/>
        <w:gridCol w:w="807"/>
        <w:gridCol w:w="889"/>
        <w:gridCol w:w="807"/>
        <w:gridCol w:w="889"/>
        <w:gridCol w:w="805"/>
      </w:tblGrid>
      <w:tr w:rsidR="00250464" w:rsidRPr="008D24B2" w14:paraId="70B268B4" w14:textId="77777777" w:rsidTr="00F9726C">
        <w:trPr>
          <w:trHeight w:val="142"/>
        </w:trPr>
        <w:tc>
          <w:tcPr>
            <w:tcW w:w="579"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01F9EE9" w14:textId="77777777" w:rsidR="00250464" w:rsidRPr="008D24B2" w:rsidRDefault="00250464" w:rsidP="00250464">
            <w:pPr>
              <w:rPr>
                <w:rFonts w:ascii="Calibri" w:hAnsi="Calibri" w:cs="Calibri"/>
                <w:b/>
                <w:bCs/>
                <w:color w:val="000000"/>
                <w:sz w:val="20"/>
                <w:szCs w:val="20"/>
              </w:rPr>
            </w:pPr>
            <w:r w:rsidRPr="008D24B2">
              <w:rPr>
                <w:rFonts w:ascii="Calibri" w:hAnsi="Calibri" w:cs="Calibri"/>
                <w:b/>
                <w:bCs/>
                <w:color w:val="000000"/>
                <w:sz w:val="20"/>
                <w:szCs w:val="20"/>
              </w:rPr>
              <w:t>Territorio</w:t>
            </w:r>
          </w:p>
        </w:tc>
        <w:tc>
          <w:tcPr>
            <w:tcW w:w="1698"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8204BE8" w14:textId="77777777" w:rsidR="00250464" w:rsidRPr="008D24B2" w:rsidRDefault="00250464" w:rsidP="00250464">
            <w:pPr>
              <w:rPr>
                <w:rFonts w:ascii="Calibri" w:hAnsi="Calibri" w:cs="Calibri"/>
                <w:b/>
                <w:bCs/>
                <w:color w:val="000000"/>
                <w:sz w:val="18"/>
                <w:szCs w:val="18"/>
              </w:rPr>
            </w:pPr>
            <w:r w:rsidRPr="008D24B2">
              <w:rPr>
                <w:rFonts w:ascii="Calibri" w:hAnsi="Calibri" w:cs="Calibri"/>
                <w:b/>
                <w:bCs/>
                <w:color w:val="000000"/>
                <w:sz w:val="18"/>
                <w:szCs w:val="18"/>
              </w:rPr>
              <w:t>Classe di Natura Giuridica</w:t>
            </w:r>
          </w:p>
        </w:tc>
        <w:tc>
          <w:tcPr>
            <w:tcW w:w="908"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5A0CAF1D" w14:textId="319CC06D" w:rsidR="00250464" w:rsidRPr="008D24B2" w:rsidRDefault="00B97547" w:rsidP="00250464">
            <w:pPr>
              <w:jc w:val="center"/>
              <w:rPr>
                <w:rFonts w:ascii="Calibri" w:hAnsi="Calibri" w:cs="Calibri"/>
                <w:b/>
                <w:bCs/>
                <w:color w:val="000000"/>
                <w:sz w:val="20"/>
                <w:szCs w:val="20"/>
              </w:rPr>
            </w:pPr>
            <w:r w:rsidRPr="008D24B2">
              <w:rPr>
                <w:rFonts w:ascii="Calibri" w:hAnsi="Calibri" w:cs="Calibri"/>
                <w:b/>
                <w:bCs/>
                <w:color w:val="000000"/>
                <w:sz w:val="20"/>
                <w:szCs w:val="20"/>
              </w:rPr>
              <w:t>2021</w:t>
            </w:r>
          </w:p>
        </w:tc>
        <w:tc>
          <w:tcPr>
            <w:tcW w:w="908" w:type="pct"/>
            <w:gridSpan w:val="2"/>
            <w:tcBorders>
              <w:top w:val="single" w:sz="8" w:space="0" w:color="auto"/>
              <w:left w:val="nil"/>
              <w:bottom w:val="single" w:sz="8" w:space="0" w:color="auto"/>
              <w:right w:val="nil"/>
            </w:tcBorders>
            <w:shd w:val="clear" w:color="000000" w:fill="D9D9D9"/>
            <w:noWrap/>
            <w:vAlign w:val="center"/>
            <w:hideMark/>
          </w:tcPr>
          <w:p w14:paraId="33A6CF57" w14:textId="35D583E4" w:rsidR="00250464" w:rsidRPr="008D24B2" w:rsidRDefault="00F4204E" w:rsidP="00250464">
            <w:pPr>
              <w:jc w:val="center"/>
              <w:rPr>
                <w:rFonts w:ascii="Calibri" w:hAnsi="Calibri" w:cs="Calibri"/>
                <w:b/>
                <w:bCs/>
                <w:color w:val="000000"/>
                <w:sz w:val="20"/>
                <w:szCs w:val="20"/>
              </w:rPr>
            </w:pPr>
            <w:r w:rsidRPr="008D24B2">
              <w:rPr>
                <w:rFonts w:ascii="Calibri" w:hAnsi="Calibri" w:cs="Calibri"/>
                <w:b/>
                <w:bCs/>
                <w:color w:val="000000"/>
                <w:sz w:val="20"/>
                <w:szCs w:val="20"/>
              </w:rPr>
              <w:t>2022</w:t>
            </w:r>
          </w:p>
        </w:tc>
        <w:tc>
          <w:tcPr>
            <w:tcW w:w="907" w:type="pct"/>
            <w:gridSpan w:val="2"/>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216D1459" w14:textId="6F6ABF8A" w:rsidR="00250464" w:rsidRPr="008D24B2" w:rsidRDefault="00B97547" w:rsidP="00F4204E">
            <w:pPr>
              <w:jc w:val="center"/>
              <w:rPr>
                <w:rFonts w:ascii="Calibri" w:hAnsi="Calibri" w:cs="Calibri"/>
                <w:b/>
                <w:bCs/>
                <w:sz w:val="20"/>
                <w:szCs w:val="20"/>
              </w:rPr>
            </w:pPr>
            <w:r w:rsidRPr="008D24B2">
              <w:rPr>
                <w:rFonts w:ascii="Calibri" w:hAnsi="Calibri" w:cs="Calibri"/>
                <w:b/>
                <w:bCs/>
                <w:sz w:val="20"/>
                <w:szCs w:val="20"/>
              </w:rPr>
              <w:t>202</w:t>
            </w:r>
            <w:r w:rsidR="00F4204E" w:rsidRPr="008D24B2">
              <w:rPr>
                <w:rFonts w:ascii="Calibri" w:hAnsi="Calibri" w:cs="Calibri"/>
                <w:b/>
                <w:bCs/>
                <w:sz w:val="20"/>
                <w:szCs w:val="20"/>
              </w:rPr>
              <w:t>3</w:t>
            </w:r>
          </w:p>
        </w:tc>
      </w:tr>
      <w:tr w:rsidR="00250464" w:rsidRPr="008D24B2" w14:paraId="71D1A658" w14:textId="77777777" w:rsidTr="00F9726C">
        <w:trPr>
          <w:trHeight w:val="137"/>
        </w:trPr>
        <w:tc>
          <w:tcPr>
            <w:tcW w:w="579" w:type="pct"/>
            <w:vMerge/>
            <w:tcBorders>
              <w:top w:val="single" w:sz="8" w:space="0" w:color="auto"/>
              <w:left w:val="single" w:sz="8" w:space="0" w:color="auto"/>
              <w:bottom w:val="single" w:sz="8" w:space="0" w:color="000000"/>
              <w:right w:val="single" w:sz="8" w:space="0" w:color="auto"/>
            </w:tcBorders>
            <w:vAlign w:val="center"/>
            <w:hideMark/>
          </w:tcPr>
          <w:p w14:paraId="0767C172" w14:textId="77777777" w:rsidR="00250464" w:rsidRPr="008D24B2" w:rsidRDefault="00250464" w:rsidP="00250464">
            <w:pPr>
              <w:rPr>
                <w:rFonts w:ascii="Calibri" w:hAnsi="Calibri" w:cs="Calibri"/>
                <w:b/>
                <w:bCs/>
                <w:color w:val="000000"/>
                <w:sz w:val="20"/>
                <w:szCs w:val="20"/>
              </w:rPr>
            </w:pPr>
          </w:p>
        </w:tc>
        <w:tc>
          <w:tcPr>
            <w:tcW w:w="1698" w:type="pct"/>
            <w:vMerge/>
            <w:tcBorders>
              <w:top w:val="single" w:sz="8" w:space="0" w:color="auto"/>
              <w:left w:val="single" w:sz="8" w:space="0" w:color="auto"/>
              <w:bottom w:val="single" w:sz="8" w:space="0" w:color="000000"/>
              <w:right w:val="single" w:sz="8" w:space="0" w:color="auto"/>
            </w:tcBorders>
            <w:vAlign w:val="center"/>
            <w:hideMark/>
          </w:tcPr>
          <w:p w14:paraId="3274F63A" w14:textId="77777777" w:rsidR="00250464" w:rsidRPr="008D24B2" w:rsidRDefault="00250464" w:rsidP="00250464">
            <w:pPr>
              <w:rPr>
                <w:rFonts w:ascii="Calibri" w:hAnsi="Calibri" w:cs="Calibri"/>
                <w:b/>
                <w:bCs/>
                <w:color w:val="000000"/>
                <w:sz w:val="18"/>
                <w:szCs w:val="18"/>
              </w:rPr>
            </w:pPr>
          </w:p>
        </w:tc>
        <w:tc>
          <w:tcPr>
            <w:tcW w:w="476" w:type="pct"/>
            <w:tcBorders>
              <w:top w:val="nil"/>
              <w:left w:val="nil"/>
              <w:bottom w:val="nil"/>
              <w:right w:val="nil"/>
            </w:tcBorders>
            <w:shd w:val="clear" w:color="000000" w:fill="D9D9D9"/>
            <w:vAlign w:val="center"/>
            <w:hideMark/>
          </w:tcPr>
          <w:p w14:paraId="4C16D14E" w14:textId="77777777" w:rsidR="00250464" w:rsidRPr="008D24B2" w:rsidRDefault="00250464" w:rsidP="00250464">
            <w:pPr>
              <w:jc w:val="center"/>
              <w:rPr>
                <w:rFonts w:ascii="Calibri" w:hAnsi="Calibri" w:cs="Calibri"/>
                <w:b/>
                <w:bCs/>
                <w:sz w:val="18"/>
                <w:szCs w:val="18"/>
              </w:rPr>
            </w:pPr>
            <w:r w:rsidRPr="008D24B2">
              <w:rPr>
                <w:rFonts w:ascii="Calibri" w:hAnsi="Calibri" w:cs="Calibri"/>
                <w:b/>
                <w:bCs/>
                <w:sz w:val="18"/>
                <w:szCs w:val="18"/>
              </w:rPr>
              <w:t xml:space="preserve">Valori </w:t>
            </w:r>
          </w:p>
        </w:tc>
        <w:tc>
          <w:tcPr>
            <w:tcW w:w="432" w:type="pct"/>
            <w:vMerge w:val="restart"/>
            <w:tcBorders>
              <w:top w:val="nil"/>
              <w:left w:val="nil"/>
              <w:bottom w:val="single" w:sz="8" w:space="0" w:color="000000"/>
              <w:right w:val="single" w:sz="8" w:space="0" w:color="auto"/>
            </w:tcBorders>
            <w:shd w:val="clear" w:color="000000" w:fill="D9D9D9"/>
            <w:vAlign w:val="center"/>
            <w:hideMark/>
          </w:tcPr>
          <w:p w14:paraId="22688D0E" w14:textId="77777777" w:rsidR="00250464" w:rsidRPr="008D24B2" w:rsidRDefault="00250464" w:rsidP="00250464">
            <w:pPr>
              <w:jc w:val="center"/>
              <w:rPr>
                <w:rFonts w:ascii="Calibri" w:hAnsi="Calibri" w:cs="Calibri"/>
                <w:b/>
                <w:bCs/>
                <w:sz w:val="18"/>
                <w:szCs w:val="18"/>
              </w:rPr>
            </w:pPr>
            <w:r w:rsidRPr="008D24B2">
              <w:rPr>
                <w:rFonts w:ascii="Calibri" w:hAnsi="Calibri" w:cs="Calibri"/>
                <w:b/>
                <w:bCs/>
                <w:sz w:val="18"/>
                <w:szCs w:val="18"/>
              </w:rPr>
              <w:t>Incidenze %</w:t>
            </w:r>
          </w:p>
        </w:tc>
        <w:tc>
          <w:tcPr>
            <w:tcW w:w="476" w:type="pct"/>
            <w:tcBorders>
              <w:top w:val="nil"/>
              <w:left w:val="nil"/>
              <w:bottom w:val="nil"/>
              <w:right w:val="nil"/>
            </w:tcBorders>
            <w:shd w:val="clear" w:color="000000" w:fill="D9D9D9"/>
            <w:vAlign w:val="center"/>
            <w:hideMark/>
          </w:tcPr>
          <w:p w14:paraId="1FF82542" w14:textId="77777777" w:rsidR="00250464" w:rsidRPr="008D24B2" w:rsidRDefault="00250464" w:rsidP="00250464">
            <w:pPr>
              <w:jc w:val="center"/>
              <w:rPr>
                <w:rFonts w:ascii="Calibri" w:hAnsi="Calibri" w:cs="Calibri"/>
                <w:b/>
                <w:bCs/>
                <w:sz w:val="18"/>
                <w:szCs w:val="18"/>
              </w:rPr>
            </w:pPr>
            <w:r w:rsidRPr="008D24B2">
              <w:rPr>
                <w:rFonts w:ascii="Calibri" w:hAnsi="Calibri" w:cs="Calibri"/>
                <w:b/>
                <w:bCs/>
                <w:sz w:val="18"/>
                <w:szCs w:val="18"/>
              </w:rPr>
              <w:t xml:space="preserve">Valori </w:t>
            </w:r>
          </w:p>
        </w:tc>
        <w:tc>
          <w:tcPr>
            <w:tcW w:w="432" w:type="pct"/>
            <w:vMerge w:val="restart"/>
            <w:tcBorders>
              <w:top w:val="nil"/>
              <w:left w:val="nil"/>
              <w:bottom w:val="single" w:sz="8" w:space="0" w:color="000000"/>
              <w:right w:val="nil"/>
            </w:tcBorders>
            <w:shd w:val="clear" w:color="000000" w:fill="D9D9D9"/>
            <w:vAlign w:val="center"/>
            <w:hideMark/>
          </w:tcPr>
          <w:p w14:paraId="0DBA2048" w14:textId="77777777" w:rsidR="00250464" w:rsidRPr="008D24B2" w:rsidRDefault="00250464" w:rsidP="00250464">
            <w:pPr>
              <w:jc w:val="center"/>
              <w:rPr>
                <w:rFonts w:ascii="Calibri" w:hAnsi="Calibri" w:cs="Calibri"/>
                <w:b/>
                <w:bCs/>
                <w:sz w:val="18"/>
                <w:szCs w:val="18"/>
              </w:rPr>
            </w:pPr>
            <w:r w:rsidRPr="008D24B2">
              <w:rPr>
                <w:rFonts w:ascii="Calibri" w:hAnsi="Calibri" w:cs="Calibri"/>
                <w:b/>
                <w:bCs/>
                <w:sz w:val="18"/>
                <w:szCs w:val="18"/>
              </w:rPr>
              <w:t>Incidenze %</w:t>
            </w:r>
          </w:p>
        </w:tc>
        <w:tc>
          <w:tcPr>
            <w:tcW w:w="476" w:type="pct"/>
            <w:tcBorders>
              <w:top w:val="nil"/>
              <w:left w:val="single" w:sz="8" w:space="0" w:color="auto"/>
              <w:bottom w:val="nil"/>
              <w:right w:val="nil"/>
            </w:tcBorders>
            <w:shd w:val="clear" w:color="000000" w:fill="D9D9D9"/>
            <w:vAlign w:val="center"/>
            <w:hideMark/>
          </w:tcPr>
          <w:p w14:paraId="387532B0" w14:textId="77777777" w:rsidR="00250464" w:rsidRPr="008D24B2" w:rsidRDefault="00250464" w:rsidP="00250464">
            <w:pPr>
              <w:jc w:val="center"/>
              <w:rPr>
                <w:rFonts w:ascii="Calibri" w:hAnsi="Calibri" w:cs="Calibri"/>
                <w:b/>
                <w:bCs/>
                <w:sz w:val="18"/>
                <w:szCs w:val="18"/>
              </w:rPr>
            </w:pPr>
            <w:r w:rsidRPr="008D24B2">
              <w:rPr>
                <w:rFonts w:ascii="Calibri" w:hAnsi="Calibri" w:cs="Calibri"/>
                <w:b/>
                <w:bCs/>
                <w:sz w:val="18"/>
                <w:szCs w:val="18"/>
              </w:rPr>
              <w:t xml:space="preserve">Valori </w:t>
            </w:r>
          </w:p>
        </w:tc>
        <w:tc>
          <w:tcPr>
            <w:tcW w:w="431" w:type="pct"/>
            <w:vMerge w:val="restart"/>
            <w:tcBorders>
              <w:top w:val="nil"/>
              <w:left w:val="nil"/>
              <w:bottom w:val="single" w:sz="8" w:space="0" w:color="000000"/>
              <w:right w:val="single" w:sz="8" w:space="0" w:color="auto"/>
            </w:tcBorders>
            <w:shd w:val="clear" w:color="000000" w:fill="D9D9D9"/>
            <w:vAlign w:val="center"/>
            <w:hideMark/>
          </w:tcPr>
          <w:p w14:paraId="03265D30" w14:textId="77777777" w:rsidR="00250464" w:rsidRPr="008D24B2" w:rsidRDefault="00250464" w:rsidP="00250464">
            <w:pPr>
              <w:jc w:val="center"/>
              <w:rPr>
                <w:rFonts w:ascii="Calibri" w:hAnsi="Calibri" w:cs="Calibri"/>
                <w:b/>
                <w:bCs/>
                <w:sz w:val="18"/>
                <w:szCs w:val="18"/>
              </w:rPr>
            </w:pPr>
            <w:r w:rsidRPr="008D24B2">
              <w:rPr>
                <w:rFonts w:ascii="Calibri" w:hAnsi="Calibri" w:cs="Calibri"/>
                <w:b/>
                <w:bCs/>
                <w:sz w:val="18"/>
                <w:szCs w:val="18"/>
              </w:rPr>
              <w:t>Incidenze %</w:t>
            </w:r>
          </w:p>
        </w:tc>
      </w:tr>
      <w:tr w:rsidR="00250464" w:rsidRPr="000D1410" w14:paraId="2165E350" w14:textId="77777777" w:rsidTr="00F9726C">
        <w:trPr>
          <w:trHeight w:val="142"/>
        </w:trPr>
        <w:tc>
          <w:tcPr>
            <w:tcW w:w="579" w:type="pct"/>
            <w:vMerge/>
            <w:tcBorders>
              <w:top w:val="single" w:sz="8" w:space="0" w:color="auto"/>
              <w:left w:val="single" w:sz="8" w:space="0" w:color="auto"/>
              <w:bottom w:val="single" w:sz="8" w:space="0" w:color="000000"/>
              <w:right w:val="single" w:sz="8" w:space="0" w:color="auto"/>
            </w:tcBorders>
            <w:vAlign w:val="center"/>
            <w:hideMark/>
          </w:tcPr>
          <w:p w14:paraId="12E768BF" w14:textId="77777777" w:rsidR="00250464" w:rsidRPr="008D24B2" w:rsidRDefault="00250464" w:rsidP="00250464">
            <w:pPr>
              <w:rPr>
                <w:rFonts w:ascii="Calibri" w:hAnsi="Calibri" w:cs="Calibri"/>
                <w:b/>
                <w:bCs/>
                <w:color w:val="000000"/>
                <w:sz w:val="20"/>
                <w:szCs w:val="20"/>
              </w:rPr>
            </w:pPr>
          </w:p>
        </w:tc>
        <w:tc>
          <w:tcPr>
            <w:tcW w:w="1698" w:type="pct"/>
            <w:vMerge/>
            <w:tcBorders>
              <w:top w:val="single" w:sz="8" w:space="0" w:color="auto"/>
              <w:left w:val="single" w:sz="8" w:space="0" w:color="auto"/>
              <w:bottom w:val="single" w:sz="8" w:space="0" w:color="000000"/>
              <w:right w:val="single" w:sz="8" w:space="0" w:color="auto"/>
            </w:tcBorders>
            <w:vAlign w:val="center"/>
            <w:hideMark/>
          </w:tcPr>
          <w:p w14:paraId="52AA2BA5" w14:textId="77777777" w:rsidR="00250464" w:rsidRPr="008D24B2" w:rsidRDefault="00250464" w:rsidP="00250464">
            <w:pPr>
              <w:rPr>
                <w:rFonts w:ascii="Calibri" w:hAnsi="Calibri" w:cs="Calibri"/>
                <w:b/>
                <w:bCs/>
                <w:color w:val="000000"/>
                <w:sz w:val="18"/>
                <w:szCs w:val="18"/>
              </w:rPr>
            </w:pPr>
          </w:p>
        </w:tc>
        <w:tc>
          <w:tcPr>
            <w:tcW w:w="476" w:type="pct"/>
            <w:tcBorders>
              <w:top w:val="nil"/>
              <w:left w:val="nil"/>
              <w:bottom w:val="single" w:sz="8" w:space="0" w:color="auto"/>
              <w:right w:val="nil"/>
            </w:tcBorders>
            <w:shd w:val="clear" w:color="000000" w:fill="D9D9D9"/>
            <w:vAlign w:val="center"/>
            <w:hideMark/>
          </w:tcPr>
          <w:p w14:paraId="655944FC" w14:textId="77777777" w:rsidR="00250464" w:rsidRPr="008D24B2" w:rsidRDefault="00250464" w:rsidP="00250464">
            <w:pPr>
              <w:jc w:val="center"/>
              <w:rPr>
                <w:rFonts w:ascii="Calibri" w:hAnsi="Calibri" w:cs="Calibri"/>
                <w:b/>
                <w:bCs/>
                <w:sz w:val="18"/>
                <w:szCs w:val="18"/>
              </w:rPr>
            </w:pPr>
            <w:r w:rsidRPr="008D24B2">
              <w:rPr>
                <w:rFonts w:ascii="Calibri" w:hAnsi="Calibri" w:cs="Calibri"/>
                <w:b/>
                <w:bCs/>
                <w:sz w:val="18"/>
                <w:szCs w:val="18"/>
              </w:rPr>
              <w:t>assoluti</w:t>
            </w:r>
          </w:p>
        </w:tc>
        <w:tc>
          <w:tcPr>
            <w:tcW w:w="432" w:type="pct"/>
            <w:vMerge/>
            <w:tcBorders>
              <w:top w:val="nil"/>
              <w:left w:val="nil"/>
              <w:bottom w:val="single" w:sz="8" w:space="0" w:color="000000"/>
              <w:right w:val="single" w:sz="8" w:space="0" w:color="auto"/>
            </w:tcBorders>
            <w:vAlign w:val="center"/>
            <w:hideMark/>
          </w:tcPr>
          <w:p w14:paraId="2CB874E7" w14:textId="77777777" w:rsidR="00250464" w:rsidRPr="008D24B2" w:rsidRDefault="00250464" w:rsidP="00250464">
            <w:pPr>
              <w:rPr>
                <w:rFonts w:ascii="Calibri" w:hAnsi="Calibri" w:cs="Calibri"/>
                <w:b/>
                <w:bCs/>
                <w:sz w:val="18"/>
                <w:szCs w:val="18"/>
              </w:rPr>
            </w:pPr>
          </w:p>
        </w:tc>
        <w:tc>
          <w:tcPr>
            <w:tcW w:w="476" w:type="pct"/>
            <w:tcBorders>
              <w:top w:val="nil"/>
              <w:left w:val="nil"/>
              <w:bottom w:val="single" w:sz="8" w:space="0" w:color="auto"/>
              <w:right w:val="nil"/>
            </w:tcBorders>
            <w:shd w:val="clear" w:color="000000" w:fill="D9D9D9"/>
            <w:vAlign w:val="center"/>
            <w:hideMark/>
          </w:tcPr>
          <w:p w14:paraId="3B699756" w14:textId="77777777" w:rsidR="00250464" w:rsidRPr="008D24B2" w:rsidRDefault="00250464" w:rsidP="00250464">
            <w:pPr>
              <w:jc w:val="center"/>
              <w:rPr>
                <w:rFonts w:ascii="Calibri" w:hAnsi="Calibri" w:cs="Calibri"/>
                <w:b/>
                <w:bCs/>
                <w:sz w:val="18"/>
                <w:szCs w:val="18"/>
              </w:rPr>
            </w:pPr>
            <w:r w:rsidRPr="008D24B2">
              <w:rPr>
                <w:rFonts w:ascii="Calibri" w:hAnsi="Calibri" w:cs="Calibri"/>
                <w:b/>
                <w:bCs/>
                <w:sz w:val="18"/>
                <w:szCs w:val="18"/>
              </w:rPr>
              <w:t>assoluti</w:t>
            </w:r>
          </w:p>
        </w:tc>
        <w:tc>
          <w:tcPr>
            <w:tcW w:w="432" w:type="pct"/>
            <w:vMerge/>
            <w:tcBorders>
              <w:top w:val="nil"/>
              <w:left w:val="nil"/>
              <w:bottom w:val="single" w:sz="8" w:space="0" w:color="000000"/>
              <w:right w:val="nil"/>
            </w:tcBorders>
            <w:vAlign w:val="center"/>
            <w:hideMark/>
          </w:tcPr>
          <w:p w14:paraId="5CDF9AC7" w14:textId="77777777" w:rsidR="00250464" w:rsidRPr="008D24B2" w:rsidRDefault="00250464" w:rsidP="00250464">
            <w:pPr>
              <w:rPr>
                <w:rFonts w:ascii="Calibri" w:hAnsi="Calibri" w:cs="Calibri"/>
                <w:b/>
                <w:bCs/>
                <w:sz w:val="18"/>
                <w:szCs w:val="18"/>
              </w:rPr>
            </w:pPr>
          </w:p>
        </w:tc>
        <w:tc>
          <w:tcPr>
            <w:tcW w:w="476" w:type="pct"/>
            <w:tcBorders>
              <w:top w:val="nil"/>
              <w:left w:val="single" w:sz="8" w:space="0" w:color="auto"/>
              <w:bottom w:val="single" w:sz="8" w:space="0" w:color="auto"/>
              <w:right w:val="nil"/>
            </w:tcBorders>
            <w:shd w:val="clear" w:color="000000" w:fill="D9D9D9"/>
            <w:vAlign w:val="center"/>
            <w:hideMark/>
          </w:tcPr>
          <w:p w14:paraId="0941AAA6" w14:textId="77777777" w:rsidR="00250464" w:rsidRPr="008D24B2" w:rsidRDefault="00250464" w:rsidP="00250464">
            <w:pPr>
              <w:jc w:val="center"/>
              <w:rPr>
                <w:rFonts w:ascii="Calibri" w:hAnsi="Calibri" w:cs="Calibri"/>
                <w:b/>
                <w:bCs/>
                <w:sz w:val="18"/>
                <w:szCs w:val="18"/>
              </w:rPr>
            </w:pPr>
            <w:r w:rsidRPr="008D24B2">
              <w:rPr>
                <w:rFonts w:ascii="Calibri" w:hAnsi="Calibri" w:cs="Calibri"/>
                <w:b/>
                <w:bCs/>
                <w:sz w:val="18"/>
                <w:szCs w:val="18"/>
              </w:rPr>
              <w:t>assoluti</w:t>
            </w:r>
          </w:p>
        </w:tc>
        <w:tc>
          <w:tcPr>
            <w:tcW w:w="431" w:type="pct"/>
            <w:vMerge/>
            <w:tcBorders>
              <w:top w:val="nil"/>
              <w:left w:val="nil"/>
              <w:bottom w:val="single" w:sz="8" w:space="0" w:color="000000"/>
              <w:right w:val="single" w:sz="8" w:space="0" w:color="auto"/>
            </w:tcBorders>
            <w:vAlign w:val="center"/>
            <w:hideMark/>
          </w:tcPr>
          <w:p w14:paraId="373C5A6D" w14:textId="77777777" w:rsidR="00250464" w:rsidRPr="008D24B2" w:rsidRDefault="00250464" w:rsidP="00250464">
            <w:pPr>
              <w:rPr>
                <w:rFonts w:ascii="Calibri" w:hAnsi="Calibri" w:cs="Calibri"/>
                <w:b/>
                <w:bCs/>
                <w:sz w:val="18"/>
                <w:szCs w:val="18"/>
              </w:rPr>
            </w:pPr>
          </w:p>
        </w:tc>
      </w:tr>
      <w:tr w:rsidR="008D24B2" w:rsidRPr="000D1410" w14:paraId="01524ACE" w14:textId="77777777" w:rsidTr="00F9726C">
        <w:trPr>
          <w:trHeight w:val="137"/>
        </w:trPr>
        <w:tc>
          <w:tcPr>
            <w:tcW w:w="579" w:type="pct"/>
            <w:vMerge w:val="restart"/>
            <w:tcBorders>
              <w:top w:val="nil"/>
              <w:left w:val="single" w:sz="8" w:space="0" w:color="auto"/>
              <w:bottom w:val="single" w:sz="8" w:space="0" w:color="000000"/>
              <w:right w:val="single" w:sz="8" w:space="0" w:color="auto"/>
            </w:tcBorders>
            <w:shd w:val="clear" w:color="000000" w:fill="D9E1F2"/>
            <w:noWrap/>
            <w:vAlign w:val="center"/>
            <w:hideMark/>
          </w:tcPr>
          <w:p w14:paraId="5CCE3420" w14:textId="77777777" w:rsidR="008D24B2" w:rsidRPr="000D1410" w:rsidRDefault="008D24B2" w:rsidP="008D24B2">
            <w:pPr>
              <w:rPr>
                <w:rFonts w:ascii="Calibri" w:hAnsi="Calibri" w:cs="Calibri"/>
                <w:color w:val="000000"/>
                <w:sz w:val="18"/>
                <w:szCs w:val="18"/>
              </w:rPr>
            </w:pPr>
            <w:r w:rsidRPr="000D1410">
              <w:rPr>
                <w:rFonts w:ascii="Calibri" w:hAnsi="Calibri" w:cs="Calibri"/>
                <w:color w:val="000000"/>
                <w:sz w:val="18"/>
                <w:szCs w:val="18"/>
              </w:rPr>
              <w:t xml:space="preserve">CHIETI              </w:t>
            </w:r>
          </w:p>
        </w:tc>
        <w:tc>
          <w:tcPr>
            <w:tcW w:w="1698" w:type="pct"/>
            <w:tcBorders>
              <w:top w:val="nil"/>
              <w:left w:val="nil"/>
              <w:bottom w:val="nil"/>
              <w:right w:val="single" w:sz="8" w:space="0" w:color="auto"/>
            </w:tcBorders>
            <w:shd w:val="clear" w:color="auto" w:fill="auto"/>
            <w:noWrap/>
            <w:vAlign w:val="center"/>
            <w:hideMark/>
          </w:tcPr>
          <w:p w14:paraId="6DB29513" w14:textId="77777777" w:rsidR="008D24B2" w:rsidRPr="000D1410" w:rsidRDefault="008D24B2" w:rsidP="008D24B2">
            <w:pPr>
              <w:rPr>
                <w:rFonts w:ascii="Calibri" w:hAnsi="Calibri" w:cs="Calibri"/>
                <w:color w:val="000000"/>
                <w:sz w:val="18"/>
                <w:szCs w:val="18"/>
              </w:rPr>
            </w:pPr>
            <w:r w:rsidRPr="000D1410">
              <w:rPr>
                <w:rFonts w:ascii="Calibri" w:hAnsi="Calibri" w:cs="Calibri"/>
                <w:color w:val="000000"/>
                <w:sz w:val="18"/>
                <w:szCs w:val="18"/>
              </w:rPr>
              <w:t>Società di capitali</w:t>
            </w:r>
          </w:p>
        </w:tc>
        <w:tc>
          <w:tcPr>
            <w:tcW w:w="476" w:type="pct"/>
            <w:tcBorders>
              <w:top w:val="nil"/>
              <w:left w:val="nil"/>
              <w:bottom w:val="nil"/>
              <w:right w:val="nil"/>
            </w:tcBorders>
            <w:shd w:val="clear" w:color="auto" w:fill="auto"/>
            <w:noWrap/>
            <w:vAlign w:val="center"/>
            <w:hideMark/>
          </w:tcPr>
          <w:p w14:paraId="770DF7DB" w14:textId="3AD79E86"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1.583</w:t>
            </w:r>
          </w:p>
        </w:tc>
        <w:tc>
          <w:tcPr>
            <w:tcW w:w="432" w:type="pct"/>
            <w:tcBorders>
              <w:top w:val="nil"/>
              <w:left w:val="nil"/>
              <w:bottom w:val="nil"/>
              <w:right w:val="nil"/>
            </w:tcBorders>
            <w:shd w:val="clear" w:color="auto" w:fill="auto"/>
            <w:noWrap/>
            <w:vAlign w:val="center"/>
            <w:hideMark/>
          </w:tcPr>
          <w:p w14:paraId="6DEA736F" w14:textId="1AE6EBD3" w:rsidR="008D24B2" w:rsidRPr="000D1410" w:rsidRDefault="008D24B2" w:rsidP="008D24B2">
            <w:pPr>
              <w:jc w:val="right"/>
              <w:rPr>
                <w:rFonts w:ascii="Calibri" w:hAnsi="Calibri" w:cs="Calibri"/>
                <w:sz w:val="18"/>
                <w:szCs w:val="18"/>
              </w:rPr>
            </w:pPr>
            <w:r w:rsidRPr="000D1410">
              <w:rPr>
                <w:rFonts w:ascii="Calibri" w:hAnsi="Calibri" w:cs="Calibri"/>
                <w:sz w:val="18"/>
                <w:szCs w:val="18"/>
              </w:rPr>
              <w:t>13,6%</w:t>
            </w:r>
          </w:p>
        </w:tc>
        <w:tc>
          <w:tcPr>
            <w:tcW w:w="476" w:type="pct"/>
            <w:tcBorders>
              <w:top w:val="nil"/>
              <w:left w:val="single" w:sz="8" w:space="0" w:color="auto"/>
              <w:bottom w:val="nil"/>
              <w:right w:val="nil"/>
            </w:tcBorders>
            <w:shd w:val="clear" w:color="auto" w:fill="auto"/>
            <w:noWrap/>
            <w:vAlign w:val="center"/>
            <w:hideMark/>
          </w:tcPr>
          <w:p w14:paraId="565B524C" w14:textId="7E980B7C"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1.647</w:t>
            </w:r>
          </w:p>
        </w:tc>
        <w:tc>
          <w:tcPr>
            <w:tcW w:w="432" w:type="pct"/>
            <w:tcBorders>
              <w:top w:val="nil"/>
              <w:left w:val="nil"/>
              <w:bottom w:val="nil"/>
              <w:right w:val="nil"/>
            </w:tcBorders>
            <w:shd w:val="clear" w:color="auto" w:fill="auto"/>
            <w:noWrap/>
            <w:vAlign w:val="center"/>
            <w:hideMark/>
          </w:tcPr>
          <w:p w14:paraId="087119E2" w14:textId="7E67016D" w:rsidR="008D24B2" w:rsidRPr="000D1410" w:rsidRDefault="008D24B2" w:rsidP="008D24B2">
            <w:pPr>
              <w:jc w:val="right"/>
              <w:rPr>
                <w:rFonts w:ascii="Calibri" w:hAnsi="Calibri" w:cs="Calibri"/>
                <w:sz w:val="18"/>
                <w:szCs w:val="18"/>
              </w:rPr>
            </w:pPr>
            <w:r w:rsidRPr="000D1410">
              <w:rPr>
                <w:rFonts w:ascii="Calibri" w:hAnsi="Calibri" w:cs="Calibri"/>
                <w:sz w:val="18"/>
                <w:szCs w:val="18"/>
              </w:rPr>
              <w:t>14,5%</w:t>
            </w:r>
          </w:p>
        </w:tc>
        <w:tc>
          <w:tcPr>
            <w:tcW w:w="476" w:type="pct"/>
            <w:tcBorders>
              <w:top w:val="nil"/>
              <w:left w:val="single" w:sz="8" w:space="0" w:color="auto"/>
              <w:bottom w:val="nil"/>
              <w:right w:val="nil"/>
            </w:tcBorders>
            <w:shd w:val="clear" w:color="auto" w:fill="auto"/>
            <w:noWrap/>
            <w:vAlign w:val="center"/>
            <w:hideMark/>
          </w:tcPr>
          <w:p w14:paraId="75FAB8A2" w14:textId="7E366B8D" w:rsidR="008D24B2" w:rsidRPr="000D1410" w:rsidRDefault="008D24B2" w:rsidP="008D24B2">
            <w:pPr>
              <w:jc w:val="right"/>
              <w:rPr>
                <w:rFonts w:ascii="Calibri" w:hAnsi="Calibri" w:cs="Calibri"/>
                <w:color w:val="000000"/>
                <w:sz w:val="18"/>
                <w:szCs w:val="18"/>
                <w:highlight w:val="yellow"/>
              </w:rPr>
            </w:pPr>
            <w:r>
              <w:rPr>
                <w:rFonts w:ascii="Calibri" w:hAnsi="Calibri" w:cs="Calibri"/>
                <w:color w:val="000000"/>
                <w:sz w:val="18"/>
                <w:szCs w:val="18"/>
              </w:rPr>
              <w:t>1.692</w:t>
            </w:r>
          </w:p>
        </w:tc>
        <w:tc>
          <w:tcPr>
            <w:tcW w:w="431" w:type="pct"/>
            <w:tcBorders>
              <w:top w:val="nil"/>
              <w:left w:val="nil"/>
              <w:bottom w:val="nil"/>
              <w:right w:val="single" w:sz="8" w:space="0" w:color="auto"/>
            </w:tcBorders>
            <w:shd w:val="clear" w:color="auto" w:fill="auto"/>
            <w:noWrap/>
            <w:vAlign w:val="center"/>
            <w:hideMark/>
          </w:tcPr>
          <w:p w14:paraId="2E8A0E45" w14:textId="21F70936" w:rsidR="008D24B2" w:rsidRPr="000D1410" w:rsidRDefault="008D24B2" w:rsidP="008D24B2">
            <w:pPr>
              <w:jc w:val="right"/>
              <w:rPr>
                <w:rFonts w:ascii="Calibri" w:hAnsi="Calibri" w:cs="Calibri"/>
                <w:sz w:val="18"/>
                <w:szCs w:val="18"/>
                <w:highlight w:val="yellow"/>
              </w:rPr>
            </w:pPr>
            <w:r>
              <w:rPr>
                <w:rFonts w:ascii="Calibri" w:hAnsi="Calibri" w:cs="Calibri"/>
                <w:sz w:val="18"/>
                <w:szCs w:val="18"/>
              </w:rPr>
              <w:t>15,2%</w:t>
            </w:r>
          </w:p>
        </w:tc>
      </w:tr>
      <w:tr w:rsidR="008D24B2" w:rsidRPr="000D1410" w14:paraId="2FCF5738" w14:textId="77777777" w:rsidTr="00F9726C">
        <w:trPr>
          <w:trHeight w:val="137"/>
        </w:trPr>
        <w:tc>
          <w:tcPr>
            <w:tcW w:w="579" w:type="pct"/>
            <w:vMerge/>
            <w:tcBorders>
              <w:top w:val="nil"/>
              <w:left w:val="single" w:sz="8" w:space="0" w:color="auto"/>
              <w:bottom w:val="single" w:sz="8" w:space="0" w:color="000000"/>
              <w:right w:val="single" w:sz="8" w:space="0" w:color="auto"/>
            </w:tcBorders>
            <w:vAlign w:val="center"/>
            <w:hideMark/>
          </w:tcPr>
          <w:p w14:paraId="4D0C7D3A" w14:textId="77777777" w:rsidR="008D24B2" w:rsidRPr="000D1410" w:rsidRDefault="008D24B2" w:rsidP="008D24B2">
            <w:pPr>
              <w:rPr>
                <w:rFonts w:ascii="Calibri" w:hAnsi="Calibri" w:cs="Calibri"/>
                <w:color w:val="000000"/>
                <w:sz w:val="18"/>
                <w:szCs w:val="18"/>
              </w:rPr>
            </w:pPr>
          </w:p>
        </w:tc>
        <w:tc>
          <w:tcPr>
            <w:tcW w:w="1698" w:type="pct"/>
            <w:tcBorders>
              <w:top w:val="nil"/>
              <w:left w:val="nil"/>
              <w:bottom w:val="nil"/>
              <w:right w:val="single" w:sz="8" w:space="0" w:color="auto"/>
            </w:tcBorders>
            <w:shd w:val="clear" w:color="auto" w:fill="auto"/>
            <w:noWrap/>
            <w:vAlign w:val="center"/>
            <w:hideMark/>
          </w:tcPr>
          <w:p w14:paraId="732D0358" w14:textId="77777777" w:rsidR="008D24B2" w:rsidRPr="000D1410" w:rsidRDefault="008D24B2" w:rsidP="008D24B2">
            <w:pPr>
              <w:rPr>
                <w:rFonts w:ascii="Calibri" w:hAnsi="Calibri" w:cs="Calibri"/>
                <w:color w:val="000000"/>
                <w:sz w:val="18"/>
                <w:szCs w:val="18"/>
              </w:rPr>
            </w:pPr>
            <w:r w:rsidRPr="000D1410">
              <w:rPr>
                <w:rFonts w:ascii="Calibri" w:hAnsi="Calibri" w:cs="Calibri"/>
                <w:color w:val="000000"/>
                <w:sz w:val="18"/>
                <w:szCs w:val="18"/>
              </w:rPr>
              <w:t>Società di persone</w:t>
            </w:r>
          </w:p>
        </w:tc>
        <w:tc>
          <w:tcPr>
            <w:tcW w:w="476" w:type="pct"/>
            <w:tcBorders>
              <w:top w:val="nil"/>
              <w:left w:val="nil"/>
              <w:bottom w:val="nil"/>
              <w:right w:val="nil"/>
            </w:tcBorders>
            <w:shd w:val="clear" w:color="auto" w:fill="auto"/>
            <w:noWrap/>
            <w:vAlign w:val="center"/>
            <w:hideMark/>
          </w:tcPr>
          <w:p w14:paraId="20E63424" w14:textId="13E533F7"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593</w:t>
            </w:r>
          </w:p>
        </w:tc>
        <w:tc>
          <w:tcPr>
            <w:tcW w:w="432" w:type="pct"/>
            <w:tcBorders>
              <w:top w:val="nil"/>
              <w:left w:val="nil"/>
              <w:bottom w:val="nil"/>
              <w:right w:val="nil"/>
            </w:tcBorders>
            <w:shd w:val="clear" w:color="auto" w:fill="auto"/>
            <w:noWrap/>
            <w:vAlign w:val="center"/>
            <w:hideMark/>
          </w:tcPr>
          <w:p w14:paraId="3A6B1595" w14:textId="42DB670B" w:rsidR="008D24B2" w:rsidRPr="000D1410" w:rsidRDefault="008D24B2" w:rsidP="008D24B2">
            <w:pPr>
              <w:jc w:val="right"/>
              <w:rPr>
                <w:rFonts w:ascii="Calibri" w:hAnsi="Calibri" w:cs="Calibri"/>
                <w:sz w:val="18"/>
                <w:szCs w:val="18"/>
              </w:rPr>
            </w:pPr>
            <w:r w:rsidRPr="000D1410">
              <w:rPr>
                <w:rFonts w:ascii="Calibri" w:hAnsi="Calibri" w:cs="Calibri"/>
                <w:sz w:val="18"/>
                <w:szCs w:val="18"/>
              </w:rPr>
              <w:t>5,1%</w:t>
            </w:r>
          </w:p>
        </w:tc>
        <w:tc>
          <w:tcPr>
            <w:tcW w:w="476" w:type="pct"/>
            <w:tcBorders>
              <w:top w:val="nil"/>
              <w:left w:val="single" w:sz="8" w:space="0" w:color="auto"/>
              <w:bottom w:val="nil"/>
              <w:right w:val="nil"/>
            </w:tcBorders>
            <w:shd w:val="clear" w:color="auto" w:fill="auto"/>
            <w:noWrap/>
            <w:vAlign w:val="center"/>
            <w:hideMark/>
          </w:tcPr>
          <w:p w14:paraId="3927BA10" w14:textId="67B3EFC2"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587</w:t>
            </w:r>
          </w:p>
        </w:tc>
        <w:tc>
          <w:tcPr>
            <w:tcW w:w="432" w:type="pct"/>
            <w:tcBorders>
              <w:top w:val="nil"/>
              <w:left w:val="nil"/>
              <w:bottom w:val="nil"/>
              <w:right w:val="nil"/>
            </w:tcBorders>
            <w:shd w:val="clear" w:color="auto" w:fill="auto"/>
            <w:noWrap/>
            <w:vAlign w:val="center"/>
            <w:hideMark/>
          </w:tcPr>
          <w:p w14:paraId="4419D5D9" w14:textId="4A73B14D" w:rsidR="008D24B2" w:rsidRPr="000D1410" w:rsidRDefault="008D24B2" w:rsidP="008D24B2">
            <w:pPr>
              <w:jc w:val="right"/>
              <w:rPr>
                <w:rFonts w:ascii="Calibri" w:hAnsi="Calibri" w:cs="Calibri"/>
                <w:sz w:val="18"/>
                <w:szCs w:val="18"/>
              </w:rPr>
            </w:pPr>
            <w:r w:rsidRPr="000D1410">
              <w:rPr>
                <w:rFonts w:ascii="Calibri" w:hAnsi="Calibri" w:cs="Calibri"/>
                <w:sz w:val="18"/>
                <w:szCs w:val="18"/>
              </w:rPr>
              <w:t>5,2%</w:t>
            </w:r>
          </w:p>
        </w:tc>
        <w:tc>
          <w:tcPr>
            <w:tcW w:w="476" w:type="pct"/>
            <w:tcBorders>
              <w:top w:val="nil"/>
              <w:left w:val="single" w:sz="8" w:space="0" w:color="auto"/>
              <w:bottom w:val="nil"/>
              <w:right w:val="nil"/>
            </w:tcBorders>
            <w:shd w:val="clear" w:color="auto" w:fill="auto"/>
            <w:noWrap/>
            <w:vAlign w:val="center"/>
            <w:hideMark/>
          </w:tcPr>
          <w:p w14:paraId="2E2DBE19" w14:textId="4ECDB2B0" w:rsidR="008D24B2" w:rsidRPr="000D1410" w:rsidRDefault="008D24B2" w:rsidP="008D24B2">
            <w:pPr>
              <w:jc w:val="right"/>
              <w:rPr>
                <w:rFonts w:ascii="Calibri" w:hAnsi="Calibri" w:cs="Calibri"/>
                <w:color w:val="000000"/>
                <w:sz w:val="18"/>
                <w:szCs w:val="18"/>
                <w:highlight w:val="yellow"/>
              </w:rPr>
            </w:pPr>
            <w:r>
              <w:rPr>
                <w:rFonts w:ascii="Calibri" w:hAnsi="Calibri" w:cs="Calibri"/>
                <w:color w:val="000000"/>
                <w:sz w:val="18"/>
                <w:szCs w:val="18"/>
              </w:rPr>
              <w:t>588</w:t>
            </w:r>
          </w:p>
        </w:tc>
        <w:tc>
          <w:tcPr>
            <w:tcW w:w="431" w:type="pct"/>
            <w:tcBorders>
              <w:top w:val="nil"/>
              <w:left w:val="nil"/>
              <w:bottom w:val="nil"/>
              <w:right w:val="single" w:sz="8" w:space="0" w:color="auto"/>
            </w:tcBorders>
            <w:shd w:val="clear" w:color="auto" w:fill="auto"/>
            <w:noWrap/>
            <w:vAlign w:val="center"/>
            <w:hideMark/>
          </w:tcPr>
          <w:p w14:paraId="2BE29DE0" w14:textId="54D97A51" w:rsidR="008D24B2" w:rsidRPr="000D1410" w:rsidRDefault="008D24B2" w:rsidP="008D24B2">
            <w:pPr>
              <w:jc w:val="right"/>
              <w:rPr>
                <w:rFonts w:ascii="Calibri" w:hAnsi="Calibri" w:cs="Calibri"/>
                <w:sz w:val="18"/>
                <w:szCs w:val="18"/>
                <w:highlight w:val="yellow"/>
              </w:rPr>
            </w:pPr>
            <w:r>
              <w:rPr>
                <w:rFonts w:ascii="Calibri" w:hAnsi="Calibri" w:cs="Calibri"/>
                <w:sz w:val="18"/>
                <w:szCs w:val="18"/>
              </w:rPr>
              <w:t>5,3%</w:t>
            </w:r>
          </w:p>
        </w:tc>
      </w:tr>
      <w:tr w:rsidR="008D24B2" w:rsidRPr="000D1410" w14:paraId="414E7354" w14:textId="77777777" w:rsidTr="00F9726C">
        <w:trPr>
          <w:trHeight w:val="137"/>
        </w:trPr>
        <w:tc>
          <w:tcPr>
            <w:tcW w:w="579" w:type="pct"/>
            <w:vMerge/>
            <w:tcBorders>
              <w:top w:val="nil"/>
              <w:left w:val="single" w:sz="8" w:space="0" w:color="auto"/>
              <w:bottom w:val="single" w:sz="8" w:space="0" w:color="000000"/>
              <w:right w:val="single" w:sz="8" w:space="0" w:color="auto"/>
            </w:tcBorders>
            <w:vAlign w:val="center"/>
            <w:hideMark/>
          </w:tcPr>
          <w:p w14:paraId="4051C5B4" w14:textId="77777777" w:rsidR="008D24B2" w:rsidRPr="000D1410" w:rsidRDefault="008D24B2" w:rsidP="008D24B2">
            <w:pPr>
              <w:rPr>
                <w:rFonts w:ascii="Calibri" w:hAnsi="Calibri" w:cs="Calibri"/>
                <w:color w:val="000000"/>
                <w:sz w:val="18"/>
                <w:szCs w:val="18"/>
              </w:rPr>
            </w:pPr>
          </w:p>
        </w:tc>
        <w:tc>
          <w:tcPr>
            <w:tcW w:w="1698" w:type="pct"/>
            <w:tcBorders>
              <w:top w:val="nil"/>
              <w:left w:val="nil"/>
              <w:bottom w:val="nil"/>
              <w:right w:val="single" w:sz="8" w:space="0" w:color="auto"/>
            </w:tcBorders>
            <w:shd w:val="clear" w:color="auto" w:fill="auto"/>
            <w:noWrap/>
            <w:vAlign w:val="center"/>
            <w:hideMark/>
          </w:tcPr>
          <w:p w14:paraId="1C1A5360" w14:textId="77777777" w:rsidR="008D24B2" w:rsidRPr="000D1410" w:rsidRDefault="008D24B2" w:rsidP="008D24B2">
            <w:pPr>
              <w:rPr>
                <w:rFonts w:ascii="Calibri" w:hAnsi="Calibri" w:cs="Calibri"/>
                <w:color w:val="000000"/>
                <w:sz w:val="18"/>
                <w:szCs w:val="18"/>
              </w:rPr>
            </w:pPr>
            <w:r w:rsidRPr="000D1410">
              <w:rPr>
                <w:rFonts w:ascii="Calibri" w:hAnsi="Calibri" w:cs="Calibri"/>
                <w:color w:val="000000"/>
                <w:sz w:val="18"/>
                <w:szCs w:val="18"/>
              </w:rPr>
              <w:t>Imprese individuali</w:t>
            </w:r>
          </w:p>
        </w:tc>
        <w:tc>
          <w:tcPr>
            <w:tcW w:w="476" w:type="pct"/>
            <w:tcBorders>
              <w:top w:val="nil"/>
              <w:left w:val="nil"/>
              <w:bottom w:val="nil"/>
              <w:right w:val="nil"/>
            </w:tcBorders>
            <w:shd w:val="clear" w:color="auto" w:fill="auto"/>
            <w:noWrap/>
            <w:vAlign w:val="center"/>
            <w:hideMark/>
          </w:tcPr>
          <w:p w14:paraId="38FD3A34" w14:textId="3C1072AF"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9.258</w:t>
            </w:r>
          </w:p>
        </w:tc>
        <w:tc>
          <w:tcPr>
            <w:tcW w:w="432" w:type="pct"/>
            <w:tcBorders>
              <w:top w:val="nil"/>
              <w:left w:val="nil"/>
              <w:bottom w:val="nil"/>
              <w:right w:val="nil"/>
            </w:tcBorders>
            <w:shd w:val="clear" w:color="auto" w:fill="auto"/>
            <w:noWrap/>
            <w:vAlign w:val="center"/>
            <w:hideMark/>
          </w:tcPr>
          <w:p w14:paraId="65AEBCCC" w14:textId="221FA711" w:rsidR="008D24B2" w:rsidRPr="000D1410" w:rsidRDefault="008D24B2" w:rsidP="008D24B2">
            <w:pPr>
              <w:jc w:val="right"/>
              <w:rPr>
                <w:rFonts w:ascii="Calibri" w:hAnsi="Calibri" w:cs="Calibri"/>
                <w:sz w:val="18"/>
                <w:szCs w:val="18"/>
              </w:rPr>
            </w:pPr>
            <w:r w:rsidRPr="000D1410">
              <w:rPr>
                <w:rFonts w:ascii="Calibri" w:hAnsi="Calibri" w:cs="Calibri"/>
                <w:sz w:val="18"/>
                <w:szCs w:val="18"/>
              </w:rPr>
              <w:t>79,7%</w:t>
            </w:r>
          </w:p>
        </w:tc>
        <w:tc>
          <w:tcPr>
            <w:tcW w:w="476" w:type="pct"/>
            <w:tcBorders>
              <w:top w:val="nil"/>
              <w:left w:val="single" w:sz="8" w:space="0" w:color="auto"/>
              <w:bottom w:val="nil"/>
              <w:right w:val="nil"/>
            </w:tcBorders>
            <w:shd w:val="clear" w:color="auto" w:fill="auto"/>
            <w:noWrap/>
            <w:vAlign w:val="center"/>
            <w:hideMark/>
          </w:tcPr>
          <w:p w14:paraId="7B8DCB20" w14:textId="78BE1157"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8.926</w:t>
            </w:r>
          </w:p>
        </w:tc>
        <w:tc>
          <w:tcPr>
            <w:tcW w:w="432" w:type="pct"/>
            <w:tcBorders>
              <w:top w:val="nil"/>
              <w:left w:val="nil"/>
              <w:bottom w:val="nil"/>
              <w:right w:val="nil"/>
            </w:tcBorders>
            <w:shd w:val="clear" w:color="auto" w:fill="auto"/>
            <w:noWrap/>
            <w:vAlign w:val="center"/>
            <w:hideMark/>
          </w:tcPr>
          <w:p w14:paraId="09B695D8" w14:textId="1F60994A" w:rsidR="008D24B2" w:rsidRPr="000D1410" w:rsidRDefault="008D24B2" w:rsidP="008D24B2">
            <w:pPr>
              <w:jc w:val="right"/>
              <w:rPr>
                <w:rFonts w:ascii="Calibri" w:hAnsi="Calibri" w:cs="Calibri"/>
                <w:sz w:val="18"/>
                <w:szCs w:val="18"/>
              </w:rPr>
            </w:pPr>
            <w:r w:rsidRPr="000D1410">
              <w:rPr>
                <w:rFonts w:ascii="Calibri" w:hAnsi="Calibri" w:cs="Calibri"/>
                <w:sz w:val="18"/>
                <w:szCs w:val="18"/>
              </w:rPr>
              <w:t>78,7%</w:t>
            </w:r>
          </w:p>
        </w:tc>
        <w:tc>
          <w:tcPr>
            <w:tcW w:w="476" w:type="pct"/>
            <w:tcBorders>
              <w:top w:val="nil"/>
              <w:left w:val="single" w:sz="8" w:space="0" w:color="auto"/>
              <w:bottom w:val="nil"/>
              <w:right w:val="nil"/>
            </w:tcBorders>
            <w:shd w:val="clear" w:color="auto" w:fill="auto"/>
            <w:noWrap/>
            <w:vAlign w:val="center"/>
            <w:hideMark/>
          </w:tcPr>
          <w:p w14:paraId="3C9F45D4" w14:textId="5F23B780" w:rsidR="008D24B2" w:rsidRPr="000D1410" w:rsidRDefault="008D24B2" w:rsidP="008D24B2">
            <w:pPr>
              <w:jc w:val="right"/>
              <w:rPr>
                <w:rFonts w:ascii="Calibri" w:hAnsi="Calibri" w:cs="Calibri"/>
                <w:color w:val="000000"/>
                <w:sz w:val="18"/>
                <w:szCs w:val="18"/>
                <w:highlight w:val="yellow"/>
              </w:rPr>
            </w:pPr>
            <w:r>
              <w:rPr>
                <w:rFonts w:ascii="Calibri" w:hAnsi="Calibri" w:cs="Calibri"/>
                <w:color w:val="000000"/>
                <w:sz w:val="18"/>
                <w:szCs w:val="18"/>
              </w:rPr>
              <w:t>8.695</w:t>
            </w:r>
          </w:p>
        </w:tc>
        <w:tc>
          <w:tcPr>
            <w:tcW w:w="431" w:type="pct"/>
            <w:tcBorders>
              <w:top w:val="nil"/>
              <w:left w:val="nil"/>
              <w:bottom w:val="nil"/>
              <w:right w:val="single" w:sz="8" w:space="0" w:color="auto"/>
            </w:tcBorders>
            <w:shd w:val="clear" w:color="auto" w:fill="auto"/>
            <w:noWrap/>
            <w:vAlign w:val="center"/>
            <w:hideMark/>
          </w:tcPr>
          <w:p w14:paraId="45469EFF" w14:textId="521246C4" w:rsidR="008D24B2" w:rsidRPr="000D1410" w:rsidRDefault="008D24B2" w:rsidP="008D24B2">
            <w:pPr>
              <w:jc w:val="right"/>
              <w:rPr>
                <w:rFonts w:ascii="Calibri" w:hAnsi="Calibri" w:cs="Calibri"/>
                <w:sz w:val="18"/>
                <w:szCs w:val="18"/>
                <w:highlight w:val="yellow"/>
              </w:rPr>
            </w:pPr>
            <w:r>
              <w:rPr>
                <w:rFonts w:ascii="Calibri" w:hAnsi="Calibri" w:cs="Calibri"/>
                <w:sz w:val="18"/>
                <w:szCs w:val="18"/>
              </w:rPr>
              <w:t>78,0%</w:t>
            </w:r>
          </w:p>
        </w:tc>
      </w:tr>
      <w:tr w:rsidR="008D24B2" w:rsidRPr="000D1410" w14:paraId="5F419EA5" w14:textId="77777777" w:rsidTr="00F9726C">
        <w:trPr>
          <w:trHeight w:val="142"/>
        </w:trPr>
        <w:tc>
          <w:tcPr>
            <w:tcW w:w="579" w:type="pct"/>
            <w:vMerge/>
            <w:tcBorders>
              <w:top w:val="nil"/>
              <w:left w:val="single" w:sz="8" w:space="0" w:color="auto"/>
              <w:bottom w:val="single" w:sz="8" w:space="0" w:color="000000"/>
              <w:right w:val="single" w:sz="8" w:space="0" w:color="auto"/>
            </w:tcBorders>
            <w:vAlign w:val="center"/>
            <w:hideMark/>
          </w:tcPr>
          <w:p w14:paraId="79AB3D6C" w14:textId="77777777" w:rsidR="008D24B2" w:rsidRPr="000D1410" w:rsidRDefault="008D24B2" w:rsidP="008D24B2">
            <w:pPr>
              <w:rPr>
                <w:rFonts w:ascii="Calibri" w:hAnsi="Calibri" w:cs="Calibri"/>
                <w:color w:val="000000"/>
                <w:sz w:val="18"/>
                <w:szCs w:val="18"/>
              </w:rPr>
            </w:pPr>
          </w:p>
        </w:tc>
        <w:tc>
          <w:tcPr>
            <w:tcW w:w="1698" w:type="pct"/>
            <w:tcBorders>
              <w:top w:val="nil"/>
              <w:left w:val="nil"/>
              <w:bottom w:val="nil"/>
              <w:right w:val="single" w:sz="8" w:space="0" w:color="auto"/>
            </w:tcBorders>
            <w:shd w:val="clear" w:color="auto" w:fill="auto"/>
            <w:noWrap/>
            <w:vAlign w:val="center"/>
            <w:hideMark/>
          </w:tcPr>
          <w:p w14:paraId="39604541" w14:textId="77777777" w:rsidR="008D24B2" w:rsidRPr="000D1410" w:rsidRDefault="008D24B2" w:rsidP="008D24B2">
            <w:pPr>
              <w:rPr>
                <w:rFonts w:ascii="Calibri" w:hAnsi="Calibri" w:cs="Calibri"/>
                <w:color w:val="000000"/>
                <w:sz w:val="18"/>
                <w:szCs w:val="18"/>
              </w:rPr>
            </w:pPr>
            <w:r w:rsidRPr="000D1410">
              <w:rPr>
                <w:rFonts w:ascii="Calibri" w:hAnsi="Calibri" w:cs="Calibri"/>
                <w:color w:val="000000"/>
                <w:sz w:val="18"/>
                <w:szCs w:val="18"/>
              </w:rPr>
              <w:t>Cooperative, consorzi e altre forme</w:t>
            </w:r>
          </w:p>
        </w:tc>
        <w:tc>
          <w:tcPr>
            <w:tcW w:w="476" w:type="pct"/>
            <w:tcBorders>
              <w:top w:val="nil"/>
              <w:left w:val="nil"/>
              <w:bottom w:val="nil"/>
              <w:right w:val="nil"/>
            </w:tcBorders>
            <w:shd w:val="clear" w:color="auto" w:fill="auto"/>
            <w:noWrap/>
            <w:vAlign w:val="center"/>
            <w:hideMark/>
          </w:tcPr>
          <w:p w14:paraId="3D4DB38B" w14:textId="2A9EC33C"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176</w:t>
            </w:r>
          </w:p>
        </w:tc>
        <w:tc>
          <w:tcPr>
            <w:tcW w:w="432" w:type="pct"/>
            <w:tcBorders>
              <w:top w:val="nil"/>
              <w:left w:val="nil"/>
              <w:bottom w:val="nil"/>
              <w:right w:val="nil"/>
            </w:tcBorders>
            <w:shd w:val="clear" w:color="auto" w:fill="auto"/>
            <w:noWrap/>
            <w:vAlign w:val="center"/>
            <w:hideMark/>
          </w:tcPr>
          <w:p w14:paraId="68EDA8AC" w14:textId="57496FA8" w:rsidR="008D24B2" w:rsidRPr="000D1410" w:rsidRDefault="008D24B2" w:rsidP="008D24B2">
            <w:pPr>
              <w:jc w:val="right"/>
              <w:rPr>
                <w:rFonts w:ascii="Calibri" w:hAnsi="Calibri" w:cs="Calibri"/>
                <w:sz w:val="18"/>
                <w:szCs w:val="18"/>
              </w:rPr>
            </w:pPr>
            <w:r w:rsidRPr="000D1410">
              <w:rPr>
                <w:rFonts w:ascii="Calibri" w:hAnsi="Calibri" w:cs="Calibri"/>
                <w:sz w:val="18"/>
                <w:szCs w:val="18"/>
              </w:rPr>
              <w:t>1,5%</w:t>
            </w:r>
          </w:p>
        </w:tc>
        <w:tc>
          <w:tcPr>
            <w:tcW w:w="476" w:type="pct"/>
            <w:tcBorders>
              <w:top w:val="nil"/>
              <w:left w:val="single" w:sz="8" w:space="0" w:color="auto"/>
              <w:bottom w:val="nil"/>
              <w:right w:val="nil"/>
            </w:tcBorders>
            <w:shd w:val="clear" w:color="auto" w:fill="auto"/>
            <w:noWrap/>
            <w:vAlign w:val="center"/>
            <w:hideMark/>
          </w:tcPr>
          <w:p w14:paraId="006CABC6" w14:textId="2EC822D0"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178</w:t>
            </w:r>
          </w:p>
        </w:tc>
        <w:tc>
          <w:tcPr>
            <w:tcW w:w="432" w:type="pct"/>
            <w:tcBorders>
              <w:top w:val="nil"/>
              <w:left w:val="nil"/>
              <w:bottom w:val="nil"/>
              <w:right w:val="nil"/>
            </w:tcBorders>
            <w:shd w:val="clear" w:color="auto" w:fill="auto"/>
            <w:noWrap/>
            <w:vAlign w:val="center"/>
            <w:hideMark/>
          </w:tcPr>
          <w:p w14:paraId="640683E0" w14:textId="5AFB3C46" w:rsidR="008D24B2" w:rsidRPr="000D1410" w:rsidRDefault="008D24B2" w:rsidP="008D24B2">
            <w:pPr>
              <w:jc w:val="right"/>
              <w:rPr>
                <w:rFonts w:ascii="Calibri" w:hAnsi="Calibri" w:cs="Calibri"/>
                <w:sz w:val="18"/>
                <w:szCs w:val="18"/>
              </w:rPr>
            </w:pPr>
            <w:r w:rsidRPr="000D1410">
              <w:rPr>
                <w:rFonts w:ascii="Calibri" w:hAnsi="Calibri" w:cs="Calibri"/>
                <w:sz w:val="18"/>
                <w:szCs w:val="18"/>
              </w:rPr>
              <w:t>1,6%</w:t>
            </w:r>
          </w:p>
        </w:tc>
        <w:tc>
          <w:tcPr>
            <w:tcW w:w="476" w:type="pct"/>
            <w:tcBorders>
              <w:top w:val="nil"/>
              <w:left w:val="single" w:sz="8" w:space="0" w:color="auto"/>
              <w:bottom w:val="nil"/>
              <w:right w:val="nil"/>
            </w:tcBorders>
            <w:shd w:val="clear" w:color="auto" w:fill="auto"/>
            <w:noWrap/>
            <w:vAlign w:val="center"/>
            <w:hideMark/>
          </w:tcPr>
          <w:p w14:paraId="68FE0403" w14:textId="685A8637" w:rsidR="008D24B2" w:rsidRPr="000D1410" w:rsidRDefault="008D24B2" w:rsidP="008D24B2">
            <w:pPr>
              <w:jc w:val="right"/>
              <w:rPr>
                <w:rFonts w:ascii="Calibri" w:hAnsi="Calibri" w:cs="Calibri"/>
                <w:color w:val="000000"/>
                <w:sz w:val="18"/>
                <w:szCs w:val="18"/>
                <w:highlight w:val="yellow"/>
              </w:rPr>
            </w:pPr>
            <w:r>
              <w:rPr>
                <w:rFonts w:ascii="Calibri" w:hAnsi="Calibri" w:cs="Calibri"/>
                <w:color w:val="000000"/>
                <w:sz w:val="18"/>
                <w:szCs w:val="18"/>
              </w:rPr>
              <w:t>170</w:t>
            </w:r>
          </w:p>
        </w:tc>
        <w:tc>
          <w:tcPr>
            <w:tcW w:w="431" w:type="pct"/>
            <w:tcBorders>
              <w:top w:val="nil"/>
              <w:left w:val="nil"/>
              <w:bottom w:val="nil"/>
              <w:right w:val="single" w:sz="8" w:space="0" w:color="auto"/>
            </w:tcBorders>
            <w:shd w:val="clear" w:color="auto" w:fill="auto"/>
            <w:noWrap/>
            <w:vAlign w:val="center"/>
            <w:hideMark/>
          </w:tcPr>
          <w:p w14:paraId="73ECD202" w14:textId="534C036C" w:rsidR="008D24B2" w:rsidRPr="000D1410" w:rsidRDefault="008D24B2" w:rsidP="008D24B2">
            <w:pPr>
              <w:jc w:val="right"/>
              <w:rPr>
                <w:rFonts w:ascii="Calibri" w:hAnsi="Calibri" w:cs="Calibri"/>
                <w:sz w:val="18"/>
                <w:szCs w:val="18"/>
                <w:highlight w:val="yellow"/>
              </w:rPr>
            </w:pPr>
            <w:r>
              <w:rPr>
                <w:rFonts w:ascii="Calibri" w:hAnsi="Calibri" w:cs="Calibri"/>
                <w:sz w:val="18"/>
                <w:szCs w:val="18"/>
              </w:rPr>
              <w:t>1,5%</w:t>
            </w:r>
          </w:p>
        </w:tc>
      </w:tr>
      <w:tr w:rsidR="008D24B2" w:rsidRPr="000D1410" w14:paraId="63D1C7A1" w14:textId="77777777" w:rsidTr="00F9726C">
        <w:trPr>
          <w:trHeight w:val="142"/>
        </w:trPr>
        <w:tc>
          <w:tcPr>
            <w:tcW w:w="579" w:type="pct"/>
            <w:vMerge/>
            <w:tcBorders>
              <w:top w:val="nil"/>
              <w:left w:val="single" w:sz="8" w:space="0" w:color="auto"/>
              <w:bottom w:val="single" w:sz="8" w:space="0" w:color="000000"/>
              <w:right w:val="single" w:sz="8" w:space="0" w:color="auto"/>
            </w:tcBorders>
            <w:vAlign w:val="center"/>
            <w:hideMark/>
          </w:tcPr>
          <w:p w14:paraId="73700CF6" w14:textId="77777777" w:rsidR="008D24B2" w:rsidRPr="000D1410" w:rsidRDefault="008D24B2" w:rsidP="008D24B2">
            <w:pPr>
              <w:rPr>
                <w:rFonts w:ascii="Calibri" w:hAnsi="Calibri" w:cs="Calibri"/>
                <w:color w:val="000000"/>
                <w:sz w:val="18"/>
                <w:szCs w:val="18"/>
              </w:rPr>
            </w:pPr>
          </w:p>
        </w:tc>
        <w:tc>
          <w:tcPr>
            <w:tcW w:w="1698" w:type="pct"/>
            <w:tcBorders>
              <w:top w:val="single" w:sz="8" w:space="0" w:color="auto"/>
              <w:left w:val="nil"/>
              <w:bottom w:val="single" w:sz="8" w:space="0" w:color="auto"/>
              <w:right w:val="single" w:sz="8" w:space="0" w:color="auto"/>
            </w:tcBorders>
            <w:shd w:val="clear" w:color="000000" w:fill="D9E1F2"/>
            <w:noWrap/>
            <w:vAlign w:val="center"/>
            <w:hideMark/>
          </w:tcPr>
          <w:p w14:paraId="2CAE1E39" w14:textId="77777777" w:rsidR="008D24B2" w:rsidRPr="000D1410" w:rsidRDefault="008D24B2" w:rsidP="008D24B2">
            <w:pPr>
              <w:rPr>
                <w:rFonts w:ascii="Calibri" w:hAnsi="Calibri" w:cs="Calibri"/>
                <w:b/>
                <w:bCs/>
                <w:color w:val="000000"/>
                <w:sz w:val="18"/>
                <w:szCs w:val="18"/>
              </w:rPr>
            </w:pPr>
            <w:r w:rsidRPr="000D1410">
              <w:rPr>
                <w:rFonts w:ascii="Calibri" w:hAnsi="Calibri" w:cs="Calibri"/>
                <w:b/>
                <w:bCs/>
                <w:color w:val="000000"/>
                <w:sz w:val="18"/>
                <w:szCs w:val="18"/>
              </w:rPr>
              <w:t xml:space="preserve">TOTALE </w:t>
            </w:r>
          </w:p>
        </w:tc>
        <w:tc>
          <w:tcPr>
            <w:tcW w:w="476" w:type="pct"/>
            <w:tcBorders>
              <w:top w:val="single" w:sz="8" w:space="0" w:color="auto"/>
              <w:left w:val="nil"/>
              <w:bottom w:val="single" w:sz="8" w:space="0" w:color="auto"/>
              <w:right w:val="nil"/>
            </w:tcBorders>
            <w:shd w:val="clear" w:color="000000" w:fill="D9E1F2"/>
            <w:noWrap/>
            <w:vAlign w:val="center"/>
            <w:hideMark/>
          </w:tcPr>
          <w:p w14:paraId="2ECA3711" w14:textId="261DC970" w:rsidR="008D24B2" w:rsidRPr="000D1410" w:rsidRDefault="008D24B2" w:rsidP="008D24B2">
            <w:pPr>
              <w:jc w:val="right"/>
              <w:rPr>
                <w:rFonts w:ascii="Calibri" w:hAnsi="Calibri" w:cs="Calibri"/>
                <w:b/>
                <w:bCs/>
                <w:color w:val="000000"/>
                <w:sz w:val="18"/>
                <w:szCs w:val="18"/>
              </w:rPr>
            </w:pPr>
            <w:r w:rsidRPr="000D1410">
              <w:rPr>
                <w:rFonts w:ascii="Calibri" w:hAnsi="Calibri" w:cs="Calibri"/>
                <w:b/>
                <w:bCs/>
                <w:color w:val="000000"/>
                <w:sz w:val="18"/>
                <w:szCs w:val="18"/>
              </w:rPr>
              <w:t>11.610</w:t>
            </w:r>
          </w:p>
        </w:tc>
        <w:tc>
          <w:tcPr>
            <w:tcW w:w="432" w:type="pct"/>
            <w:tcBorders>
              <w:top w:val="single" w:sz="8" w:space="0" w:color="auto"/>
              <w:left w:val="nil"/>
              <w:bottom w:val="single" w:sz="8" w:space="0" w:color="auto"/>
              <w:right w:val="nil"/>
            </w:tcBorders>
            <w:shd w:val="clear" w:color="000000" w:fill="D9E1F2"/>
            <w:noWrap/>
            <w:vAlign w:val="center"/>
            <w:hideMark/>
          </w:tcPr>
          <w:p w14:paraId="1EAF5029" w14:textId="3CB2F7F9" w:rsidR="008D24B2" w:rsidRPr="000D1410" w:rsidRDefault="008D24B2" w:rsidP="008D24B2">
            <w:pPr>
              <w:jc w:val="right"/>
              <w:rPr>
                <w:rFonts w:ascii="Calibri" w:hAnsi="Calibri" w:cs="Calibri"/>
                <w:b/>
                <w:bCs/>
                <w:sz w:val="18"/>
                <w:szCs w:val="18"/>
              </w:rPr>
            </w:pPr>
            <w:r w:rsidRPr="000D1410">
              <w:rPr>
                <w:rFonts w:ascii="Calibri" w:hAnsi="Calibri" w:cs="Calibri"/>
                <w:b/>
                <w:bCs/>
                <w:sz w:val="18"/>
                <w:szCs w:val="18"/>
              </w:rPr>
              <w:t>100,0%</w:t>
            </w:r>
          </w:p>
        </w:tc>
        <w:tc>
          <w:tcPr>
            <w:tcW w:w="476" w:type="pct"/>
            <w:tcBorders>
              <w:top w:val="single" w:sz="8" w:space="0" w:color="auto"/>
              <w:left w:val="single" w:sz="8" w:space="0" w:color="auto"/>
              <w:bottom w:val="single" w:sz="8" w:space="0" w:color="auto"/>
              <w:right w:val="nil"/>
            </w:tcBorders>
            <w:shd w:val="clear" w:color="000000" w:fill="D9E1F2"/>
            <w:noWrap/>
            <w:vAlign w:val="center"/>
            <w:hideMark/>
          </w:tcPr>
          <w:p w14:paraId="46A2E539" w14:textId="019758D6" w:rsidR="008D24B2" w:rsidRPr="000D1410" w:rsidRDefault="008D24B2" w:rsidP="008D24B2">
            <w:pPr>
              <w:jc w:val="right"/>
              <w:rPr>
                <w:rFonts w:ascii="Calibri" w:hAnsi="Calibri" w:cs="Calibri"/>
                <w:b/>
                <w:bCs/>
                <w:color w:val="000000"/>
                <w:sz w:val="18"/>
                <w:szCs w:val="18"/>
              </w:rPr>
            </w:pPr>
            <w:r w:rsidRPr="000D1410">
              <w:rPr>
                <w:rFonts w:ascii="Calibri" w:hAnsi="Calibri" w:cs="Calibri"/>
                <w:b/>
                <w:bCs/>
                <w:color w:val="000000"/>
                <w:sz w:val="18"/>
                <w:szCs w:val="18"/>
              </w:rPr>
              <w:t>11.338</w:t>
            </w:r>
          </w:p>
        </w:tc>
        <w:tc>
          <w:tcPr>
            <w:tcW w:w="432" w:type="pct"/>
            <w:tcBorders>
              <w:top w:val="single" w:sz="8" w:space="0" w:color="auto"/>
              <w:left w:val="nil"/>
              <w:bottom w:val="single" w:sz="8" w:space="0" w:color="auto"/>
              <w:right w:val="nil"/>
            </w:tcBorders>
            <w:shd w:val="clear" w:color="000000" w:fill="D9E1F2"/>
            <w:noWrap/>
            <w:vAlign w:val="center"/>
            <w:hideMark/>
          </w:tcPr>
          <w:p w14:paraId="72409B9D" w14:textId="4254AB2C" w:rsidR="008D24B2" w:rsidRPr="000D1410" w:rsidRDefault="008D24B2" w:rsidP="008D24B2">
            <w:pPr>
              <w:jc w:val="right"/>
              <w:rPr>
                <w:rFonts w:ascii="Calibri" w:hAnsi="Calibri" w:cs="Calibri"/>
                <w:b/>
                <w:bCs/>
                <w:sz w:val="18"/>
                <w:szCs w:val="18"/>
              </w:rPr>
            </w:pPr>
            <w:r w:rsidRPr="000D1410">
              <w:rPr>
                <w:rFonts w:ascii="Calibri" w:hAnsi="Calibri" w:cs="Calibri"/>
                <w:b/>
                <w:bCs/>
                <w:sz w:val="18"/>
                <w:szCs w:val="18"/>
              </w:rPr>
              <w:t>100,0%</w:t>
            </w:r>
          </w:p>
        </w:tc>
        <w:tc>
          <w:tcPr>
            <w:tcW w:w="476" w:type="pct"/>
            <w:tcBorders>
              <w:top w:val="single" w:sz="8" w:space="0" w:color="auto"/>
              <w:left w:val="single" w:sz="8" w:space="0" w:color="auto"/>
              <w:bottom w:val="single" w:sz="8" w:space="0" w:color="auto"/>
              <w:right w:val="nil"/>
            </w:tcBorders>
            <w:shd w:val="clear" w:color="000000" w:fill="D9E1F2"/>
            <w:noWrap/>
            <w:vAlign w:val="center"/>
            <w:hideMark/>
          </w:tcPr>
          <w:p w14:paraId="339EC30F" w14:textId="085B2D9C" w:rsidR="008D24B2" w:rsidRPr="000D1410" w:rsidRDefault="008D24B2" w:rsidP="008D24B2">
            <w:pPr>
              <w:jc w:val="right"/>
              <w:rPr>
                <w:rFonts w:ascii="Calibri" w:hAnsi="Calibri" w:cs="Calibri"/>
                <w:b/>
                <w:bCs/>
                <w:color w:val="000000"/>
                <w:sz w:val="18"/>
                <w:szCs w:val="18"/>
                <w:highlight w:val="yellow"/>
              </w:rPr>
            </w:pPr>
            <w:r>
              <w:rPr>
                <w:rFonts w:ascii="Calibri" w:hAnsi="Calibri" w:cs="Calibri"/>
                <w:b/>
                <w:bCs/>
                <w:color w:val="000000"/>
                <w:sz w:val="18"/>
                <w:szCs w:val="18"/>
              </w:rPr>
              <w:t>11.145</w:t>
            </w:r>
          </w:p>
        </w:tc>
        <w:tc>
          <w:tcPr>
            <w:tcW w:w="431" w:type="pct"/>
            <w:tcBorders>
              <w:top w:val="single" w:sz="8" w:space="0" w:color="auto"/>
              <w:left w:val="nil"/>
              <w:bottom w:val="single" w:sz="8" w:space="0" w:color="auto"/>
              <w:right w:val="single" w:sz="8" w:space="0" w:color="auto"/>
            </w:tcBorders>
            <w:shd w:val="clear" w:color="000000" w:fill="D9E1F2"/>
            <w:noWrap/>
            <w:vAlign w:val="center"/>
            <w:hideMark/>
          </w:tcPr>
          <w:p w14:paraId="6CADD503" w14:textId="4487E164" w:rsidR="008D24B2" w:rsidRPr="000D1410" w:rsidRDefault="008D24B2" w:rsidP="008D24B2">
            <w:pPr>
              <w:jc w:val="right"/>
              <w:rPr>
                <w:rFonts w:ascii="Calibri" w:hAnsi="Calibri" w:cs="Calibri"/>
                <w:b/>
                <w:bCs/>
                <w:sz w:val="18"/>
                <w:szCs w:val="18"/>
                <w:highlight w:val="yellow"/>
              </w:rPr>
            </w:pPr>
            <w:r>
              <w:rPr>
                <w:rFonts w:ascii="Calibri" w:hAnsi="Calibri" w:cs="Calibri"/>
                <w:b/>
                <w:bCs/>
                <w:sz w:val="18"/>
                <w:szCs w:val="18"/>
              </w:rPr>
              <w:t>100,0%</w:t>
            </w:r>
          </w:p>
        </w:tc>
      </w:tr>
      <w:tr w:rsidR="008D24B2" w:rsidRPr="000D1410" w14:paraId="51A0FAB7" w14:textId="77777777" w:rsidTr="00F9726C">
        <w:trPr>
          <w:trHeight w:val="137"/>
        </w:trPr>
        <w:tc>
          <w:tcPr>
            <w:tcW w:w="579" w:type="pct"/>
            <w:vMerge w:val="restart"/>
            <w:tcBorders>
              <w:top w:val="nil"/>
              <w:left w:val="single" w:sz="8" w:space="0" w:color="auto"/>
              <w:bottom w:val="single" w:sz="8" w:space="0" w:color="000000"/>
              <w:right w:val="single" w:sz="8" w:space="0" w:color="auto"/>
            </w:tcBorders>
            <w:shd w:val="clear" w:color="000000" w:fill="D9E1F2"/>
            <w:noWrap/>
            <w:vAlign w:val="center"/>
            <w:hideMark/>
          </w:tcPr>
          <w:p w14:paraId="01E448EE" w14:textId="77777777" w:rsidR="008D24B2" w:rsidRPr="000D1410" w:rsidRDefault="008D24B2" w:rsidP="008D24B2">
            <w:pPr>
              <w:rPr>
                <w:rFonts w:ascii="Calibri" w:hAnsi="Calibri" w:cs="Calibri"/>
                <w:color w:val="000000"/>
                <w:sz w:val="18"/>
                <w:szCs w:val="18"/>
              </w:rPr>
            </w:pPr>
            <w:r w:rsidRPr="000D1410">
              <w:rPr>
                <w:rFonts w:ascii="Calibri" w:hAnsi="Calibri" w:cs="Calibri"/>
                <w:color w:val="000000"/>
                <w:sz w:val="18"/>
                <w:szCs w:val="18"/>
              </w:rPr>
              <w:t xml:space="preserve">PESCARA             </w:t>
            </w:r>
          </w:p>
        </w:tc>
        <w:tc>
          <w:tcPr>
            <w:tcW w:w="1698" w:type="pct"/>
            <w:tcBorders>
              <w:top w:val="nil"/>
              <w:left w:val="nil"/>
              <w:bottom w:val="nil"/>
              <w:right w:val="single" w:sz="8" w:space="0" w:color="auto"/>
            </w:tcBorders>
            <w:shd w:val="clear" w:color="auto" w:fill="auto"/>
            <w:noWrap/>
            <w:vAlign w:val="center"/>
            <w:hideMark/>
          </w:tcPr>
          <w:p w14:paraId="2DCE72FB" w14:textId="77777777" w:rsidR="008D24B2" w:rsidRPr="000D1410" w:rsidRDefault="008D24B2" w:rsidP="008D24B2">
            <w:pPr>
              <w:rPr>
                <w:rFonts w:ascii="Calibri" w:hAnsi="Calibri" w:cs="Calibri"/>
                <w:color w:val="000000"/>
                <w:sz w:val="18"/>
                <w:szCs w:val="18"/>
              </w:rPr>
            </w:pPr>
            <w:r w:rsidRPr="000D1410">
              <w:rPr>
                <w:rFonts w:ascii="Calibri" w:hAnsi="Calibri" w:cs="Calibri"/>
                <w:color w:val="000000"/>
                <w:sz w:val="18"/>
                <w:szCs w:val="18"/>
              </w:rPr>
              <w:t>Società di capitali</w:t>
            </w:r>
          </w:p>
        </w:tc>
        <w:tc>
          <w:tcPr>
            <w:tcW w:w="476" w:type="pct"/>
            <w:tcBorders>
              <w:top w:val="nil"/>
              <w:left w:val="nil"/>
              <w:bottom w:val="nil"/>
              <w:right w:val="nil"/>
            </w:tcBorders>
            <w:shd w:val="clear" w:color="auto" w:fill="auto"/>
            <w:noWrap/>
            <w:vAlign w:val="center"/>
            <w:hideMark/>
          </w:tcPr>
          <w:p w14:paraId="641DDA94" w14:textId="243C5E38"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1.644</w:t>
            </w:r>
          </w:p>
        </w:tc>
        <w:tc>
          <w:tcPr>
            <w:tcW w:w="432" w:type="pct"/>
            <w:tcBorders>
              <w:top w:val="nil"/>
              <w:left w:val="nil"/>
              <w:bottom w:val="nil"/>
              <w:right w:val="nil"/>
            </w:tcBorders>
            <w:shd w:val="clear" w:color="auto" w:fill="auto"/>
            <w:noWrap/>
            <w:vAlign w:val="center"/>
            <w:hideMark/>
          </w:tcPr>
          <w:p w14:paraId="685756F9" w14:textId="3FA2F28F" w:rsidR="008D24B2" w:rsidRPr="000D1410" w:rsidRDefault="008D24B2" w:rsidP="008D24B2">
            <w:pPr>
              <w:jc w:val="right"/>
              <w:rPr>
                <w:rFonts w:ascii="Calibri" w:hAnsi="Calibri" w:cs="Calibri"/>
                <w:sz w:val="18"/>
                <w:szCs w:val="18"/>
              </w:rPr>
            </w:pPr>
            <w:r w:rsidRPr="000D1410">
              <w:rPr>
                <w:rFonts w:ascii="Calibri" w:hAnsi="Calibri" w:cs="Calibri"/>
                <w:sz w:val="18"/>
                <w:szCs w:val="18"/>
              </w:rPr>
              <w:t>21,2%</w:t>
            </w:r>
          </w:p>
        </w:tc>
        <w:tc>
          <w:tcPr>
            <w:tcW w:w="476" w:type="pct"/>
            <w:tcBorders>
              <w:top w:val="nil"/>
              <w:left w:val="single" w:sz="8" w:space="0" w:color="auto"/>
              <w:bottom w:val="nil"/>
              <w:right w:val="nil"/>
            </w:tcBorders>
            <w:shd w:val="clear" w:color="auto" w:fill="auto"/>
            <w:noWrap/>
            <w:vAlign w:val="center"/>
            <w:hideMark/>
          </w:tcPr>
          <w:p w14:paraId="79B08E48" w14:textId="5BD785AE"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1.691</w:t>
            </w:r>
          </w:p>
        </w:tc>
        <w:tc>
          <w:tcPr>
            <w:tcW w:w="432" w:type="pct"/>
            <w:tcBorders>
              <w:top w:val="nil"/>
              <w:left w:val="nil"/>
              <w:bottom w:val="nil"/>
              <w:right w:val="nil"/>
            </w:tcBorders>
            <w:shd w:val="clear" w:color="auto" w:fill="auto"/>
            <w:noWrap/>
            <w:vAlign w:val="center"/>
            <w:hideMark/>
          </w:tcPr>
          <w:p w14:paraId="054F5BB8" w14:textId="33508FD4" w:rsidR="008D24B2" w:rsidRPr="000D1410" w:rsidRDefault="008D24B2" w:rsidP="008D24B2">
            <w:pPr>
              <w:jc w:val="right"/>
              <w:rPr>
                <w:rFonts w:ascii="Calibri" w:hAnsi="Calibri" w:cs="Calibri"/>
                <w:sz w:val="18"/>
                <w:szCs w:val="18"/>
              </w:rPr>
            </w:pPr>
            <w:r w:rsidRPr="000D1410">
              <w:rPr>
                <w:rFonts w:ascii="Calibri" w:hAnsi="Calibri" w:cs="Calibri"/>
                <w:sz w:val="18"/>
                <w:szCs w:val="18"/>
              </w:rPr>
              <w:t>22,4%</w:t>
            </w:r>
          </w:p>
        </w:tc>
        <w:tc>
          <w:tcPr>
            <w:tcW w:w="476" w:type="pct"/>
            <w:tcBorders>
              <w:top w:val="nil"/>
              <w:left w:val="single" w:sz="8" w:space="0" w:color="auto"/>
              <w:bottom w:val="nil"/>
              <w:right w:val="nil"/>
            </w:tcBorders>
            <w:shd w:val="clear" w:color="auto" w:fill="auto"/>
            <w:noWrap/>
            <w:vAlign w:val="center"/>
            <w:hideMark/>
          </w:tcPr>
          <w:p w14:paraId="507E4330" w14:textId="152825A4" w:rsidR="008D24B2" w:rsidRPr="000D1410" w:rsidRDefault="008D24B2" w:rsidP="008D24B2">
            <w:pPr>
              <w:jc w:val="right"/>
              <w:rPr>
                <w:rFonts w:ascii="Calibri" w:hAnsi="Calibri" w:cs="Calibri"/>
                <w:color w:val="000000"/>
                <w:sz w:val="18"/>
                <w:szCs w:val="18"/>
                <w:highlight w:val="yellow"/>
              </w:rPr>
            </w:pPr>
            <w:r>
              <w:rPr>
                <w:rFonts w:ascii="Calibri" w:hAnsi="Calibri" w:cs="Calibri"/>
                <w:color w:val="000000"/>
                <w:sz w:val="18"/>
                <w:szCs w:val="18"/>
              </w:rPr>
              <w:t>1.720</w:t>
            </w:r>
          </w:p>
        </w:tc>
        <w:tc>
          <w:tcPr>
            <w:tcW w:w="431" w:type="pct"/>
            <w:tcBorders>
              <w:top w:val="nil"/>
              <w:left w:val="nil"/>
              <w:bottom w:val="nil"/>
              <w:right w:val="single" w:sz="8" w:space="0" w:color="auto"/>
            </w:tcBorders>
            <w:shd w:val="clear" w:color="auto" w:fill="auto"/>
            <w:noWrap/>
            <w:vAlign w:val="center"/>
            <w:hideMark/>
          </w:tcPr>
          <w:p w14:paraId="16E45BC3" w14:textId="5BABFABD" w:rsidR="008D24B2" w:rsidRPr="000D1410" w:rsidRDefault="008D24B2" w:rsidP="008D24B2">
            <w:pPr>
              <w:jc w:val="right"/>
              <w:rPr>
                <w:rFonts w:ascii="Calibri" w:hAnsi="Calibri" w:cs="Calibri"/>
                <w:sz w:val="18"/>
                <w:szCs w:val="18"/>
                <w:highlight w:val="yellow"/>
              </w:rPr>
            </w:pPr>
            <w:r>
              <w:rPr>
                <w:rFonts w:ascii="Calibri" w:hAnsi="Calibri" w:cs="Calibri"/>
                <w:sz w:val="18"/>
                <w:szCs w:val="18"/>
              </w:rPr>
              <w:t>23,4%</w:t>
            </w:r>
          </w:p>
        </w:tc>
      </w:tr>
      <w:tr w:rsidR="008D24B2" w:rsidRPr="000D1410" w14:paraId="58E65FD4" w14:textId="77777777" w:rsidTr="00F9726C">
        <w:trPr>
          <w:trHeight w:val="137"/>
        </w:trPr>
        <w:tc>
          <w:tcPr>
            <w:tcW w:w="579" w:type="pct"/>
            <w:vMerge/>
            <w:tcBorders>
              <w:top w:val="nil"/>
              <w:left w:val="single" w:sz="8" w:space="0" w:color="auto"/>
              <w:bottom w:val="single" w:sz="8" w:space="0" w:color="000000"/>
              <w:right w:val="single" w:sz="8" w:space="0" w:color="auto"/>
            </w:tcBorders>
            <w:vAlign w:val="center"/>
            <w:hideMark/>
          </w:tcPr>
          <w:p w14:paraId="27BF2522" w14:textId="77777777" w:rsidR="008D24B2" w:rsidRPr="000D1410" w:rsidRDefault="008D24B2" w:rsidP="008D24B2">
            <w:pPr>
              <w:rPr>
                <w:rFonts w:ascii="Calibri" w:hAnsi="Calibri" w:cs="Calibri"/>
                <w:color w:val="000000"/>
                <w:sz w:val="18"/>
                <w:szCs w:val="18"/>
              </w:rPr>
            </w:pPr>
          </w:p>
        </w:tc>
        <w:tc>
          <w:tcPr>
            <w:tcW w:w="1698" w:type="pct"/>
            <w:tcBorders>
              <w:top w:val="nil"/>
              <w:left w:val="nil"/>
              <w:bottom w:val="nil"/>
              <w:right w:val="single" w:sz="8" w:space="0" w:color="auto"/>
            </w:tcBorders>
            <w:shd w:val="clear" w:color="auto" w:fill="auto"/>
            <w:noWrap/>
            <w:vAlign w:val="center"/>
            <w:hideMark/>
          </w:tcPr>
          <w:p w14:paraId="6B005D58" w14:textId="77777777" w:rsidR="008D24B2" w:rsidRPr="000D1410" w:rsidRDefault="008D24B2" w:rsidP="008D24B2">
            <w:pPr>
              <w:rPr>
                <w:rFonts w:ascii="Calibri" w:hAnsi="Calibri" w:cs="Calibri"/>
                <w:color w:val="000000"/>
                <w:sz w:val="18"/>
                <w:szCs w:val="18"/>
              </w:rPr>
            </w:pPr>
            <w:r w:rsidRPr="000D1410">
              <w:rPr>
                <w:rFonts w:ascii="Calibri" w:hAnsi="Calibri" w:cs="Calibri"/>
                <w:color w:val="000000"/>
                <w:sz w:val="18"/>
                <w:szCs w:val="18"/>
              </w:rPr>
              <w:t>Società di persone</w:t>
            </w:r>
          </w:p>
        </w:tc>
        <w:tc>
          <w:tcPr>
            <w:tcW w:w="476" w:type="pct"/>
            <w:tcBorders>
              <w:top w:val="nil"/>
              <w:left w:val="nil"/>
              <w:bottom w:val="nil"/>
              <w:right w:val="nil"/>
            </w:tcBorders>
            <w:shd w:val="clear" w:color="auto" w:fill="auto"/>
            <w:noWrap/>
            <w:vAlign w:val="center"/>
            <w:hideMark/>
          </w:tcPr>
          <w:p w14:paraId="0809EA90" w14:textId="39F8E8B4"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672</w:t>
            </w:r>
          </w:p>
        </w:tc>
        <w:tc>
          <w:tcPr>
            <w:tcW w:w="432" w:type="pct"/>
            <w:tcBorders>
              <w:top w:val="nil"/>
              <w:left w:val="nil"/>
              <w:bottom w:val="nil"/>
              <w:right w:val="nil"/>
            </w:tcBorders>
            <w:shd w:val="clear" w:color="auto" w:fill="auto"/>
            <w:noWrap/>
            <w:vAlign w:val="center"/>
            <w:hideMark/>
          </w:tcPr>
          <w:p w14:paraId="7F7857DF" w14:textId="3FC3CD0E" w:rsidR="008D24B2" w:rsidRPr="000D1410" w:rsidRDefault="008D24B2" w:rsidP="008D24B2">
            <w:pPr>
              <w:jc w:val="right"/>
              <w:rPr>
                <w:rFonts w:ascii="Calibri" w:hAnsi="Calibri" w:cs="Calibri"/>
                <w:sz w:val="18"/>
                <w:szCs w:val="18"/>
              </w:rPr>
            </w:pPr>
            <w:r w:rsidRPr="000D1410">
              <w:rPr>
                <w:rFonts w:ascii="Calibri" w:hAnsi="Calibri" w:cs="Calibri"/>
                <w:sz w:val="18"/>
                <w:szCs w:val="18"/>
              </w:rPr>
              <w:t>8,7%</w:t>
            </w:r>
          </w:p>
        </w:tc>
        <w:tc>
          <w:tcPr>
            <w:tcW w:w="476" w:type="pct"/>
            <w:tcBorders>
              <w:top w:val="nil"/>
              <w:left w:val="single" w:sz="8" w:space="0" w:color="auto"/>
              <w:bottom w:val="nil"/>
              <w:right w:val="nil"/>
            </w:tcBorders>
            <w:shd w:val="clear" w:color="auto" w:fill="auto"/>
            <w:noWrap/>
            <w:vAlign w:val="center"/>
            <w:hideMark/>
          </w:tcPr>
          <w:p w14:paraId="46D003BE" w14:textId="3BDE1AE8"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660</w:t>
            </w:r>
          </w:p>
        </w:tc>
        <w:tc>
          <w:tcPr>
            <w:tcW w:w="432" w:type="pct"/>
            <w:tcBorders>
              <w:top w:val="nil"/>
              <w:left w:val="nil"/>
              <w:bottom w:val="nil"/>
              <w:right w:val="nil"/>
            </w:tcBorders>
            <w:shd w:val="clear" w:color="auto" w:fill="auto"/>
            <w:noWrap/>
            <w:vAlign w:val="center"/>
            <w:hideMark/>
          </w:tcPr>
          <w:p w14:paraId="352C6212" w14:textId="6A8C27C8" w:rsidR="008D24B2" w:rsidRPr="000D1410" w:rsidRDefault="008D24B2" w:rsidP="008D24B2">
            <w:pPr>
              <w:jc w:val="right"/>
              <w:rPr>
                <w:rFonts w:ascii="Calibri" w:hAnsi="Calibri" w:cs="Calibri"/>
                <w:sz w:val="18"/>
                <w:szCs w:val="18"/>
              </w:rPr>
            </w:pPr>
            <w:r w:rsidRPr="000D1410">
              <w:rPr>
                <w:rFonts w:ascii="Calibri" w:hAnsi="Calibri" w:cs="Calibri"/>
                <w:sz w:val="18"/>
                <w:szCs w:val="18"/>
              </w:rPr>
              <w:t>8,7%</w:t>
            </w:r>
          </w:p>
        </w:tc>
        <w:tc>
          <w:tcPr>
            <w:tcW w:w="476" w:type="pct"/>
            <w:tcBorders>
              <w:top w:val="nil"/>
              <w:left w:val="single" w:sz="8" w:space="0" w:color="auto"/>
              <w:bottom w:val="nil"/>
              <w:right w:val="nil"/>
            </w:tcBorders>
            <w:shd w:val="clear" w:color="auto" w:fill="auto"/>
            <w:noWrap/>
            <w:vAlign w:val="center"/>
            <w:hideMark/>
          </w:tcPr>
          <w:p w14:paraId="02BB2269" w14:textId="0F193073" w:rsidR="008D24B2" w:rsidRPr="000D1410" w:rsidRDefault="008D24B2" w:rsidP="008D24B2">
            <w:pPr>
              <w:jc w:val="right"/>
              <w:rPr>
                <w:rFonts w:ascii="Calibri" w:hAnsi="Calibri" w:cs="Calibri"/>
                <w:color w:val="000000"/>
                <w:sz w:val="18"/>
                <w:szCs w:val="18"/>
                <w:highlight w:val="yellow"/>
              </w:rPr>
            </w:pPr>
            <w:r>
              <w:rPr>
                <w:rFonts w:ascii="Calibri" w:hAnsi="Calibri" w:cs="Calibri"/>
                <w:color w:val="000000"/>
                <w:sz w:val="18"/>
                <w:szCs w:val="18"/>
              </w:rPr>
              <w:t>626</w:t>
            </w:r>
          </w:p>
        </w:tc>
        <w:tc>
          <w:tcPr>
            <w:tcW w:w="431" w:type="pct"/>
            <w:tcBorders>
              <w:top w:val="nil"/>
              <w:left w:val="nil"/>
              <w:bottom w:val="nil"/>
              <w:right w:val="single" w:sz="8" w:space="0" w:color="auto"/>
            </w:tcBorders>
            <w:shd w:val="clear" w:color="auto" w:fill="auto"/>
            <w:noWrap/>
            <w:vAlign w:val="center"/>
            <w:hideMark/>
          </w:tcPr>
          <w:p w14:paraId="6023CFC3" w14:textId="295695E8" w:rsidR="008D24B2" w:rsidRPr="000D1410" w:rsidRDefault="008D24B2" w:rsidP="008D24B2">
            <w:pPr>
              <w:jc w:val="right"/>
              <w:rPr>
                <w:rFonts w:ascii="Calibri" w:hAnsi="Calibri" w:cs="Calibri"/>
                <w:sz w:val="18"/>
                <w:szCs w:val="18"/>
                <w:highlight w:val="yellow"/>
              </w:rPr>
            </w:pPr>
            <w:r>
              <w:rPr>
                <w:rFonts w:ascii="Calibri" w:hAnsi="Calibri" w:cs="Calibri"/>
                <w:sz w:val="18"/>
                <w:szCs w:val="18"/>
              </w:rPr>
              <w:t>8,5%</w:t>
            </w:r>
          </w:p>
        </w:tc>
      </w:tr>
      <w:tr w:rsidR="008D24B2" w:rsidRPr="000D1410" w14:paraId="573E4A40" w14:textId="77777777" w:rsidTr="00F9726C">
        <w:trPr>
          <w:trHeight w:val="137"/>
        </w:trPr>
        <w:tc>
          <w:tcPr>
            <w:tcW w:w="579" w:type="pct"/>
            <w:vMerge/>
            <w:tcBorders>
              <w:top w:val="nil"/>
              <w:left w:val="single" w:sz="8" w:space="0" w:color="auto"/>
              <w:bottom w:val="single" w:sz="8" w:space="0" w:color="000000"/>
              <w:right w:val="single" w:sz="8" w:space="0" w:color="auto"/>
            </w:tcBorders>
            <w:vAlign w:val="center"/>
            <w:hideMark/>
          </w:tcPr>
          <w:p w14:paraId="18F73FC1" w14:textId="77777777" w:rsidR="008D24B2" w:rsidRPr="000D1410" w:rsidRDefault="008D24B2" w:rsidP="008D24B2">
            <w:pPr>
              <w:rPr>
                <w:rFonts w:ascii="Calibri" w:hAnsi="Calibri" w:cs="Calibri"/>
                <w:color w:val="000000"/>
                <w:sz w:val="18"/>
                <w:szCs w:val="18"/>
              </w:rPr>
            </w:pPr>
          </w:p>
        </w:tc>
        <w:tc>
          <w:tcPr>
            <w:tcW w:w="1698" w:type="pct"/>
            <w:tcBorders>
              <w:top w:val="nil"/>
              <w:left w:val="nil"/>
              <w:bottom w:val="nil"/>
              <w:right w:val="single" w:sz="8" w:space="0" w:color="auto"/>
            </w:tcBorders>
            <w:shd w:val="clear" w:color="auto" w:fill="auto"/>
            <w:noWrap/>
            <w:vAlign w:val="center"/>
            <w:hideMark/>
          </w:tcPr>
          <w:p w14:paraId="60558CA1" w14:textId="77777777" w:rsidR="008D24B2" w:rsidRPr="000D1410" w:rsidRDefault="008D24B2" w:rsidP="008D24B2">
            <w:pPr>
              <w:rPr>
                <w:rFonts w:ascii="Calibri" w:hAnsi="Calibri" w:cs="Calibri"/>
                <w:color w:val="000000"/>
                <w:sz w:val="18"/>
                <w:szCs w:val="18"/>
              </w:rPr>
            </w:pPr>
            <w:r w:rsidRPr="000D1410">
              <w:rPr>
                <w:rFonts w:ascii="Calibri" w:hAnsi="Calibri" w:cs="Calibri"/>
                <w:color w:val="000000"/>
                <w:sz w:val="18"/>
                <w:szCs w:val="18"/>
              </w:rPr>
              <w:t>Imprese individuali</w:t>
            </w:r>
          </w:p>
        </w:tc>
        <w:tc>
          <w:tcPr>
            <w:tcW w:w="476" w:type="pct"/>
            <w:tcBorders>
              <w:top w:val="nil"/>
              <w:left w:val="nil"/>
              <w:bottom w:val="nil"/>
              <w:right w:val="nil"/>
            </w:tcBorders>
            <w:shd w:val="clear" w:color="auto" w:fill="auto"/>
            <w:noWrap/>
            <w:vAlign w:val="center"/>
            <w:hideMark/>
          </w:tcPr>
          <w:p w14:paraId="4D00DB32" w14:textId="6A347E7A"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5.325</w:t>
            </w:r>
          </w:p>
        </w:tc>
        <w:tc>
          <w:tcPr>
            <w:tcW w:w="432" w:type="pct"/>
            <w:tcBorders>
              <w:top w:val="nil"/>
              <w:left w:val="nil"/>
              <w:bottom w:val="nil"/>
              <w:right w:val="nil"/>
            </w:tcBorders>
            <w:shd w:val="clear" w:color="auto" w:fill="auto"/>
            <w:noWrap/>
            <w:vAlign w:val="center"/>
            <w:hideMark/>
          </w:tcPr>
          <w:p w14:paraId="34E5FDC8" w14:textId="4087BB0F" w:rsidR="008D24B2" w:rsidRPr="000D1410" w:rsidRDefault="008D24B2" w:rsidP="008D24B2">
            <w:pPr>
              <w:jc w:val="right"/>
              <w:rPr>
                <w:rFonts w:ascii="Calibri" w:hAnsi="Calibri" w:cs="Calibri"/>
                <w:sz w:val="18"/>
                <w:szCs w:val="18"/>
              </w:rPr>
            </w:pPr>
            <w:r w:rsidRPr="000D1410">
              <w:rPr>
                <w:rFonts w:ascii="Calibri" w:hAnsi="Calibri" w:cs="Calibri"/>
                <w:sz w:val="18"/>
                <w:szCs w:val="18"/>
              </w:rPr>
              <w:t>68,6%</w:t>
            </w:r>
          </w:p>
        </w:tc>
        <w:tc>
          <w:tcPr>
            <w:tcW w:w="476" w:type="pct"/>
            <w:tcBorders>
              <w:top w:val="nil"/>
              <w:left w:val="single" w:sz="8" w:space="0" w:color="auto"/>
              <w:bottom w:val="nil"/>
              <w:right w:val="nil"/>
            </w:tcBorders>
            <w:shd w:val="clear" w:color="auto" w:fill="auto"/>
            <w:noWrap/>
            <w:vAlign w:val="center"/>
            <w:hideMark/>
          </w:tcPr>
          <w:p w14:paraId="7645BBB8" w14:textId="116C5640"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5.086</w:t>
            </w:r>
          </w:p>
        </w:tc>
        <w:tc>
          <w:tcPr>
            <w:tcW w:w="432" w:type="pct"/>
            <w:tcBorders>
              <w:top w:val="nil"/>
              <w:left w:val="nil"/>
              <w:bottom w:val="nil"/>
              <w:right w:val="nil"/>
            </w:tcBorders>
            <w:shd w:val="clear" w:color="auto" w:fill="auto"/>
            <w:noWrap/>
            <w:vAlign w:val="center"/>
            <w:hideMark/>
          </w:tcPr>
          <w:p w14:paraId="6C3F686B" w14:textId="13276C20" w:rsidR="008D24B2" w:rsidRPr="000D1410" w:rsidRDefault="008D24B2" w:rsidP="008D24B2">
            <w:pPr>
              <w:jc w:val="right"/>
              <w:rPr>
                <w:rFonts w:ascii="Calibri" w:hAnsi="Calibri" w:cs="Calibri"/>
                <w:sz w:val="18"/>
                <w:szCs w:val="18"/>
              </w:rPr>
            </w:pPr>
            <w:r w:rsidRPr="000D1410">
              <w:rPr>
                <w:rFonts w:ascii="Calibri" w:hAnsi="Calibri" w:cs="Calibri"/>
                <w:sz w:val="18"/>
                <w:szCs w:val="18"/>
              </w:rPr>
              <w:t>67,3%</w:t>
            </w:r>
          </w:p>
        </w:tc>
        <w:tc>
          <w:tcPr>
            <w:tcW w:w="476" w:type="pct"/>
            <w:tcBorders>
              <w:top w:val="nil"/>
              <w:left w:val="single" w:sz="8" w:space="0" w:color="auto"/>
              <w:bottom w:val="nil"/>
              <w:right w:val="nil"/>
            </w:tcBorders>
            <w:shd w:val="clear" w:color="auto" w:fill="auto"/>
            <w:noWrap/>
            <w:vAlign w:val="center"/>
            <w:hideMark/>
          </w:tcPr>
          <w:p w14:paraId="5795C456" w14:textId="18C81A32" w:rsidR="008D24B2" w:rsidRPr="000D1410" w:rsidRDefault="008D24B2" w:rsidP="008D24B2">
            <w:pPr>
              <w:jc w:val="right"/>
              <w:rPr>
                <w:rFonts w:ascii="Calibri" w:hAnsi="Calibri" w:cs="Calibri"/>
                <w:color w:val="000000"/>
                <w:sz w:val="18"/>
                <w:szCs w:val="18"/>
                <w:highlight w:val="yellow"/>
              </w:rPr>
            </w:pPr>
            <w:r>
              <w:rPr>
                <w:rFonts w:ascii="Calibri" w:hAnsi="Calibri" w:cs="Calibri"/>
                <w:color w:val="000000"/>
                <w:sz w:val="18"/>
                <w:szCs w:val="18"/>
              </w:rPr>
              <w:t>4.893</w:t>
            </w:r>
          </w:p>
        </w:tc>
        <w:tc>
          <w:tcPr>
            <w:tcW w:w="431" w:type="pct"/>
            <w:tcBorders>
              <w:top w:val="nil"/>
              <w:left w:val="nil"/>
              <w:bottom w:val="nil"/>
              <w:right w:val="single" w:sz="8" w:space="0" w:color="auto"/>
            </w:tcBorders>
            <w:shd w:val="clear" w:color="auto" w:fill="auto"/>
            <w:noWrap/>
            <w:vAlign w:val="center"/>
            <w:hideMark/>
          </w:tcPr>
          <w:p w14:paraId="2799EDA3" w14:textId="083A8ECE" w:rsidR="008D24B2" w:rsidRPr="000D1410" w:rsidRDefault="008D24B2" w:rsidP="008D24B2">
            <w:pPr>
              <w:jc w:val="right"/>
              <w:rPr>
                <w:rFonts w:ascii="Calibri" w:hAnsi="Calibri" w:cs="Calibri"/>
                <w:sz w:val="18"/>
                <w:szCs w:val="18"/>
                <w:highlight w:val="yellow"/>
              </w:rPr>
            </w:pPr>
            <w:r>
              <w:rPr>
                <w:rFonts w:ascii="Calibri" w:hAnsi="Calibri" w:cs="Calibri"/>
                <w:sz w:val="18"/>
                <w:szCs w:val="18"/>
              </w:rPr>
              <w:t>66,6%</w:t>
            </w:r>
          </w:p>
        </w:tc>
      </w:tr>
      <w:tr w:rsidR="008D24B2" w:rsidRPr="000D1410" w14:paraId="0D8BA9D7" w14:textId="77777777" w:rsidTr="00F9726C">
        <w:trPr>
          <w:trHeight w:val="142"/>
        </w:trPr>
        <w:tc>
          <w:tcPr>
            <w:tcW w:w="579" w:type="pct"/>
            <w:vMerge/>
            <w:tcBorders>
              <w:top w:val="nil"/>
              <w:left w:val="single" w:sz="8" w:space="0" w:color="auto"/>
              <w:bottom w:val="single" w:sz="8" w:space="0" w:color="000000"/>
              <w:right w:val="single" w:sz="8" w:space="0" w:color="auto"/>
            </w:tcBorders>
            <w:vAlign w:val="center"/>
            <w:hideMark/>
          </w:tcPr>
          <w:p w14:paraId="0BB35065" w14:textId="77777777" w:rsidR="008D24B2" w:rsidRPr="000D1410" w:rsidRDefault="008D24B2" w:rsidP="008D24B2">
            <w:pPr>
              <w:rPr>
                <w:rFonts w:ascii="Calibri" w:hAnsi="Calibri" w:cs="Calibri"/>
                <w:color w:val="000000"/>
                <w:sz w:val="18"/>
                <w:szCs w:val="18"/>
              </w:rPr>
            </w:pPr>
          </w:p>
        </w:tc>
        <w:tc>
          <w:tcPr>
            <w:tcW w:w="1698" w:type="pct"/>
            <w:tcBorders>
              <w:top w:val="nil"/>
              <w:left w:val="nil"/>
              <w:bottom w:val="nil"/>
              <w:right w:val="single" w:sz="8" w:space="0" w:color="auto"/>
            </w:tcBorders>
            <w:shd w:val="clear" w:color="auto" w:fill="auto"/>
            <w:noWrap/>
            <w:vAlign w:val="center"/>
            <w:hideMark/>
          </w:tcPr>
          <w:p w14:paraId="791FEFAE" w14:textId="77777777" w:rsidR="008D24B2" w:rsidRPr="000D1410" w:rsidRDefault="008D24B2" w:rsidP="008D24B2">
            <w:pPr>
              <w:rPr>
                <w:rFonts w:ascii="Calibri" w:hAnsi="Calibri" w:cs="Calibri"/>
                <w:color w:val="000000"/>
                <w:sz w:val="18"/>
                <w:szCs w:val="18"/>
              </w:rPr>
            </w:pPr>
            <w:r w:rsidRPr="000D1410">
              <w:rPr>
                <w:rFonts w:ascii="Calibri" w:hAnsi="Calibri" w:cs="Calibri"/>
                <w:color w:val="000000"/>
                <w:sz w:val="18"/>
                <w:szCs w:val="18"/>
              </w:rPr>
              <w:t>Cooperative, consorzi e altre forme</w:t>
            </w:r>
          </w:p>
        </w:tc>
        <w:tc>
          <w:tcPr>
            <w:tcW w:w="476" w:type="pct"/>
            <w:tcBorders>
              <w:top w:val="nil"/>
              <w:left w:val="nil"/>
              <w:bottom w:val="nil"/>
              <w:right w:val="nil"/>
            </w:tcBorders>
            <w:shd w:val="clear" w:color="auto" w:fill="auto"/>
            <w:noWrap/>
            <w:vAlign w:val="center"/>
            <w:hideMark/>
          </w:tcPr>
          <w:p w14:paraId="593AE0DE" w14:textId="0F952BF8"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122</w:t>
            </w:r>
          </w:p>
        </w:tc>
        <w:tc>
          <w:tcPr>
            <w:tcW w:w="432" w:type="pct"/>
            <w:tcBorders>
              <w:top w:val="nil"/>
              <w:left w:val="nil"/>
              <w:bottom w:val="nil"/>
              <w:right w:val="nil"/>
            </w:tcBorders>
            <w:shd w:val="clear" w:color="auto" w:fill="auto"/>
            <w:noWrap/>
            <w:vAlign w:val="center"/>
            <w:hideMark/>
          </w:tcPr>
          <w:p w14:paraId="42D18BD3" w14:textId="55DA53FA" w:rsidR="008D24B2" w:rsidRPr="000D1410" w:rsidRDefault="008D24B2" w:rsidP="008D24B2">
            <w:pPr>
              <w:jc w:val="right"/>
              <w:rPr>
                <w:rFonts w:ascii="Calibri" w:hAnsi="Calibri" w:cs="Calibri"/>
                <w:sz w:val="18"/>
                <w:szCs w:val="18"/>
              </w:rPr>
            </w:pPr>
            <w:r w:rsidRPr="000D1410">
              <w:rPr>
                <w:rFonts w:ascii="Calibri" w:hAnsi="Calibri" w:cs="Calibri"/>
                <w:sz w:val="18"/>
                <w:szCs w:val="18"/>
              </w:rPr>
              <w:t>1,6%</w:t>
            </w:r>
          </w:p>
        </w:tc>
        <w:tc>
          <w:tcPr>
            <w:tcW w:w="476" w:type="pct"/>
            <w:tcBorders>
              <w:top w:val="nil"/>
              <w:left w:val="single" w:sz="8" w:space="0" w:color="auto"/>
              <w:bottom w:val="nil"/>
              <w:right w:val="nil"/>
            </w:tcBorders>
            <w:shd w:val="clear" w:color="auto" w:fill="auto"/>
            <w:noWrap/>
            <w:vAlign w:val="center"/>
            <w:hideMark/>
          </w:tcPr>
          <w:p w14:paraId="7BEDFC0F" w14:textId="7969BB47"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122</w:t>
            </w:r>
          </w:p>
        </w:tc>
        <w:tc>
          <w:tcPr>
            <w:tcW w:w="432" w:type="pct"/>
            <w:tcBorders>
              <w:top w:val="nil"/>
              <w:left w:val="nil"/>
              <w:bottom w:val="nil"/>
              <w:right w:val="nil"/>
            </w:tcBorders>
            <w:shd w:val="clear" w:color="auto" w:fill="auto"/>
            <w:noWrap/>
            <w:vAlign w:val="center"/>
            <w:hideMark/>
          </w:tcPr>
          <w:p w14:paraId="73EBC68E" w14:textId="5D22318D" w:rsidR="008D24B2" w:rsidRPr="000D1410" w:rsidRDefault="008D24B2" w:rsidP="008D24B2">
            <w:pPr>
              <w:jc w:val="right"/>
              <w:rPr>
                <w:rFonts w:ascii="Calibri" w:hAnsi="Calibri" w:cs="Calibri"/>
                <w:sz w:val="18"/>
                <w:szCs w:val="18"/>
              </w:rPr>
            </w:pPr>
            <w:r w:rsidRPr="000D1410">
              <w:rPr>
                <w:rFonts w:ascii="Calibri" w:hAnsi="Calibri" w:cs="Calibri"/>
                <w:sz w:val="18"/>
                <w:szCs w:val="18"/>
              </w:rPr>
              <w:t>1,6%</w:t>
            </w:r>
          </w:p>
        </w:tc>
        <w:tc>
          <w:tcPr>
            <w:tcW w:w="476" w:type="pct"/>
            <w:tcBorders>
              <w:top w:val="nil"/>
              <w:left w:val="single" w:sz="8" w:space="0" w:color="auto"/>
              <w:bottom w:val="nil"/>
              <w:right w:val="nil"/>
            </w:tcBorders>
            <w:shd w:val="clear" w:color="auto" w:fill="auto"/>
            <w:noWrap/>
            <w:vAlign w:val="center"/>
            <w:hideMark/>
          </w:tcPr>
          <w:p w14:paraId="372D2036" w14:textId="135A22E5" w:rsidR="008D24B2" w:rsidRPr="000D1410" w:rsidRDefault="008D24B2" w:rsidP="008D24B2">
            <w:pPr>
              <w:jc w:val="right"/>
              <w:rPr>
                <w:rFonts w:ascii="Calibri" w:hAnsi="Calibri" w:cs="Calibri"/>
                <w:color w:val="000000"/>
                <w:sz w:val="18"/>
                <w:szCs w:val="18"/>
                <w:highlight w:val="yellow"/>
              </w:rPr>
            </w:pPr>
            <w:r>
              <w:rPr>
                <w:rFonts w:ascii="Calibri" w:hAnsi="Calibri" w:cs="Calibri"/>
                <w:color w:val="000000"/>
                <w:sz w:val="18"/>
                <w:szCs w:val="18"/>
              </w:rPr>
              <w:t>111</w:t>
            </w:r>
          </w:p>
        </w:tc>
        <w:tc>
          <w:tcPr>
            <w:tcW w:w="431" w:type="pct"/>
            <w:tcBorders>
              <w:top w:val="nil"/>
              <w:left w:val="nil"/>
              <w:bottom w:val="nil"/>
              <w:right w:val="single" w:sz="8" w:space="0" w:color="auto"/>
            </w:tcBorders>
            <w:shd w:val="clear" w:color="auto" w:fill="auto"/>
            <w:noWrap/>
            <w:vAlign w:val="center"/>
            <w:hideMark/>
          </w:tcPr>
          <w:p w14:paraId="59397D60" w14:textId="1130121B" w:rsidR="008D24B2" w:rsidRPr="000D1410" w:rsidRDefault="008D24B2" w:rsidP="008D24B2">
            <w:pPr>
              <w:jc w:val="right"/>
              <w:rPr>
                <w:rFonts w:ascii="Calibri" w:hAnsi="Calibri" w:cs="Calibri"/>
                <w:sz w:val="18"/>
                <w:szCs w:val="18"/>
                <w:highlight w:val="yellow"/>
              </w:rPr>
            </w:pPr>
            <w:r>
              <w:rPr>
                <w:rFonts w:ascii="Calibri" w:hAnsi="Calibri" w:cs="Calibri"/>
                <w:sz w:val="18"/>
                <w:szCs w:val="18"/>
              </w:rPr>
              <w:t>1,5%</w:t>
            </w:r>
          </w:p>
        </w:tc>
      </w:tr>
      <w:tr w:rsidR="008D24B2" w:rsidRPr="000D1410" w14:paraId="596F1816" w14:textId="77777777" w:rsidTr="00F9726C">
        <w:trPr>
          <w:trHeight w:val="142"/>
        </w:trPr>
        <w:tc>
          <w:tcPr>
            <w:tcW w:w="579" w:type="pct"/>
            <w:vMerge/>
            <w:tcBorders>
              <w:top w:val="nil"/>
              <w:left w:val="single" w:sz="8" w:space="0" w:color="auto"/>
              <w:bottom w:val="single" w:sz="8" w:space="0" w:color="000000"/>
              <w:right w:val="single" w:sz="8" w:space="0" w:color="auto"/>
            </w:tcBorders>
            <w:vAlign w:val="center"/>
            <w:hideMark/>
          </w:tcPr>
          <w:p w14:paraId="41FF480A" w14:textId="77777777" w:rsidR="008D24B2" w:rsidRPr="000D1410" w:rsidRDefault="008D24B2" w:rsidP="008D24B2">
            <w:pPr>
              <w:rPr>
                <w:rFonts w:ascii="Calibri" w:hAnsi="Calibri" w:cs="Calibri"/>
                <w:color w:val="000000"/>
                <w:sz w:val="18"/>
                <w:szCs w:val="18"/>
              </w:rPr>
            </w:pPr>
          </w:p>
        </w:tc>
        <w:tc>
          <w:tcPr>
            <w:tcW w:w="1698" w:type="pct"/>
            <w:tcBorders>
              <w:top w:val="single" w:sz="8" w:space="0" w:color="auto"/>
              <w:left w:val="nil"/>
              <w:bottom w:val="single" w:sz="8" w:space="0" w:color="auto"/>
              <w:right w:val="single" w:sz="8" w:space="0" w:color="auto"/>
            </w:tcBorders>
            <w:shd w:val="clear" w:color="000000" w:fill="D9E1F2"/>
            <w:noWrap/>
            <w:vAlign w:val="center"/>
            <w:hideMark/>
          </w:tcPr>
          <w:p w14:paraId="797B848A" w14:textId="77777777" w:rsidR="008D24B2" w:rsidRPr="000D1410" w:rsidRDefault="008D24B2" w:rsidP="008D24B2">
            <w:pPr>
              <w:rPr>
                <w:rFonts w:ascii="Calibri" w:hAnsi="Calibri" w:cs="Calibri"/>
                <w:b/>
                <w:bCs/>
                <w:color w:val="000000"/>
                <w:sz w:val="18"/>
                <w:szCs w:val="18"/>
              </w:rPr>
            </w:pPr>
            <w:r w:rsidRPr="000D1410">
              <w:rPr>
                <w:rFonts w:ascii="Calibri" w:hAnsi="Calibri" w:cs="Calibri"/>
                <w:b/>
                <w:bCs/>
                <w:color w:val="000000"/>
                <w:sz w:val="18"/>
                <w:szCs w:val="18"/>
              </w:rPr>
              <w:t xml:space="preserve">TOTALE </w:t>
            </w:r>
          </w:p>
        </w:tc>
        <w:tc>
          <w:tcPr>
            <w:tcW w:w="476" w:type="pct"/>
            <w:tcBorders>
              <w:top w:val="single" w:sz="8" w:space="0" w:color="auto"/>
              <w:left w:val="nil"/>
              <w:bottom w:val="single" w:sz="8" w:space="0" w:color="auto"/>
              <w:right w:val="nil"/>
            </w:tcBorders>
            <w:shd w:val="clear" w:color="000000" w:fill="D9E1F2"/>
            <w:noWrap/>
            <w:vAlign w:val="center"/>
            <w:hideMark/>
          </w:tcPr>
          <w:p w14:paraId="1298AB54" w14:textId="4CDA283E" w:rsidR="008D24B2" w:rsidRPr="000D1410" w:rsidRDefault="008D24B2" w:rsidP="008D24B2">
            <w:pPr>
              <w:jc w:val="right"/>
              <w:rPr>
                <w:rFonts w:ascii="Calibri" w:hAnsi="Calibri" w:cs="Calibri"/>
                <w:b/>
                <w:bCs/>
                <w:color w:val="000000"/>
                <w:sz w:val="18"/>
                <w:szCs w:val="18"/>
              </w:rPr>
            </w:pPr>
            <w:r w:rsidRPr="000D1410">
              <w:rPr>
                <w:rFonts w:ascii="Calibri" w:hAnsi="Calibri" w:cs="Calibri"/>
                <w:b/>
                <w:bCs/>
                <w:color w:val="000000"/>
                <w:sz w:val="18"/>
                <w:szCs w:val="18"/>
              </w:rPr>
              <w:t>7.763</w:t>
            </w:r>
          </w:p>
        </w:tc>
        <w:tc>
          <w:tcPr>
            <w:tcW w:w="432" w:type="pct"/>
            <w:tcBorders>
              <w:top w:val="single" w:sz="8" w:space="0" w:color="auto"/>
              <w:left w:val="nil"/>
              <w:bottom w:val="single" w:sz="8" w:space="0" w:color="auto"/>
              <w:right w:val="nil"/>
            </w:tcBorders>
            <w:shd w:val="clear" w:color="000000" w:fill="D9E1F2"/>
            <w:noWrap/>
            <w:vAlign w:val="center"/>
            <w:hideMark/>
          </w:tcPr>
          <w:p w14:paraId="05F17F79" w14:textId="7D6899C2" w:rsidR="008D24B2" w:rsidRPr="000D1410" w:rsidRDefault="008D24B2" w:rsidP="008D24B2">
            <w:pPr>
              <w:jc w:val="right"/>
              <w:rPr>
                <w:rFonts w:ascii="Calibri" w:hAnsi="Calibri" w:cs="Calibri"/>
                <w:b/>
                <w:bCs/>
                <w:sz w:val="18"/>
                <w:szCs w:val="18"/>
              </w:rPr>
            </w:pPr>
            <w:r w:rsidRPr="000D1410">
              <w:rPr>
                <w:rFonts w:ascii="Calibri" w:hAnsi="Calibri" w:cs="Calibri"/>
                <w:b/>
                <w:bCs/>
                <w:sz w:val="18"/>
                <w:szCs w:val="18"/>
              </w:rPr>
              <w:t>100,0%</w:t>
            </w:r>
          </w:p>
        </w:tc>
        <w:tc>
          <w:tcPr>
            <w:tcW w:w="476" w:type="pct"/>
            <w:tcBorders>
              <w:top w:val="single" w:sz="8" w:space="0" w:color="auto"/>
              <w:left w:val="single" w:sz="8" w:space="0" w:color="auto"/>
              <w:bottom w:val="single" w:sz="8" w:space="0" w:color="auto"/>
              <w:right w:val="nil"/>
            </w:tcBorders>
            <w:shd w:val="clear" w:color="000000" w:fill="D9E1F2"/>
            <w:noWrap/>
            <w:vAlign w:val="center"/>
            <w:hideMark/>
          </w:tcPr>
          <w:p w14:paraId="1CB40326" w14:textId="1124B975" w:rsidR="008D24B2" w:rsidRPr="000D1410" w:rsidRDefault="008D24B2" w:rsidP="008D24B2">
            <w:pPr>
              <w:jc w:val="right"/>
              <w:rPr>
                <w:rFonts w:ascii="Calibri" w:hAnsi="Calibri" w:cs="Calibri"/>
                <w:b/>
                <w:bCs/>
                <w:color w:val="000000"/>
                <w:sz w:val="18"/>
                <w:szCs w:val="18"/>
              </w:rPr>
            </w:pPr>
            <w:r w:rsidRPr="000D1410">
              <w:rPr>
                <w:rFonts w:ascii="Calibri" w:hAnsi="Calibri" w:cs="Calibri"/>
                <w:b/>
                <w:bCs/>
                <w:color w:val="000000"/>
                <w:sz w:val="18"/>
                <w:szCs w:val="18"/>
              </w:rPr>
              <w:t>7.559</w:t>
            </w:r>
          </w:p>
        </w:tc>
        <w:tc>
          <w:tcPr>
            <w:tcW w:w="432" w:type="pct"/>
            <w:tcBorders>
              <w:top w:val="single" w:sz="8" w:space="0" w:color="auto"/>
              <w:left w:val="nil"/>
              <w:bottom w:val="single" w:sz="8" w:space="0" w:color="auto"/>
              <w:right w:val="nil"/>
            </w:tcBorders>
            <w:shd w:val="clear" w:color="000000" w:fill="D9E1F2"/>
            <w:noWrap/>
            <w:vAlign w:val="center"/>
            <w:hideMark/>
          </w:tcPr>
          <w:p w14:paraId="40E99981" w14:textId="0E1A5F2D" w:rsidR="008D24B2" w:rsidRPr="000D1410" w:rsidRDefault="008D24B2" w:rsidP="008D24B2">
            <w:pPr>
              <w:jc w:val="right"/>
              <w:rPr>
                <w:rFonts w:ascii="Calibri" w:hAnsi="Calibri" w:cs="Calibri"/>
                <w:b/>
                <w:bCs/>
                <w:sz w:val="18"/>
                <w:szCs w:val="18"/>
              </w:rPr>
            </w:pPr>
            <w:r w:rsidRPr="000D1410">
              <w:rPr>
                <w:rFonts w:ascii="Calibri" w:hAnsi="Calibri" w:cs="Calibri"/>
                <w:b/>
                <w:bCs/>
                <w:sz w:val="18"/>
                <w:szCs w:val="18"/>
              </w:rPr>
              <w:t>100,0%</w:t>
            </w:r>
          </w:p>
        </w:tc>
        <w:tc>
          <w:tcPr>
            <w:tcW w:w="476" w:type="pct"/>
            <w:tcBorders>
              <w:top w:val="single" w:sz="8" w:space="0" w:color="auto"/>
              <w:left w:val="single" w:sz="8" w:space="0" w:color="auto"/>
              <w:bottom w:val="single" w:sz="8" w:space="0" w:color="auto"/>
              <w:right w:val="nil"/>
            </w:tcBorders>
            <w:shd w:val="clear" w:color="000000" w:fill="D9E1F2"/>
            <w:noWrap/>
            <w:vAlign w:val="center"/>
            <w:hideMark/>
          </w:tcPr>
          <w:p w14:paraId="5CB2B564" w14:textId="581075DC" w:rsidR="008D24B2" w:rsidRPr="000D1410" w:rsidRDefault="008D24B2" w:rsidP="008D24B2">
            <w:pPr>
              <w:jc w:val="right"/>
              <w:rPr>
                <w:rFonts w:ascii="Calibri" w:hAnsi="Calibri" w:cs="Calibri"/>
                <w:b/>
                <w:bCs/>
                <w:color w:val="000000"/>
                <w:sz w:val="18"/>
                <w:szCs w:val="18"/>
                <w:highlight w:val="yellow"/>
              </w:rPr>
            </w:pPr>
            <w:r>
              <w:rPr>
                <w:rFonts w:ascii="Calibri" w:hAnsi="Calibri" w:cs="Calibri"/>
                <w:b/>
                <w:bCs/>
                <w:color w:val="000000"/>
                <w:sz w:val="18"/>
                <w:szCs w:val="18"/>
              </w:rPr>
              <w:t>7.350</w:t>
            </w:r>
          </w:p>
        </w:tc>
        <w:tc>
          <w:tcPr>
            <w:tcW w:w="431" w:type="pct"/>
            <w:tcBorders>
              <w:top w:val="single" w:sz="8" w:space="0" w:color="auto"/>
              <w:left w:val="nil"/>
              <w:bottom w:val="single" w:sz="8" w:space="0" w:color="auto"/>
              <w:right w:val="single" w:sz="8" w:space="0" w:color="auto"/>
            </w:tcBorders>
            <w:shd w:val="clear" w:color="000000" w:fill="D9E1F2"/>
            <w:noWrap/>
            <w:vAlign w:val="center"/>
            <w:hideMark/>
          </w:tcPr>
          <w:p w14:paraId="4EE59AC3" w14:textId="618BAD32" w:rsidR="008D24B2" w:rsidRPr="000D1410" w:rsidRDefault="008D24B2" w:rsidP="008D24B2">
            <w:pPr>
              <w:jc w:val="right"/>
              <w:rPr>
                <w:rFonts w:ascii="Calibri" w:hAnsi="Calibri" w:cs="Calibri"/>
                <w:b/>
                <w:bCs/>
                <w:sz w:val="18"/>
                <w:szCs w:val="18"/>
                <w:highlight w:val="yellow"/>
              </w:rPr>
            </w:pPr>
            <w:r>
              <w:rPr>
                <w:rFonts w:ascii="Calibri" w:hAnsi="Calibri" w:cs="Calibri"/>
                <w:b/>
                <w:bCs/>
                <w:sz w:val="18"/>
                <w:szCs w:val="18"/>
              </w:rPr>
              <w:t>100,0%</w:t>
            </w:r>
          </w:p>
        </w:tc>
      </w:tr>
      <w:tr w:rsidR="008D24B2" w:rsidRPr="000D1410" w14:paraId="47DB0FAD" w14:textId="77777777" w:rsidTr="00F9726C">
        <w:trPr>
          <w:trHeight w:val="137"/>
        </w:trPr>
        <w:tc>
          <w:tcPr>
            <w:tcW w:w="579" w:type="pct"/>
            <w:vMerge w:val="restart"/>
            <w:tcBorders>
              <w:top w:val="nil"/>
              <w:left w:val="single" w:sz="8" w:space="0" w:color="auto"/>
              <w:right w:val="nil"/>
            </w:tcBorders>
            <w:shd w:val="clear" w:color="000000" w:fill="17365D"/>
            <w:noWrap/>
            <w:vAlign w:val="center"/>
            <w:hideMark/>
          </w:tcPr>
          <w:p w14:paraId="3B11DF8B" w14:textId="77777777" w:rsidR="008D24B2" w:rsidRPr="000D1410" w:rsidRDefault="008D24B2" w:rsidP="008D24B2">
            <w:pPr>
              <w:jc w:val="center"/>
              <w:rPr>
                <w:rFonts w:ascii="Calibri" w:hAnsi="Calibri" w:cs="Calibri"/>
                <w:b/>
                <w:bCs/>
                <w:color w:val="FFFFFF"/>
                <w:sz w:val="18"/>
                <w:szCs w:val="18"/>
              </w:rPr>
            </w:pPr>
            <w:r w:rsidRPr="000D1410">
              <w:rPr>
                <w:rFonts w:ascii="Calibri" w:hAnsi="Calibri" w:cs="Calibri"/>
                <w:b/>
                <w:bCs/>
                <w:color w:val="FFFFFF"/>
                <w:sz w:val="18"/>
                <w:szCs w:val="18"/>
              </w:rPr>
              <w:t>CHIETI-</w:t>
            </w:r>
          </w:p>
          <w:p w14:paraId="37B9A832" w14:textId="77777777" w:rsidR="008D24B2" w:rsidRPr="000D1410" w:rsidRDefault="008D24B2" w:rsidP="008D24B2">
            <w:pPr>
              <w:jc w:val="center"/>
              <w:rPr>
                <w:rFonts w:ascii="Calibri" w:hAnsi="Calibri" w:cs="Calibri"/>
                <w:b/>
                <w:bCs/>
                <w:color w:val="FFFFFF"/>
                <w:sz w:val="18"/>
                <w:szCs w:val="18"/>
              </w:rPr>
            </w:pPr>
            <w:r w:rsidRPr="000D1410">
              <w:rPr>
                <w:rFonts w:ascii="Calibri" w:hAnsi="Calibri" w:cs="Calibri"/>
                <w:b/>
                <w:bCs/>
                <w:color w:val="FFFFFF"/>
                <w:sz w:val="18"/>
                <w:szCs w:val="18"/>
              </w:rPr>
              <w:t>PESCARA</w:t>
            </w:r>
          </w:p>
          <w:p w14:paraId="687651B1" w14:textId="0E2D448B" w:rsidR="008D24B2" w:rsidRPr="000D1410" w:rsidRDefault="008D24B2" w:rsidP="008D24B2">
            <w:pPr>
              <w:jc w:val="center"/>
              <w:rPr>
                <w:rFonts w:ascii="Calibri" w:hAnsi="Calibri" w:cs="Calibri"/>
                <w:color w:val="000000"/>
                <w:sz w:val="22"/>
                <w:szCs w:val="22"/>
              </w:rPr>
            </w:pPr>
          </w:p>
          <w:p w14:paraId="15FBD764" w14:textId="79AB50E0" w:rsidR="008D24B2" w:rsidRPr="000D1410" w:rsidRDefault="008D24B2" w:rsidP="008D24B2">
            <w:pPr>
              <w:jc w:val="center"/>
              <w:rPr>
                <w:rFonts w:ascii="Calibri" w:hAnsi="Calibri" w:cs="Calibri"/>
                <w:b/>
                <w:bCs/>
                <w:color w:val="FFFFFF"/>
                <w:sz w:val="18"/>
                <w:szCs w:val="18"/>
              </w:rPr>
            </w:pPr>
          </w:p>
        </w:tc>
        <w:tc>
          <w:tcPr>
            <w:tcW w:w="1698" w:type="pct"/>
            <w:tcBorders>
              <w:top w:val="nil"/>
              <w:left w:val="single" w:sz="8" w:space="0" w:color="auto"/>
              <w:bottom w:val="nil"/>
              <w:right w:val="single" w:sz="8" w:space="0" w:color="auto"/>
            </w:tcBorders>
            <w:shd w:val="clear" w:color="auto" w:fill="auto"/>
            <w:noWrap/>
            <w:vAlign w:val="center"/>
            <w:hideMark/>
          </w:tcPr>
          <w:p w14:paraId="7982D12B" w14:textId="77777777" w:rsidR="008D24B2" w:rsidRPr="000D1410" w:rsidRDefault="008D24B2" w:rsidP="008D24B2">
            <w:pPr>
              <w:rPr>
                <w:rFonts w:ascii="Calibri" w:hAnsi="Calibri" w:cs="Calibri"/>
                <w:color w:val="000000"/>
                <w:sz w:val="18"/>
                <w:szCs w:val="18"/>
              </w:rPr>
            </w:pPr>
            <w:r w:rsidRPr="000D1410">
              <w:rPr>
                <w:rFonts w:ascii="Calibri" w:hAnsi="Calibri" w:cs="Calibri"/>
                <w:color w:val="000000"/>
                <w:sz w:val="18"/>
                <w:szCs w:val="18"/>
              </w:rPr>
              <w:t>Società di capitali</w:t>
            </w:r>
          </w:p>
        </w:tc>
        <w:tc>
          <w:tcPr>
            <w:tcW w:w="476" w:type="pct"/>
            <w:tcBorders>
              <w:top w:val="nil"/>
              <w:left w:val="nil"/>
              <w:bottom w:val="nil"/>
              <w:right w:val="nil"/>
            </w:tcBorders>
            <w:shd w:val="clear" w:color="auto" w:fill="auto"/>
            <w:noWrap/>
            <w:vAlign w:val="center"/>
            <w:hideMark/>
          </w:tcPr>
          <w:p w14:paraId="2A9F6784" w14:textId="039E6529"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3.227</w:t>
            </w:r>
          </w:p>
        </w:tc>
        <w:tc>
          <w:tcPr>
            <w:tcW w:w="432" w:type="pct"/>
            <w:tcBorders>
              <w:top w:val="nil"/>
              <w:left w:val="nil"/>
              <w:bottom w:val="nil"/>
              <w:right w:val="single" w:sz="8" w:space="0" w:color="auto"/>
            </w:tcBorders>
            <w:shd w:val="clear" w:color="auto" w:fill="auto"/>
            <w:noWrap/>
            <w:vAlign w:val="center"/>
            <w:hideMark/>
          </w:tcPr>
          <w:p w14:paraId="40530766" w14:textId="5F8D37B5" w:rsidR="008D24B2" w:rsidRPr="000D1410" w:rsidRDefault="008D24B2" w:rsidP="008D24B2">
            <w:pPr>
              <w:jc w:val="right"/>
              <w:rPr>
                <w:rFonts w:ascii="Calibri" w:hAnsi="Calibri" w:cs="Calibri"/>
                <w:sz w:val="18"/>
                <w:szCs w:val="18"/>
              </w:rPr>
            </w:pPr>
            <w:r w:rsidRPr="000D1410">
              <w:rPr>
                <w:rFonts w:ascii="Calibri" w:hAnsi="Calibri" w:cs="Calibri"/>
                <w:sz w:val="18"/>
                <w:szCs w:val="18"/>
              </w:rPr>
              <w:t>16,7%</w:t>
            </w:r>
          </w:p>
        </w:tc>
        <w:tc>
          <w:tcPr>
            <w:tcW w:w="476" w:type="pct"/>
            <w:tcBorders>
              <w:top w:val="nil"/>
              <w:left w:val="nil"/>
              <w:bottom w:val="nil"/>
              <w:right w:val="nil"/>
            </w:tcBorders>
            <w:shd w:val="clear" w:color="auto" w:fill="auto"/>
            <w:noWrap/>
            <w:vAlign w:val="center"/>
            <w:hideMark/>
          </w:tcPr>
          <w:p w14:paraId="4C4FA2BB" w14:textId="3C6A0B3B"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3.338</w:t>
            </w:r>
          </w:p>
        </w:tc>
        <w:tc>
          <w:tcPr>
            <w:tcW w:w="432" w:type="pct"/>
            <w:tcBorders>
              <w:top w:val="nil"/>
              <w:left w:val="nil"/>
              <w:bottom w:val="nil"/>
              <w:right w:val="single" w:sz="8" w:space="0" w:color="auto"/>
            </w:tcBorders>
            <w:shd w:val="clear" w:color="auto" w:fill="auto"/>
            <w:noWrap/>
            <w:vAlign w:val="center"/>
            <w:hideMark/>
          </w:tcPr>
          <w:p w14:paraId="2622AF22" w14:textId="171F106F" w:rsidR="008D24B2" w:rsidRPr="000D1410" w:rsidRDefault="008D24B2" w:rsidP="008D24B2">
            <w:pPr>
              <w:jc w:val="right"/>
              <w:rPr>
                <w:rFonts w:ascii="Calibri" w:hAnsi="Calibri" w:cs="Calibri"/>
                <w:sz w:val="18"/>
                <w:szCs w:val="18"/>
              </w:rPr>
            </w:pPr>
            <w:r w:rsidRPr="000D1410">
              <w:rPr>
                <w:rFonts w:ascii="Calibri" w:hAnsi="Calibri" w:cs="Calibri"/>
                <w:sz w:val="18"/>
                <w:szCs w:val="18"/>
              </w:rPr>
              <w:t>17,7%</w:t>
            </w:r>
          </w:p>
        </w:tc>
        <w:tc>
          <w:tcPr>
            <w:tcW w:w="476" w:type="pct"/>
            <w:tcBorders>
              <w:top w:val="nil"/>
              <w:left w:val="nil"/>
              <w:bottom w:val="nil"/>
              <w:right w:val="nil"/>
            </w:tcBorders>
            <w:shd w:val="clear" w:color="auto" w:fill="auto"/>
            <w:noWrap/>
            <w:vAlign w:val="center"/>
            <w:hideMark/>
          </w:tcPr>
          <w:p w14:paraId="1BA584F8" w14:textId="40CD6F0D" w:rsidR="008D24B2" w:rsidRPr="000D1410" w:rsidRDefault="008D24B2" w:rsidP="008D24B2">
            <w:pPr>
              <w:jc w:val="right"/>
              <w:rPr>
                <w:rFonts w:ascii="Calibri" w:hAnsi="Calibri" w:cs="Calibri"/>
                <w:color w:val="000000"/>
                <w:sz w:val="18"/>
                <w:szCs w:val="18"/>
                <w:highlight w:val="yellow"/>
              </w:rPr>
            </w:pPr>
            <w:r>
              <w:rPr>
                <w:rFonts w:ascii="Calibri" w:hAnsi="Calibri" w:cs="Calibri"/>
                <w:color w:val="000000"/>
                <w:sz w:val="18"/>
                <w:szCs w:val="18"/>
              </w:rPr>
              <w:t>3.412</w:t>
            </w:r>
          </w:p>
        </w:tc>
        <w:tc>
          <w:tcPr>
            <w:tcW w:w="431" w:type="pct"/>
            <w:tcBorders>
              <w:top w:val="nil"/>
              <w:left w:val="nil"/>
              <w:bottom w:val="nil"/>
              <w:right w:val="single" w:sz="8" w:space="0" w:color="auto"/>
            </w:tcBorders>
            <w:shd w:val="clear" w:color="auto" w:fill="auto"/>
            <w:noWrap/>
            <w:vAlign w:val="center"/>
            <w:hideMark/>
          </w:tcPr>
          <w:p w14:paraId="37EADADD" w14:textId="7D773B16" w:rsidR="008D24B2" w:rsidRPr="000D1410" w:rsidRDefault="008D24B2" w:rsidP="008D24B2">
            <w:pPr>
              <w:jc w:val="right"/>
              <w:rPr>
                <w:rFonts w:ascii="Calibri" w:hAnsi="Calibri" w:cs="Calibri"/>
                <w:sz w:val="18"/>
                <w:szCs w:val="18"/>
                <w:highlight w:val="yellow"/>
              </w:rPr>
            </w:pPr>
            <w:r>
              <w:rPr>
                <w:rFonts w:ascii="Calibri" w:hAnsi="Calibri" w:cs="Calibri"/>
                <w:sz w:val="18"/>
                <w:szCs w:val="18"/>
              </w:rPr>
              <w:t>18,4%</w:t>
            </w:r>
          </w:p>
        </w:tc>
      </w:tr>
      <w:tr w:rsidR="008D24B2" w:rsidRPr="000D1410" w14:paraId="7A72D259" w14:textId="77777777" w:rsidTr="00F9726C">
        <w:trPr>
          <w:trHeight w:val="137"/>
        </w:trPr>
        <w:tc>
          <w:tcPr>
            <w:tcW w:w="579" w:type="pct"/>
            <w:vMerge/>
            <w:tcBorders>
              <w:left w:val="single" w:sz="8" w:space="0" w:color="auto"/>
              <w:right w:val="nil"/>
            </w:tcBorders>
            <w:shd w:val="clear" w:color="000000" w:fill="17365D"/>
            <w:noWrap/>
            <w:vAlign w:val="center"/>
            <w:hideMark/>
          </w:tcPr>
          <w:p w14:paraId="39F52CF3" w14:textId="10CD9D22" w:rsidR="008D24B2" w:rsidRPr="000D1410" w:rsidRDefault="008D24B2" w:rsidP="008D24B2">
            <w:pPr>
              <w:rPr>
                <w:rFonts w:ascii="Calibri" w:hAnsi="Calibri" w:cs="Calibri"/>
                <w:b/>
                <w:bCs/>
                <w:color w:val="FFFFFF"/>
                <w:sz w:val="18"/>
                <w:szCs w:val="18"/>
              </w:rPr>
            </w:pPr>
          </w:p>
        </w:tc>
        <w:tc>
          <w:tcPr>
            <w:tcW w:w="1698" w:type="pct"/>
            <w:tcBorders>
              <w:top w:val="nil"/>
              <w:left w:val="single" w:sz="8" w:space="0" w:color="auto"/>
              <w:bottom w:val="nil"/>
              <w:right w:val="single" w:sz="8" w:space="0" w:color="auto"/>
            </w:tcBorders>
            <w:shd w:val="clear" w:color="auto" w:fill="auto"/>
            <w:noWrap/>
            <w:vAlign w:val="center"/>
            <w:hideMark/>
          </w:tcPr>
          <w:p w14:paraId="0DCA3C99" w14:textId="77777777" w:rsidR="008D24B2" w:rsidRPr="000D1410" w:rsidRDefault="008D24B2" w:rsidP="008D24B2">
            <w:pPr>
              <w:rPr>
                <w:rFonts w:ascii="Calibri" w:hAnsi="Calibri" w:cs="Calibri"/>
                <w:color w:val="000000"/>
                <w:sz w:val="18"/>
                <w:szCs w:val="18"/>
              </w:rPr>
            </w:pPr>
            <w:r w:rsidRPr="000D1410">
              <w:rPr>
                <w:rFonts w:ascii="Calibri" w:hAnsi="Calibri" w:cs="Calibri"/>
                <w:color w:val="000000"/>
                <w:sz w:val="18"/>
                <w:szCs w:val="18"/>
              </w:rPr>
              <w:t>Società di persone</w:t>
            </w:r>
          </w:p>
        </w:tc>
        <w:tc>
          <w:tcPr>
            <w:tcW w:w="476" w:type="pct"/>
            <w:tcBorders>
              <w:top w:val="nil"/>
              <w:left w:val="nil"/>
              <w:bottom w:val="nil"/>
              <w:right w:val="nil"/>
            </w:tcBorders>
            <w:shd w:val="clear" w:color="auto" w:fill="auto"/>
            <w:noWrap/>
            <w:vAlign w:val="center"/>
            <w:hideMark/>
          </w:tcPr>
          <w:p w14:paraId="228376A7" w14:textId="1E30B975"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1.265</w:t>
            </w:r>
          </w:p>
        </w:tc>
        <w:tc>
          <w:tcPr>
            <w:tcW w:w="432" w:type="pct"/>
            <w:tcBorders>
              <w:top w:val="nil"/>
              <w:left w:val="nil"/>
              <w:bottom w:val="nil"/>
              <w:right w:val="single" w:sz="8" w:space="0" w:color="auto"/>
            </w:tcBorders>
            <w:shd w:val="clear" w:color="auto" w:fill="auto"/>
            <w:noWrap/>
            <w:vAlign w:val="center"/>
            <w:hideMark/>
          </w:tcPr>
          <w:p w14:paraId="286B9992" w14:textId="27CE6773" w:rsidR="008D24B2" w:rsidRPr="000D1410" w:rsidRDefault="008D24B2" w:rsidP="008D24B2">
            <w:pPr>
              <w:jc w:val="right"/>
              <w:rPr>
                <w:rFonts w:ascii="Calibri" w:hAnsi="Calibri" w:cs="Calibri"/>
                <w:sz w:val="18"/>
                <w:szCs w:val="18"/>
              </w:rPr>
            </w:pPr>
            <w:r w:rsidRPr="000D1410">
              <w:rPr>
                <w:rFonts w:ascii="Calibri" w:hAnsi="Calibri" w:cs="Calibri"/>
                <w:sz w:val="18"/>
                <w:szCs w:val="18"/>
              </w:rPr>
              <w:t>6,5%</w:t>
            </w:r>
          </w:p>
        </w:tc>
        <w:tc>
          <w:tcPr>
            <w:tcW w:w="476" w:type="pct"/>
            <w:tcBorders>
              <w:top w:val="nil"/>
              <w:left w:val="nil"/>
              <w:bottom w:val="nil"/>
              <w:right w:val="nil"/>
            </w:tcBorders>
            <w:shd w:val="clear" w:color="auto" w:fill="auto"/>
            <w:noWrap/>
            <w:vAlign w:val="center"/>
            <w:hideMark/>
          </w:tcPr>
          <w:p w14:paraId="42EF32A8" w14:textId="65AC3D34"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1.247</w:t>
            </w:r>
          </w:p>
        </w:tc>
        <w:tc>
          <w:tcPr>
            <w:tcW w:w="432" w:type="pct"/>
            <w:tcBorders>
              <w:top w:val="nil"/>
              <w:left w:val="nil"/>
              <w:bottom w:val="nil"/>
              <w:right w:val="single" w:sz="8" w:space="0" w:color="auto"/>
            </w:tcBorders>
            <w:shd w:val="clear" w:color="auto" w:fill="auto"/>
            <w:noWrap/>
            <w:vAlign w:val="center"/>
            <w:hideMark/>
          </w:tcPr>
          <w:p w14:paraId="6D772ED8" w14:textId="025F2F72" w:rsidR="008D24B2" w:rsidRPr="000D1410" w:rsidRDefault="008D24B2" w:rsidP="008D24B2">
            <w:pPr>
              <w:jc w:val="right"/>
              <w:rPr>
                <w:rFonts w:ascii="Calibri" w:hAnsi="Calibri" w:cs="Calibri"/>
                <w:sz w:val="18"/>
                <w:szCs w:val="18"/>
              </w:rPr>
            </w:pPr>
            <w:r w:rsidRPr="000D1410">
              <w:rPr>
                <w:rFonts w:ascii="Calibri" w:hAnsi="Calibri" w:cs="Calibri"/>
                <w:sz w:val="18"/>
                <w:szCs w:val="18"/>
              </w:rPr>
              <w:t>6,6%</w:t>
            </w:r>
          </w:p>
        </w:tc>
        <w:tc>
          <w:tcPr>
            <w:tcW w:w="476" w:type="pct"/>
            <w:tcBorders>
              <w:top w:val="nil"/>
              <w:left w:val="nil"/>
              <w:bottom w:val="nil"/>
              <w:right w:val="nil"/>
            </w:tcBorders>
            <w:shd w:val="clear" w:color="auto" w:fill="auto"/>
            <w:noWrap/>
            <w:vAlign w:val="center"/>
            <w:hideMark/>
          </w:tcPr>
          <w:p w14:paraId="104D102E" w14:textId="699C7D19" w:rsidR="008D24B2" w:rsidRPr="000D1410" w:rsidRDefault="008D24B2" w:rsidP="008D24B2">
            <w:pPr>
              <w:jc w:val="right"/>
              <w:rPr>
                <w:rFonts w:ascii="Calibri" w:hAnsi="Calibri" w:cs="Calibri"/>
                <w:color w:val="000000"/>
                <w:sz w:val="18"/>
                <w:szCs w:val="18"/>
                <w:highlight w:val="yellow"/>
              </w:rPr>
            </w:pPr>
            <w:r>
              <w:rPr>
                <w:rFonts w:ascii="Calibri" w:hAnsi="Calibri" w:cs="Calibri"/>
                <w:color w:val="000000"/>
                <w:sz w:val="18"/>
                <w:szCs w:val="18"/>
              </w:rPr>
              <w:t>1.214</w:t>
            </w:r>
          </w:p>
        </w:tc>
        <w:tc>
          <w:tcPr>
            <w:tcW w:w="431" w:type="pct"/>
            <w:tcBorders>
              <w:top w:val="nil"/>
              <w:left w:val="nil"/>
              <w:bottom w:val="nil"/>
              <w:right w:val="single" w:sz="8" w:space="0" w:color="auto"/>
            </w:tcBorders>
            <w:shd w:val="clear" w:color="auto" w:fill="auto"/>
            <w:noWrap/>
            <w:vAlign w:val="center"/>
            <w:hideMark/>
          </w:tcPr>
          <w:p w14:paraId="777263FD" w14:textId="21C2C04F" w:rsidR="008D24B2" w:rsidRPr="000D1410" w:rsidRDefault="008D24B2" w:rsidP="008D24B2">
            <w:pPr>
              <w:jc w:val="right"/>
              <w:rPr>
                <w:rFonts w:ascii="Calibri" w:hAnsi="Calibri" w:cs="Calibri"/>
                <w:sz w:val="18"/>
                <w:szCs w:val="18"/>
                <w:highlight w:val="yellow"/>
              </w:rPr>
            </w:pPr>
            <w:r>
              <w:rPr>
                <w:rFonts w:ascii="Calibri" w:hAnsi="Calibri" w:cs="Calibri"/>
                <w:sz w:val="18"/>
                <w:szCs w:val="18"/>
              </w:rPr>
              <w:t>6,6%</w:t>
            </w:r>
          </w:p>
        </w:tc>
      </w:tr>
      <w:tr w:rsidR="008D24B2" w:rsidRPr="000D1410" w14:paraId="19501C84" w14:textId="77777777" w:rsidTr="00F9726C">
        <w:trPr>
          <w:trHeight w:val="137"/>
        </w:trPr>
        <w:tc>
          <w:tcPr>
            <w:tcW w:w="579" w:type="pct"/>
            <w:vMerge/>
            <w:tcBorders>
              <w:left w:val="single" w:sz="8" w:space="0" w:color="auto"/>
              <w:right w:val="nil"/>
            </w:tcBorders>
            <w:shd w:val="clear" w:color="000000" w:fill="17365D"/>
            <w:noWrap/>
            <w:vAlign w:val="center"/>
            <w:hideMark/>
          </w:tcPr>
          <w:p w14:paraId="21FCA0D6" w14:textId="7A58781F" w:rsidR="008D24B2" w:rsidRPr="000D1410" w:rsidRDefault="008D24B2" w:rsidP="008D24B2">
            <w:pPr>
              <w:rPr>
                <w:rFonts w:ascii="Calibri" w:hAnsi="Calibri" w:cs="Calibri"/>
                <w:color w:val="000000"/>
                <w:sz w:val="22"/>
                <w:szCs w:val="22"/>
              </w:rPr>
            </w:pPr>
          </w:p>
        </w:tc>
        <w:tc>
          <w:tcPr>
            <w:tcW w:w="1698" w:type="pct"/>
            <w:tcBorders>
              <w:top w:val="nil"/>
              <w:left w:val="single" w:sz="8" w:space="0" w:color="auto"/>
              <w:bottom w:val="nil"/>
              <w:right w:val="single" w:sz="8" w:space="0" w:color="auto"/>
            </w:tcBorders>
            <w:shd w:val="clear" w:color="auto" w:fill="auto"/>
            <w:noWrap/>
            <w:vAlign w:val="center"/>
            <w:hideMark/>
          </w:tcPr>
          <w:p w14:paraId="73B2F8FF" w14:textId="77777777" w:rsidR="008D24B2" w:rsidRPr="000D1410" w:rsidRDefault="008D24B2" w:rsidP="008D24B2">
            <w:pPr>
              <w:rPr>
                <w:rFonts w:ascii="Calibri" w:hAnsi="Calibri" w:cs="Calibri"/>
                <w:color w:val="000000"/>
                <w:sz w:val="18"/>
                <w:szCs w:val="18"/>
              </w:rPr>
            </w:pPr>
            <w:r w:rsidRPr="000D1410">
              <w:rPr>
                <w:rFonts w:ascii="Calibri" w:hAnsi="Calibri" w:cs="Calibri"/>
                <w:color w:val="000000"/>
                <w:sz w:val="18"/>
                <w:szCs w:val="18"/>
              </w:rPr>
              <w:t>Imprese individuali</w:t>
            </w:r>
          </w:p>
        </w:tc>
        <w:tc>
          <w:tcPr>
            <w:tcW w:w="476" w:type="pct"/>
            <w:tcBorders>
              <w:top w:val="nil"/>
              <w:left w:val="nil"/>
              <w:bottom w:val="nil"/>
              <w:right w:val="nil"/>
            </w:tcBorders>
            <w:shd w:val="clear" w:color="auto" w:fill="auto"/>
            <w:noWrap/>
            <w:vAlign w:val="center"/>
            <w:hideMark/>
          </w:tcPr>
          <w:p w14:paraId="340744E0" w14:textId="53D3054D"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14.583</w:t>
            </w:r>
          </w:p>
        </w:tc>
        <w:tc>
          <w:tcPr>
            <w:tcW w:w="432" w:type="pct"/>
            <w:tcBorders>
              <w:top w:val="nil"/>
              <w:left w:val="nil"/>
              <w:bottom w:val="nil"/>
              <w:right w:val="single" w:sz="8" w:space="0" w:color="auto"/>
            </w:tcBorders>
            <w:shd w:val="clear" w:color="auto" w:fill="auto"/>
            <w:noWrap/>
            <w:vAlign w:val="center"/>
            <w:hideMark/>
          </w:tcPr>
          <w:p w14:paraId="15EA1121" w14:textId="6B333D8A" w:rsidR="008D24B2" w:rsidRPr="000D1410" w:rsidRDefault="008D24B2" w:rsidP="008D24B2">
            <w:pPr>
              <w:jc w:val="right"/>
              <w:rPr>
                <w:rFonts w:ascii="Calibri" w:hAnsi="Calibri" w:cs="Calibri"/>
                <w:sz w:val="18"/>
                <w:szCs w:val="18"/>
              </w:rPr>
            </w:pPr>
            <w:r w:rsidRPr="000D1410">
              <w:rPr>
                <w:rFonts w:ascii="Calibri" w:hAnsi="Calibri" w:cs="Calibri"/>
                <w:sz w:val="18"/>
                <w:szCs w:val="18"/>
              </w:rPr>
              <w:t>75,3%</w:t>
            </w:r>
          </w:p>
        </w:tc>
        <w:tc>
          <w:tcPr>
            <w:tcW w:w="476" w:type="pct"/>
            <w:tcBorders>
              <w:top w:val="nil"/>
              <w:left w:val="nil"/>
              <w:bottom w:val="nil"/>
              <w:right w:val="nil"/>
            </w:tcBorders>
            <w:shd w:val="clear" w:color="auto" w:fill="auto"/>
            <w:noWrap/>
            <w:vAlign w:val="center"/>
            <w:hideMark/>
          </w:tcPr>
          <w:p w14:paraId="4F9FEAF7" w14:textId="74A23BB3"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14.012</w:t>
            </w:r>
          </w:p>
        </w:tc>
        <w:tc>
          <w:tcPr>
            <w:tcW w:w="432" w:type="pct"/>
            <w:tcBorders>
              <w:top w:val="nil"/>
              <w:left w:val="nil"/>
              <w:bottom w:val="nil"/>
              <w:right w:val="single" w:sz="8" w:space="0" w:color="auto"/>
            </w:tcBorders>
            <w:shd w:val="clear" w:color="auto" w:fill="auto"/>
            <w:noWrap/>
            <w:vAlign w:val="center"/>
            <w:hideMark/>
          </w:tcPr>
          <w:p w14:paraId="4505E69D" w14:textId="3CCF25A3" w:rsidR="008D24B2" w:rsidRPr="000D1410" w:rsidRDefault="008D24B2" w:rsidP="008D24B2">
            <w:pPr>
              <w:jc w:val="right"/>
              <w:rPr>
                <w:rFonts w:ascii="Calibri" w:hAnsi="Calibri" w:cs="Calibri"/>
                <w:sz w:val="18"/>
                <w:szCs w:val="18"/>
              </w:rPr>
            </w:pPr>
            <w:r w:rsidRPr="000D1410">
              <w:rPr>
                <w:rFonts w:ascii="Calibri" w:hAnsi="Calibri" w:cs="Calibri"/>
                <w:sz w:val="18"/>
                <w:szCs w:val="18"/>
              </w:rPr>
              <w:t>74,1%</w:t>
            </w:r>
          </w:p>
        </w:tc>
        <w:tc>
          <w:tcPr>
            <w:tcW w:w="476" w:type="pct"/>
            <w:tcBorders>
              <w:top w:val="nil"/>
              <w:left w:val="nil"/>
              <w:bottom w:val="nil"/>
              <w:right w:val="nil"/>
            </w:tcBorders>
            <w:shd w:val="clear" w:color="auto" w:fill="auto"/>
            <w:noWrap/>
            <w:vAlign w:val="center"/>
            <w:hideMark/>
          </w:tcPr>
          <w:p w14:paraId="0E6CE98F" w14:textId="23307A5B" w:rsidR="008D24B2" w:rsidRPr="000D1410" w:rsidRDefault="008D24B2" w:rsidP="008D24B2">
            <w:pPr>
              <w:jc w:val="right"/>
              <w:rPr>
                <w:rFonts w:ascii="Calibri" w:hAnsi="Calibri" w:cs="Calibri"/>
                <w:color w:val="000000"/>
                <w:sz w:val="18"/>
                <w:szCs w:val="18"/>
                <w:highlight w:val="yellow"/>
              </w:rPr>
            </w:pPr>
            <w:r>
              <w:rPr>
                <w:rFonts w:ascii="Calibri" w:hAnsi="Calibri" w:cs="Calibri"/>
                <w:color w:val="000000"/>
                <w:sz w:val="18"/>
                <w:szCs w:val="18"/>
              </w:rPr>
              <w:t>13.588</w:t>
            </w:r>
          </w:p>
        </w:tc>
        <w:tc>
          <w:tcPr>
            <w:tcW w:w="431" w:type="pct"/>
            <w:tcBorders>
              <w:top w:val="nil"/>
              <w:left w:val="nil"/>
              <w:bottom w:val="nil"/>
              <w:right w:val="single" w:sz="8" w:space="0" w:color="auto"/>
            </w:tcBorders>
            <w:shd w:val="clear" w:color="auto" w:fill="auto"/>
            <w:noWrap/>
            <w:vAlign w:val="center"/>
            <w:hideMark/>
          </w:tcPr>
          <w:p w14:paraId="0348C23C" w14:textId="4F7E2B96" w:rsidR="008D24B2" w:rsidRPr="000D1410" w:rsidRDefault="008D24B2" w:rsidP="008D24B2">
            <w:pPr>
              <w:jc w:val="right"/>
              <w:rPr>
                <w:rFonts w:ascii="Calibri" w:hAnsi="Calibri" w:cs="Calibri"/>
                <w:sz w:val="18"/>
                <w:szCs w:val="18"/>
                <w:highlight w:val="yellow"/>
              </w:rPr>
            </w:pPr>
            <w:r>
              <w:rPr>
                <w:rFonts w:ascii="Calibri" w:hAnsi="Calibri" w:cs="Calibri"/>
                <w:sz w:val="18"/>
                <w:szCs w:val="18"/>
              </w:rPr>
              <w:t>73,5%</w:t>
            </w:r>
          </w:p>
        </w:tc>
      </w:tr>
      <w:tr w:rsidR="008D24B2" w:rsidRPr="000D1410" w14:paraId="761F0B97" w14:textId="77777777" w:rsidTr="00F9726C">
        <w:trPr>
          <w:trHeight w:val="142"/>
        </w:trPr>
        <w:tc>
          <w:tcPr>
            <w:tcW w:w="579" w:type="pct"/>
            <w:vMerge/>
            <w:tcBorders>
              <w:left w:val="single" w:sz="8" w:space="0" w:color="auto"/>
              <w:bottom w:val="nil"/>
              <w:right w:val="nil"/>
            </w:tcBorders>
            <w:shd w:val="clear" w:color="000000" w:fill="17365D"/>
            <w:noWrap/>
            <w:vAlign w:val="center"/>
            <w:hideMark/>
          </w:tcPr>
          <w:p w14:paraId="3162A795" w14:textId="4112F074" w:rsidR="008D24B2" w:rsidRPr="000D1410" w:rsidRDefault="008D24B2" w:rsidP="008D24B2">
            <w:pPr>
              <w:rPr>
                <w:rFonts w:ascii="Calibri" w:hAnsi="Calibri" w:cs="Calibri"/>
                <w:color w:val="000000"/>
                <w:sz w:val="22"/>
                <w:szCs w:val="22"/>
              </w:rPr>
            </w:pPr>
          </w:p>
        </w:tc>
        <w:tc>
          <w:tcPr>
            <w:tcW w:w="1698" w:type="pct"/>
            <w:tcBorders>
              <w:top w:val="nil"/>
              <w:left w:val="single" w:sz="8" w:space="0" w:color="auto"/>
              <w:bottom w:val="nil"/>
              <w:right w:val="single" w:sz="8" w:space="0" w:color="auto"/>
            </w:tcBorders>
            <w:shd w:val="clear" w:color="auto" w:fill="auto"/>
            <w:noWrap/>
            <w:vAlign w:val="center"/>
            <w:hideMark/>
          </w:tcPr>
          <w:p w14:paraId="30C3CF61" w14:textId="77777777" w:rsidR="008D24B2" w:rsidRPr="000D1410" w:rsidRDefault="008D24B2" w:rsidP="008D24B2">
            <w:pPr>
              <w:rPr>
                <w:rFonts w:ascii="Calibri" w:hAnsi="Calibri" w:cs="Calibri"/>
                <w:color w:val="000000"/>
                <w:sz w:val="18"/>
                <w:szCs w:val="18"/>
              </w:rPr>
            </w:pPr>
            <w:r w:rsidRPr="000D1410">
              <w:rPr>
                <w:rFonts w:ascii="Calibri" w:hAnsi="Calibri" w:cs="Calibri"/>
                <w:color w:val="000000"/>
                <w:sz w:val="18"/>
                <w:szCs w:val="18"/>
              </w:rPr>
              <w:t>Cooperative, consorzi e altre forme</w:t>
            </w:r>
          </w:p>
        </w:tc>
        <w:tc>
          <w:tcPr>
            <w:tcW w:w="476" w:type="pct"/>
            <w:tcBorders>
              <w:top w:val="nil"/>
              <w:left w:val="nil"/>
              <w:bottom w:val="nil"/>
              <w:right w:val="nil"/>
            </w:tcBorders>
            <w:shd w:val="clear" w:color="auto" w:fill="auto"/>
            <w:noWrap/>
            <w:vAlign w:val="center"/>
            <w:hideMark/>
          </w:tcPr>
          <w:p w14:paraId="62F78451" w14:textId="67A5C6FA"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298</w:t>
            </w:r>
          </w:p>
        </w:tc>
        <w:tc>
          <w:tcPr>
            <w:tcW w:w="432" w:type="pct"/>
            <w:tcBorders>
              <w:top w:val="nil"/>
              <w:left w:val="nil"/>
              <w:bottom w:val="nil"/>
              <w:right w:val="single" w:sz="8" w:space="0" w:color="auto"/>
            </w:tcBorders>
            <w:shd w:val="clear" w:color="auto" w:fill="auto"/>
            <w:noWrap/>
            <w:vAlign w:val="center"/>
            <w:hideMark/>
          </w:tcPr>
          <w:p w14:paraId="4C9C0D96" w14:textId="7777B374" w:rsidR="008D24B2" w:rsidRPr="000D1410" w:rsidRDefault="008D24B2" w:rsidP="008D24B2">
            <w:pPr>
              <w:jc w:val="right"/>
              <w:rPr>
                <w:rFonts w:ascii="Calibri" w:hAnsi="Calibri" w:cs="Calibri"/>
                <w:sz w:val="18"/>
                <w:szCs w:val="18"/>
              </w:rPr>
            </w:pPr>
            <w:r w:rsidRPr="000D1410">
              <w:rPr>
                <w:rFonts w:ascii="Calibri" w:hAnsi="Calibri" w:cs="Calibri"/>
                <w:sz w:val="18"/>
                <w:szCs w:val="18"/>
              </w:rPr>
              <w:t>1,5%</w:t>
            </w:r>
          </w:p>
        </w:tc>
        <w:tc>
          <w:tcPr>
            <w:tcW w:w="476" w:type="pct"/>
            <w:tcBorders>
              <w:top w:val="nil"/>
              <w:left w:val="nil"/>
              <w:bottom w:val="nil"/>
              <w:right w:val="nil"/>
            </w:tcBorders>
            <w:shd w:val="clear" w:color="auto" w:fill="auto"/>
            <w:noWrap/>
            <w:vAlign w:val="center"/>
            <w:hideMark/>
          </w:tcPr>
          <w:p w14:paraId="19C21E7E" w14:textId="2FA7342B"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300</w:t>
            </w:r>
          </w:p>
        </w:tc>
        <w:tc>
          <w:tcPr>
            <w:tcW w:w="432" w:type="pct"/>
            <w:tcBorders>
              <w:top w:val="nil"/>
              <w:left w:val="nil"/>
              <w:bottom w:val="nil"/>
              <w:right w:val="single" w:sz="8" w:space="0" w:color="auto"/>
            </w:tcBorders>
            <w:shd w:val="clear" w:color="auto" w:fill="auto"/>
            <w:noWrap/>
            <w:vAlign w:val="center"/>
            <w:hideMark/>
          </w:tcPr>
          <w:p w14:paraId="471889EF" w14:textId="7225DF1E" w:rsidR="008D24B2" w:rsidRPr="000D1410" w:rsidRDefault="008D24B2" w:rsidP="008D24B2">
            <w:pPr>
              <w:jc w:val="right"/>
              <w:rPr>
                <w:rFonts w:ascii="Calibri" w:hAnsi="Calibri" w:cs="Calibri"/>
                <w:sz w:val="18"/>
                <w:szCs w:val="18"/>
              </w:rPr>
            </w:pPr>
            <w:r w:rsidRPr="000D1410">
              <w:rPr>
                <w:rFonts w:ascii="Calibri" w:hAnsi="Calibri" w:cs="Calibri"/>
                <w:sz w:val="18"/>
                <w:szCs w:val="18"/>
              </w:rPr>
              <w:t>1,6%</w:t>
            </w:r>
          </w:p>
        </w:tc>
        <w:tc>
          <w:tcPr>
            <w:tcW w:w="476" w:type="pct"/>
            <w:tcBorders>
              <w:top w:val="nil"/>
              <w:left w:val="nil"/>
              <w:bottom w:val="nil"/>
              <w:right w:val="nil"/>
            </w:tcBorders>
            <w:shd w:val="clear" w:color="auto" w:fill="auto"/>
            <w:noWrap/>
            <w:vAlign w:val="center"/>
            <w:hideMark/>
          </w:tcPr>
          <w:p w14:paraId="13707E94" w14:textId="5941808B" w:rsidR="008D24B2" w:rsidRPr="000D1410" w:rsidRDefault="008D24B2" w:rsidP="008D24B2">
            <w:pPr>
              <w:jc w:val="right"/>
              <w:rPr>
                <w:rFonts w:ascii="Calibri" w:hAnsi="Calibri" w:cs="Calibri"/>
                <w:color w:val="000000"/>
                <w:sz w:val="18"/>
                <w:szCs w:val="18"/>
                <w:highlight w:val="yellow"/>
              </w:rPr>
            </w:pPr>
            <w:r>
              <w:rPr>
                <w:rFonts w:ascii="Calibri" w:hAnsi="Calibri" w:cs="Calibri"/>
                <w:color w:val="000000"/>
                <w:sz w:val="18"/>
                <w:szCs w:val="18"/>
              </w:rPr>
              <w:t>281</w:t>
            </w:r>
          </w:p>
        </w:tc>
        <w:tc>
          <w:tcPr>
            <w:tcW w:w="431" w:type="pct"/>
            <w:tcBorders>
              <w:top w:val="nil"/>
              <w:left w:val="nil"/>
              <w:bottom w:val="nil"/>
              <w:right w:val="single" w:sz="8" w:space="0" w:color="auto"/>
            </w:tcBorders>
            <w:shd w:val="clear" w:color="auto" w:fill="auto"/>
            <w:noWrap/>
            <w:vAlign w:val="center"/>
            <w:hideMark/>
          </w:tcPr>
          <w:p w14:paraId="5DB4A4B1" w14:textId="66C6C306" w:rsidR="008D24B2" w:rsidRPr="000D1410" w:rsidRDefault="008D24B2" w:rsidP="008D24B2">
            <w:pPr>
              <w:jc w:val="right"/>
              <w:rPr>
                <w:rFonts w:ascii="Calibri" w:hAnsi="Calibri" w:cs="Calibri"/>
                <w:sz w:val="18"/>
                <w:szCs w:val="18"/>
                <w:highlight w:val="yellow"/>
              </w:rPr>
            </w:pPr>
            <w:r>
              <w:rPr>
                <w:rFonts w:ascii="Calibri" w:hAnsi="Calibri" w:cs="Calibri"/>
                <w:sz w:val="18"/>
                <w:szCs w:val="18"/>
              </w:rPr>
              <w:t>1,5%</w:t>
            </w:r>
          </w:p>
        </w:tc>
      </w:tr>
      <w:tr w:rsidR="008D24B2" w:rsidRPr="000D1410" w14:paraId="39FA946A" w14:textId="77777777" w:rsidTr="00F9726C">
        <w:trPr>
          <w:trHeight w:val="142"/>
        </w:trPr>
        <w:tc>
          <w:tcPr>
            <w:tcW w:w="579" w:type="pct"/>
            <w:tcBorders>
              <w:top w:val="nil"/>
              <w:left w:val="single" w:sz="8" w:space="0" w:color="auto"/>
              <w:bottom w:val="single" w:sz="8" w:space="0" w:color="000000"/>
              <w:right w:val="nil"/>
            </w:tcBorders>
            <w:shd w:val="clear" w:color="000000" w:fill="17365D"/>
            <w:noWrap/>
            <w:vAlign w:val="center"/>
            <w:hideMark/>
          </w:tcPr>
          <w:p w14:paraId="200C9246" w14:textId="77777777" w:rsidR="008D24B2" w:rsidRPr="000D1410" w:rsidRDefault="008D24B2" w:rsidP="008D24B2">
            <w:pPr>
              <w:rPr>
                <w:rFonts w:ascii="Calibri" w:hAnsi="Calibri" w:cs="Calibri"/>
                <w:color w:val="000000"/>
                <w:sz w:val="22"/>
                <w:szCs w:val="22"/>
              </w:rPr>
            </w:pPr>
            <w:r w:rsidRPr="000D1410">
              <w:rPr>
                <w:rFonts w:ascii="Calibri" w:hAnsi="Calibri" w:cs="Calibri"/>
                <w:color w:val="000000"/>
                <w:sz w:val="22"/>
                <w:szCs w:val="22"/>
              </w:rPr>
              <w:t> </w:t>
            </w:r>
          </w:p>
        </w:tc>
        <w:tc>
          <w:tcPr>
            <w:tcW w:w="1698" w:type="pct"/>
            <w:tcBorders>
              <w:top w:val="single" w:sz="8" w:space="0" w:color="auto"/>
              <w:left w:val="single" w:sz="8" w:space="0" w:color="auto"/>
              <w:bottom w:val="single" w:sz="8" w:space="0" w:color="auto"/>
              <w:right w:val="single" w:sz="8" w:space="0" w:color="auto"/>
            </w:tcBorders>
            <w:shd w:val="clear" w:color="000000" w:fill="17365D"/>
            <w:noWrap/>
            <w:vAlign w:val="center"/>
            <w:hideMark/>
          </w:tcPr>
          <w:p w14:paraId="1D5448FF" w14:textId="77777777" w:rsidR="008D24B2" w:rsidRPr="000D1410" w:rsidRDefault="008D24B2" w:rsidP="008D24B2">
            <w:pPr>
              <w:rPr>
                <w:rFonts w:ascii="Calibri" w:hAnsi="Calibri" w:cs="Calibri"/>
                <w:b/>
                <w:bCs/>
                <w:color w:val="FFFFFF"/>
                <w:sz w:val="18"/>
                <w:szCs w:val="18"/>
              </w:rPr>
            </w:pPr>
            <w:r w:rsidRPr="000D1410">
              <w:rPr>
                <w:rFonts w:ascii="Calibri" w:hAnsi="Calibri" w:cs="Calibri"/>
                <w:b/>
                <w:bCs/>
                <w:color w:val="FFFFFF"/>
                <w:sz w:val="18"/>
                <w:szCs w:val="18"/>
              </w:rPr>
              <w:t xml:space="preserve">TOTALE </w:t>
            </w:r>
          </w:p>
        </w:tc>
        <w:tc>
          <w:tcPr>
            <w:tcW w:w="476" w:type="pct"/>
            <w:tcBorders>
              <w:top w:val="single" w:sz="8" w:space="0" w:color="auto"/>
              <w:left w:val="nil"/>
              <w:bottom w:val="single" w:sz="8" w:space="0" w:color="auto"/>
              <w:right w:val="nil"/>
            </w:tcBorders>
            <w:shd w:val="clear" w:color="000000" w:fill="17365D"/>
            <w:noWrap/>
            <w:vAlign w:val="center"/>
            <w:hideMark/>
          </w:tcPr>
          <w:p w14:paraId="45810FA4" w14:textId="79EBA536" w:rsidR="008D24B2" w:rsidRPr="000D1410" w:rsidRDefault="008D24B2" w:rsidP="008D24B2">
            <w:pPr>
              <w:jc w:val="right"/>
              <w:rPr>
                <w:rFonts w:ascii="Calibri" w:hAnsi="Calibri" w:cs="Calibri"/>
                <w:b/>
                <w:bCs/>
                <w:color w:val="FFFFFF"/>
                <w:sz w:val="18"/>
                <w:szCs w:val="18"/>
              </w:rPr>
            </w:pPr>
            <w:r w:rsidRPr="000D1410">
              <w:rPr>
                <w:rFonts w:ascii="Calibri" w:hAnsi="Calibri" w:cs="Calibri"/>
                <w:b/>
                <w:bCs/>
                <w:color w:val="FFFFFF"/>
                <w:sz w:val="18"/>
                <w:szCs w:val="18"/>
              </w:rPr>
              <w:t>19.373</w:t>
            </w:r>
          </w:p>
        </w:tc>
        <w:tc>
          <w:tcPr>
            <w:tcW w:w="432" w:type="pct"/>
            <w:tcBorders>
              <w:top w:val="single" w:sz="8" w:space="0" w:color="auto"/>
              <w:left w:val="nil"/>
              <w:bottom w:val="single" w:sz="8" w:space="0" w:color="auto"/>
              <w:right w:val="nil"/>
            </w:tcBorders>
            <w:shd w:val="clear" w:color="000000" w:fill="002060"/>
            <w:noWrap/>
            <w:vAlign w:val="center"/>
            <w:hideMark/>
          </w:tcPr>
          <w:p w14:paraId="0341D87B" w14:textId="5E1E542D" w:rsidR="008D24B2" w:rsidRPr="000D1410" w:rsidRDefault="008D24B2" w:rsidP="008D24B2">
            <w:pPr>
              <w:jc w:val="right"/>
              <w:rPr>
                <w:rFonts w:ascii="Calibri" w:hAnsi="Calibri" w:cs="Calibri"/>
                <w:b/>
                <w:bCs/>
                <w:color w:val="FFFFFF"/>
                <w:sz w:val="18"/>
                <w:szCs w:val="18"/>
              </w:rPr>
            </w:pPr>
            <w:r w:rsidRPr="000D1410">
              <w:rPr>
                <w:rFonts w:ascii="Calibri" w:hAnsi="Calibri" w:cs="Calibri"/>
                <w:b/>
                <w:bCs/>
                <w:color w:val="FFFFFF"/>
                <w:sz w:val="18"/>
                <w:szCs w:val="18"/>
              </w:rPr>
              <w:t>100,0%</w:t>
            </w:r>
          </w:p>
        </w:tc>
        <w:tc>
          <w:tcPr>
            <w:tcW w:w="476" w:type="pct"/>
            <w:tcBorders>
              <w:top w:val="single" w:sz="8" w:space="0" w:color="auto"/>
              <w:left w:val="single" w:sz="8" w:space="0" w:color="auto"/>
              <w:bottom w:val="single" w:sz="8" w:space="0" w:color="auto"/>
              <w:right w:val="nil"/>
            </w:tcBorders>
            <w:shd w:val="clear" w:color="000000" w:fill="002060"/>
            <w:noWrap/>
            <w:vAlign w:val="center"/>
            <w:hideMark/>
          </w:tcPr>
          <w:p w14:paraId="101A8841" w14:textId="52A12C10" w:rsidR="008D24B2" w:rsidRPr="000D1410" w:rsidRDefault="008D24B2" w:rsidP="008D24B2">
            <w:pPr>
              <w:jc w:val="right"/>
              <w:rPr>
                <w:rFonts w:ascii="Calibri" w:hAnsi="Calibri" w:cs="Calibri"/>
                <w:b/>
                <w:bCs/>
                <w:color w:val="FFFFFF"/>
                <w:sz w:val="18"/>
                <w:szCs w:val="18"/>
              </w:rPr>
            </w:pPr>
            <w:r w:rsidRPr="000D1410">
              <w:rPr>
                <w:rFonts w:ascii="Calibri" w:hAnsi="Calibri" w:cs="Calibri"/>
                <w:b/>
                <w:bCs/>
                <w:color w:val="FFFFFF"/>
                <w:sz w:val="18"/>
                <w:szCs w:val="18"/>
              </w:rPr>
              <w:t>18.897</w:t>
            </w:r>
          </w:p>
        </w:tc>
        <w:tc>
          <w:tcPr>
            <w:tcW w:w="432" w:type="pct"/>
            <w:tcBorders>
              <w:top w:val="single" w:sz="8" w:space="0" w:color="auto"/>
              <w:left w:val="nil"/>
              <w:bottom w:val="single" w:sz="8" w:space="0" w:color="auto"/>
              <w:right w:val="nil"/>
            </w:tcBorders>
            <w:shd w:val="clear" w:color="000000" w:fill="002060"/>
            <w:noWrap/>
            <w:vAlign w:val="center"/>
            <w:hideMark/>
          </w:tcPr>
          <w:p w14:paraId="64E9E77A" w14:textId="645C2F7C" w:rsidR="008D24B2" w:rsidRPr="000D1410" w:rsidRDefault="008D24B2" w:rsidP="008D24B2">
            <w:pPr>
              <w:jc w:val="right"/>
              <w:rPr>
                <w:rFonts w:ascii="Calibri" w:hAnsi="Calibri" w:cs="Calibri"/>
                <w:b/>
                <w:bCs/>
                <w:color w:val="FFFFFF"/>
                <w:sz w:val="18"/>
                <w:szCs w:val="18"/>
              </w:rPr>
            </w:pPr>
            <w:r w:rsidRPr="000D1410">
              <w:rPr>
                <w:rFonts w:ascii="Calibri" w:hAnsi="Calibri" w:cs="Calibri"/>
                <w:b/>
                <w:bCs/>
                <w:color w:val="FFFFFF"/>
                <w:sz w:val="18"/>
                <w:szCs w:val="18"/>
              </w:rPr>
              <w:t>100,0%</w:t>
            </w:r>
          </w:p>
        </w:tc>
        <w:tc>
          <w:tcPr>
            <w:tcW w:w="476" w:type="pct"/>
            <w:tcBorders>
              <w:top w:val="single" w:sz="8" w:space="0" w:color="auto"/>
              <w:left w:val="single" w:sz="8" w:space="0" w:color="auto"/>
              <w:bottom w:val="single" w:sz="8" w:space="0" w:color="auto"/>
              <w:right w:val="nil"/>
            </w:tcBorders>
            <w:shd w:val="clear" w:color="000000" w:fill="002060"/>
            <w:noWrap/>
            <w:vAlign w:val="center"/>
            <w:hideMark/>
          </w:tcPr>
          <w:p w14:paraId="7C621732" w14:textId="69136FA5" w:rsidR="008D24B2" w:rsidRPr="000D1410" w:rsidRDefault="008D24B2" w:rsidP="008D24B2">
            <w:pPr>
              <w:jc w:val="right"/>
              <w:rPr>
                <w:rFonts w:ascii="Calibri" w:hAnsi="Calibri" w:cs="Calibri"/>
                <w:b/>
                <w:bCs/>
                <w:color w:val="FFFFFF"/>
                <w:sz w:val="18"/>
                <w:szCs w:val="18"/>
                <w:highlight w:val="yellow"/>
              </w:rPr>
            </w:pPr>
            <w:r>
              <w:rPr>
                <w:rFonts w:ascii="Calibri" w:hAnsi="Calibri" w:cs="Calibri"/>
                <w:b/>
                <w:bCs/>
                <w:color w:val="FFFFFF"/>
                <w:sz w:val="18"/>
                <w:szCs w:val="18"/>
              </w:rPr>
              <w:t>18.495</w:t>
            </w:r>
          </w:p>
        </w:tc>
        <w:tc>
          <w:tcPr>
            <w:tcW w:w="431" w:type="pct"/>
            <w:tcBorders>
              <w:top w:val="single" w:sz="8" w:space="0" w:color="auto"/>
              <w:left w:val="nil"/>
              <w:bottom w:val="single" w:sz="8" w:space="0" w:color="auto"/>
              <w:right w:val="single" w:sz="8" w:space="0" w:color="auto"/>
            </w:tcBorders>
            <w:shd w:val="clear" w:color="000000" w:fill="002060"/>
            <w:noWrap/>
            <w:vAlign w:val="center"/>
            <w:hideMark/>
          </w:tcPr>
          <w:p w14:paraId="5A20DE3C" w14:textId="3BCBD3C9" w:rsidR="008D24B2" w:rsidRPr="000D1410" w:rsidRDefault="008D24B2" w:rsidP="008D24B2">
            <w:pPr>
              <w:jc w:val="right"/>
              <w:rPr>
                <w:rFonts w:ascii="Calibri" w:hAnsi="Calibri" w:cs="Calibri"/>
                <w:b/>
                <w:bCs/>
                <w:color w:val="FFFFFF"/>
                <w:sz w:val="18"/>
                <w:szCs w:val="18"/>
                <w:highlight w:val="yellow"/>
              </w:rPr>
            </w:pPr>
            <w:r>
              <w:rPr>
                <w:rFonts w:ascii="Calibri" w:hAnsi="Calibri" w:cs="Calibri"/>
                <w:b/>
                <w:bCs/>
                <w:color w:val="FFFFFF"/>
                <w:sz w:val="18"/>
                <w:szCs w:val="18"/>
              </w:rPr>
              <w:t>100,0%</w:t>
            </w:r>
          </w:p>
        </w:tc>
      </w:tr>
      <w:tr w:rsidR="008D24B2" w:rsidRPr="000D1410" w14:paraId="3EE2E645" w14:textId="77777777" w:rsidTr="00F9726C">
        <w:trPr>
          <w:trHeight w:val="137"/>
        </w:trPr>
        <w:tc>
          <w:tcPr>
            <w:tcW w:w="579" w:type="pct"/>
            <w:vMerge w:val="restart"/>
            <w:tcBorders>
              <w:top w:val="nil"/>
              <w:left w:val="single" w:sz="8" w:space="0" w:color="auto"/>
              <w:bottom w:val="single" w:sz="8" w:space="0" w:color="000000"/>
              <w:right w:val="single" w:sz="8" w:space="0" w:color="auto"/>
            </w:tcBorders>
            <w:shd w:val="clear" w:color="000000" w:fill="D9D9D9"/>
            <w:noWrap/>
            <w:vAlign w:val="center"/>
            <w:hideMark/>
          </w:tcPr>
          <w:p w14:paraId="5D1C8092" w14:textId="77777777" w:rsidR="008D24B2" w:rsidRPr="000D1410" w:rsidRDefault="008D24B2" w:rsidP="008D24B2">
            <w:pPr>
              <w:rPr>
                <w:rFonts w:ascii="Calibri" w:hAnsi="Calibri" w:cs="Calibri"/>
                <w:b/>
                <w:bCs/>
                <w:color w:val="000000"/>
                <w:sz w:val="18"/>
                <w:szCs w:val="18"/>
              </w:rPr>
            </w:pPr>
            <w:r w:rsidRPr="000D1410">
              <w:rPr>
                <w:rFonts w:ascii="Calibri" w:hAnsi="Calibri" w:cs="Calibri"/>
                <w:b/>
                <w:bCs/>
                <w:color w:val="000000"/>
                <w:sz w:val="18"/>
                <w:szCs w:val="18"/>
              </w:rPr>
              <w:t>ABRUZZO</w:t>
            </w:r>
          </w:p>
        </w:tc>
        <w:tc>
          <w:tcPr>
            <w:tcW w:w="1698" w:type="pct"/>
            <w:tcBorders>
              <w:top w:val="nil"/>
              <w:left w:val="nil"/>
              <w:bottom w:val="nil"/>
              <w:right w:val="single" w:sz="8" w:space="0" w:color="auto"/>
            </w:tcBorders>
            <w:shd w:val="clear" w:color="auto" w:fill="auto"/>
            <w:noWrap/>
            <w:vAlign w:val="center"/>
            <w:hideMark/>
          </w:tcPr>
          <w:p w14:paraId="297D479E" w14:textId="77777777" w:rsidR="008D24B2" w:rsidRPr="000D1410" w:rsidRDefault="008D24B2" w:rsidP="008D24B2">
            <w:pPr>
              <w:rPr>
                <w:rFonts w:ascii="Calibri" w:hAnsi="Calibri" w:cs="Calibri"/>
                <w:color w:val="000000"/>
                <w:sz w:val="18"/>
                <w:szCs w:val="18"/>
              </w:rPr>
            </w:pPr>
            <w:r w:rsidRPr="000D1410">
              <w:rPr>
                <w:rFonts w:ascii="Calibri" w:hAnsi="Calibri" w:cs="Calibri"/>
                <w:color w:val="000000"/>
                <w:sz w:val="18"/>
                <w:szCs w:val="18"/>
              </w:rPr>
              <w:t>Società di capitali</w:t>
            </w:r>
          </w:p>
        </w:tc>
        <w:tc>
          <w:tcPr>
            <w:tcW w:w="476" w:type="pct"/>
            <w:tcBorders>
              <w:top w:val="nil"/>
              <w:left w:val="nil"/>
              <w:bottom w:val="nil"/>
              <w:right w:val="nil"/>
            </w:tcBorders>
            <w:shd w:val="clear" w:color="auto" w:fill="auto"/>
            <w:noWrap/>
            <w:vAlign w:val="center"/>
            <w:hideMark/>
          </w:tcPr>
          <w:p w14:paraId="4631456D" w14:textId="20F8ECD3"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6.000</w:t>
            </w:r>
          </w:p>
        </w:tc>
        <w:tc>
          <w:tcPr>
            <w:tcW w:w="432" w:type="pct"/>
            <w:tcBorders>
              <w:top w:val="nil"/>
              <w:left w:val="nil"/>
              <w:bottom w:val="nil"/>
              <w:right w:val="nil"/>
            </w:tcBorders>
            <w:shd w:val="clear" w:color="auto" w:fill="auto"/>
            <w:noWrap/>
            <w:vAlign w:val="center"/>
            <w:hideMark/>
          </w:tcPr>
          <w:p w14:paraId="6B4135F2" w14:textId="4BDC9B78" w:rsidR="008D24B2" w:rsidRPr="000D1410" w:rsidRDefault="008D24B2" w:rsidP="008D24B2">
            <w:pPr>
              <w:jc w:val="right"/>
              <w:rPr>
                <w:rFonts w:ascii="Calibri" w:hAnsi="Calibri" w:cs="Calibri"/>
                <w:sz w:val="18"/>
                <w:szCs w:val="18"/>
              </w:rPr>
            </w:pPr>
            <w:r w:rsidRPr="000D1410">
              <w:rPr>
                <w:rFonts w:ascii="Calibri" w:hAnsi="Calibri" w:cs="Calibri"/>
                <w:sz w:val="18"/>
                <w:szCs w:val="18"/>
              </w:rPr>
              <w:t>17,7%</w:t>
            </w:r>
          </w:p>
        </w:tc>
        <w:tc>
          <w:tcPr>
            <w:tcW w:w="476" w:type="pct"/>
            <w:tcBorders>
              <w:top w:val="nil"/>
              <w:left w:val="single" w:sz="8" w:space="0" w:color="auto"/>
              <w:bottom w:val="nil"/>
              <w:right w:val="nil"/>
            </w:tcBorders>
            <w:shd w:val="clear" w:color="auto" w:fill="auto"/>
            <w:noWrap/>
            <w:vAlign w:val="center"/>
            <w:hideMark/>
          </w:tcPr>
          <w:p w14:paraId="3FBF6C77" w14:textId="1F67E769"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6.184</w:t>
            </w:r>
          </w:p>
        </w:tc>
        <w:tc>
          <w:tcPr>
            <w:tcW w:w="432" w:type="pct"/>
            <w:tcBorders>
              <w:top w:val="nil"/>
              <w:left w:val="nil"/>
              <w:bottom w:val="nil"/>
              <w:right w:val="nil"/>
            </w:tcBorders>
            <w:shd w:val="clear" w:color="auto" w:fill="auto"/>
            <w:noWrap/>
            <w:vAlign w:val="center"/>
            <w:hideMark/>
          </w:tcPr>
          <w:p w14:paraId="2DB0EC45" w14:textId="63999CDD" w:rsidR="008D24B2" w:rsidRPr="000D1410" w:rsidRDefault="008D24B2" w:rsidP="008D24B2">
            <w:pPr>
              <w:jc w:val="right"/>
              <w:rPr>
                <w:rFonts w:ascii="Calibri" w:hAnsi="Calibri" w:cs="Calibri"/>
                <w:sz w:val="18"/>
                <w:szCs w:val="18"/>
              </w:rPr>
            </w:pPr>
            <w:r w:rsidRPr="000D1410">
              <w:rPr>
                <w:rFonts w:ascii="Calibri" w:hAnsi="Calibri" w:cs="Calibri"/>
                <w:sz w:val="18"/>
                <w:szCs w:val="18"/>
              </w:rPr>
              <w:t>18,5%</w:t>
            </w:r>
          </w:p>
        </w:tc>
        <w:tc>
          <w:tcPr>
            <w:tcW w:w="476" w:type="pct"/>
            <w:tcBorders>
              <w:top w:val="nil"/>
              <w:left w:val="single" w:sz="8" w:space="0" w:color="auto"/>
              <w:bottom w:val="nil"/>
              <w:right w:val="nil"/>
            </w:tcBorders>
            <w:shd w:val="clear" w:color="auto" w:fill="auto"/>
            <w:noWrap/>
            <w:vAlign w:val="center"/>
            <w:hideMark/>
          </w:tcPr>
          <w:p w14:paraId="7764E123" w14:textId="35BA08F9" w:rsidR="008D24B2" w:rsidRPr="000D1410" w:rsidRDefault="008D24B2" w:rsidP="008D24B2">
            <w:pPr>
              <w:jc w:val="right"/>
              <w:rPr>
                <w:rFonts w:ascii="Calibri" w:hAnsi="Calibri" w:cs="Calibri"/>
                <w:color w:val="000000"/>
                <w:sz w:val="18"/>
                <w:szCs w:val="18"/>
                <w:highlight w:val="yellow"/>
              </w:rPr>
            </w:pPr>
            <w:r>
              <w:rPr>
                <w:rFonts w:ascii="Calibri" w:hAnsi="Calibri" w:cs="Calibri"/>
                <w:color w:val="000000"/>
                <w:sz w:val="18"/>
                <w:szCs w:val="18"/>
              </w:rPr>
              <w:t>6.321</w:t>
            </w:r>
          </w:p>
        </w:tc>
        <w:tc>
          <w:tcPr>
            <w:tcW w:w="431" w:type="pct"/>
            <w:tcBorders>
              <w:top w:val="nil"/>
              <w:left w:val="nil"/>
              <w:bottom w:val="nil"/>
              <w:right w:val="single" w:sz="8" w:space="0" w:color="auto"/>
            </w:tcBorders>
            <w:shd w:val="clear" w:color="auto" w:fill="auto"/>
            <w:noWrap/>
            <w:vAlign w:val="center"/>
            <w:hideMark/>
          </w:tcPr>
          <w:p w14:paraId="741E0641" w14:textId="6D690092" w:rsidR="008D24B2" w:rsidRPr="000D1410" w:rsidRDefault="008D24B2" w:rsidP="008D24B2">
            <w:pPr>
              <w:jc w:val="right"/>
              <w:rPr>
                <w:rFonts w:ascii="Calibri" w:hAnsi="Calibri" w:cs="Calibri"/>
                <w:sz w:val="18"/>
                <w:szCs w:val="18"/>
                <w:highlight w:val="yellow"/>
              </w:rPr>
            </w:pPr>
            <w:r>
              <w:rPr>
                <w:rFonts w:ascii="Calibri" w:hAnsi="Calibri" w:cs="Calibri"/>
                <w:sz w:val="18"/>
                <w:szCs w:val="18"/>
              </w:rPr>
              <w:t>19,4%</w:t>
            </w:r>
          </w:p>
        </w:tc>
      </w:tr>
      <w:tr w:rsidR="008D24B2" w:rsidRPr="000D1410" w14:paraId="6EC2EAF3" w14:textId="77777777" w:rsidTr="00F9726C">
        <w:trPr>
          <w:trHeight w:val="137"/>
        </w:trPr>
        <w:tc>
          <w:tcPr>
            <w:tcW w:w="579" w:type="pct"/>
            <w:vMerge/>
            <w:tcBorders>
              <w:top w:val="nil"/>
              <w:left w:val="single" w:sz="8" w:space="0" w:color="auto"/>
              <w:bottom w:val="single" w:sz="8" w:space="0" w:color="000000"/>
              <w:right w:val="single" w:sz="8" w:space="0" w:color="auto"/>
            </w:tcBorders>
            <w:vAlign w:val="center"/>
            <w:hideMark/>
          </w:tcPr>
          <w:p w14:paraId="21A8CC3F" w14:textId="77777777" w:rsidR="008D24B2" w:rsidRPr="000D1410" w:rsidRDefault="008D24B2" w:rsidP="008D24B2">
            <w:pPr>
              <w:rPr>
                <w:rFonts w:ascii="Calibri" w:hAnsi="Calibri" w:cs="Calibri"/>
                <w:b/>
                <w:bCs/>
                <w:color w:val="000000"/>
                <w:sz w:val="18"/>
                <w:szCs w:val="18"/>
              </w:rPr>
            </w:pPr>
          </w:p>
        </w:tc>
        <w:tc>
          <w:tcPr>
            <w:tcW w:w="1698" w:type="pct"/>
            <w:tcBorders>
              <w:top w:val="nil"/>
              <w:left w:val="nil"/>
              <w:bottom w:val="nil"/>
              <w:right w:val="single" w:sz="8" w:space="0" w:color="auto"/>
            </w:tcBorders>
            <w:shd w:val="clear" w:color="auto" w:fill="auto"/>
            <w:noWrap/>
            <w:vAlign w:val="center"/>
            <w:hideMark/>
          </w:tcPr>
          <w:p w14:paraId="63B044EE" w14:textId="77777777" w:rsidR="008D24B2" w:rsidRPr="000D1410" w:rsidRDefault="008D24B2" w:rsidP="008D24B2">
            <w:pPr>
              <w:rPr>
                <w:rFonts w:ascii="Calibri" w:hAnsi="Calibri" w:cs="Calibri"/>
                <w:color w:val="000000"/>
                <w:sz w:val="18"/>
                <w:szCs w:val="18"/>
              </w:rPr>
            </w:pPr>
            <w:r w:rsidRPr="000D1410">
              <w:rPr>
                <w:rFonts w:ascii="Calibri" w:hAnsi="Calibri" w:cs="Calibri"/>
                <w:color w:val="000000"/>
                <w:sz w:val="18"/>
                <w:szCs w:val="18"/>
              </w:rPr>
              <w:t>Società di persone</w:t>
            </w:r>
          </w:p>
        </w:tc>
        <w:tc>
          <w:tcPr>
            <w:tcW w:w="476" w:type="pct"/>
            <w:tcBorders>
              <w:top w:val="nil"/>
              <w:left w:val="nil"/>
              <w:bottom w:val="nil"/>
              <w:right w:val="nil"/>
            </w:tcBorders>
            <w:shd w:val="clear" w:color="auto" w:fill="auto"/>
            <w:noWrap/>
            <w:vAlign w:val="center"/>
            <w:hideMark/>
          </w:tcPr>
          <w:p w14:paraId="7C515991" w14:textId="09E54EAF"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2.439</w:t>
            </w:r>
          </w:p>
        </w:tc>
        <w:tc>
          <w:tcPr>
            <w:tcW w:w="432" w:type="pct"/>
            <w:tcBorders>
              <w:top w:val="nil"/>
              <w:left w:val="nil"/>
              <w:bottom w:val="nil"/>
              <w:right w:val="nil"/>
            </w:tcBorders>
            <w:shd w:val="clear" w:color="auto" w:fill="auto"/>
            <w:noWrap/>
            <w:vAlign w:val="center"/>
            <w:hideMark/>
          </w:tcPr>
          <w:p w14:paraId="57E5FA39" w14:textId="7F2F7057" w:rsidR="008D24B2" w:rsidRPr="000D1410" w:rsidRDefault="008D24B2" w:rsidP="008D24B2">
            <w:pPr>
              <w:jc w:val="right"/>
              <w:rPr>
                <w:rFonts w:ascii="Calibri" w:hAnsi="Calibri" w:cs="Calibri"/>
                <w:sz w:val="18"/>
                <w:szCs w:val="18"/>
              </w:rPr>
            </w:pPr>
            <w:r w:rsidRPr="000D1410">
              <w:rPr>
                <w:rFonts w:ascii="Calibri" w:hAnsi="Calibri" w:cs="Calibri"/>
                <w:sz w:val="18"/>
                <w:szCs w:val="18"/>
              </w:rPr>
              <w:t>7,2%</w:t>
            </w:r>
          </w:p>
        </w:tc>
        <w:tc>
          <w:tcPr>
            <w:tcW w:w="476" w:type="pct"/>
            <w:tcBorders>
              <w:top w:val="nil"/>
              <w:left w:val="single" w:sz="8" w:space="0" w:color="auto"/>
              <w:bottom w:val="nil"/>
              <w:right w:val="nil"/>
            </w:tcBorders>
            <w:shd w:val="clear" w:color="auto" w:fill="auto"/>
            <w:noWrap/>
            <w:vAlign w:val="center"/>
            <w:hideMark/>
          </w:tcPr>
          <w:p w14:paraId="2CBD41F0" w14:textId="4524F215"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2.394</w:t>
            </w:r>
          </w:p>
        </w:tc>
        <w:tc>
          <w:tcPr>
            <w:tcW w:w="432" w:type="pct"/>
            <w:tcBorders>
              <w:top w:val="nil"/>
              <w:left w:val="nil"/>
              <w:bottom w:val="nil"/>
              <w:right w:val="nil"/>
            </w:tcBorders>
            <w:shd w:val="clear" w:color="auto" w:fill="auto"/>
            <w:noWrap/>
            <w:vAlign w:val="center"/>
            <w:hideMark/>
          </w:tcPr>
          <w:p w14:paraId="739756DF" w14:textId="6CA5A716" w:rsidR="008D24B2" w:rsidRPr="000D1410" w:rsidRDefault="008D24B2" w:rsidP="008D24B2">
            <w:pPr>
              <w:jc w:val="right"/>
              <w:rPr>
                <w:rFonts w:ascii="Calibri" w:hAnsi="Calibri" w:cs="Calibri"/>
                <w:sz w:val="18"/>
                <w:szCs w:val="18"/>
              </w:rPr>
            </w:pPr>
            <w:r w:rsidRPr="000D1410">
              <w:rPr>
                <w:rFonts w:ascii="Calibri" w:hAnsi="Calibri" w:cs="Calibri"/>
                <w:sz w:val="18"/>
                <w:szCs w:val="18"/>
              </w:rPr>
              <w:t>7,2%</w:t>
            </w:r>
          </w:p>
        </w:tc>
        <w:tc>
          <w:tcPr>
            <w:tcW w:w="476" w:type="pct"/>
            <w:tcBorders>
              <w:top w:val="nil"/>
              <w:left w:val="single" w:sz="8" w:space="0" w:color="auto"/>
              <w:bottom w:val="nil"/>
              <w:right w:val="nil"/>
            </w:tcBorders>
            <w:shd w:val="clear" w:color="auto" w:fill="auto"/>
            <w:noWrap/>
            <w:vAlign w:val="center"/>
            <w:hideMark/>
          </w:tcPr>
          <w:p w14:paraId="0FEC9C2E" w14:textId="10F4D523" w:rsidR="008D24B2" w:rsidRPr="000D1410" w:rsidRDefault="008D24B2" w:rsidP="008D24B2">
            <w:pPr>
              <w:jc w:val="right"/>
              <w:rPr>
                <w:rFonts w:ascii="Calibri" w:hAnsi="Calibri" w:cs="Calibri"/>
                <w:color w:val="000000"/>
                <w:sz w:val="18"/>
                <w:szCs w:val="18"/>
                <w:highlight w:val="yellow"/>
              </w:rPr>
            </w:pPr>
            <w:r>
              <w:rPr>
                <w:rFonts w:ascii="Calibri" w:hAnsi="Calibri" w:cs="Calibri"/>
                <w:color w:val="000000"/>
                <w:sz w:val="18"/>
                <w:szCs w:val="18"/>
              </w:rPr>
              <w:t>2.306</w:t>
            </w:r>
          </w:p>
        </w:tc>
        <w:tc>
          <w:tcPr>
            <w:tcW w:w="431" w:type="pct"/>
            <w:tcBorders>
              <w:top w:val="nil"/>
              <w:left w:val="nil"/>
              <w:bottom w:val="nil"/>
              <w:right w:val="single" w:sz="8" w:space="0" w:color="auto"/>
            </w:tcBorders>
            <w:shd w:val="clear" w:color="auto" w:fill="auto"/>
            <w:noWrap/>
            <w:vAlign w:val="center"/>
            <w:hideMark/>
          </w:tcPr>
          <w:p w14:paraId="03304B3C" w14:textId="157A6210" w:rsidR="008D24B2" w:rsidRPr="000D1410" w:rsidRDefault="008D24B2" w:rsidP="008D24B2">
            <w:pPr>
              <w:jc w:val="right"/>
              <w:rPr>
                <w:rFonts w:ascii="Calibri" w:hAnsi="Calibri" w:cs="Calibri"/>
                <w:sz w:val="18"/>
                <w:szCs w:val="18"/>
                <w:highlight w:val="yellow"/>
              </w:rPr>
            </w:pPr>
            <w:r>
              <w:rPr>
                <w:rFonts w:ascii="Calibri" w:hAnsi="Calibri" w:cs="Calibri"/>
                <w:sz w:val="18"/>
                <w:szCs w:val="18"/>
              </w:rPr>
              <w:t>7,1%</w:t>
            </w:r>
          </w:p>
        </w:tc>
      </w:tr>
      <w:tr w:rsidR="008D24B2" w:rsidRPr="000D1410" w14:paraId="314FE092" w14:textId="77777777" w:rsidTr="00F9726C">
        <w:trPr>
          <w:trHeight w:val="137"/>
        </w:trPr>
        <w:tc>
          <w:tcPr>
            <w:tcW w:w="579" w:type="pct"/>
            <w:vMerge/>
            <w:tcBorders>
              <w:top w:val="nil"/>
              <w:left w:val="single" w:sz="8" w:space="0" w:color="auto"/>
              <w:bottom w:val="single" w:sz="8" w:space="0" w:color="000000"/>
              <w:right w:val="single" w:sz="8" w:space="0" w:color="auto"/>
            </w:tcBorders>
            <w:vAlign w:val="center"/>
            <w:hideMark/>
          </w:tcPr>
          <w:p w14:paraId="46BC6849" w14:textId="77777777" w:rsidR="008D24B2" w:rsidRPr="000D1410" w:rsidRDefault="008D24B2" w:rsidP="008D24B2">
            <w:pPr>
              <w:rPr>
                <w:rFonts w:ascii="Calibri" w:hAnsi="Calibri" w:cs="Calibri"/>
                <w:b/>
                <w:bCs/>
                <w:color w:val="000000"/>
                <w:sz w:val="18"/>
                <w:szCs w:val="18"/>
              </w:rPr>
            </w:pPr>
          </w:p>
        </w:tc>
        <w:tc>
          <w:tcPr>
            <w:tcW w:w="1698" w:type="pct"/>
            <w:tcBorders>
              <w:top w:val="nil"/>
              <w:left w:val="nil"/>
              <w:bottom w:val="nil"/>
              <w:right w:val="single" w:sz="8" w:space="0" w:color="auto"/>
            </w:tcBorders>
            <w:shd w:val="clear" w:color="auto" w:fill="auto"/>
            <w:noWrap/>
            <w:vAlign w:val="center"/>
            <w:hideMark/>
          </w:tcPr>
          <w:p w14:paraId="44F99A9A" w14:textId="77777777" w:rsidR="008D24B2" w:rsidRPr="000D1410" w:rsidRDefault="008D24B2" w:rsidP="008D24B2">
            <w:pPr>
              <w:rPr>
                <w:rFonts w:ascii="Calibri" w:hAnsi="Calibri" w:cs="Calibri"/>
                <w:color w:val="000000"/>
                <w:sz w:val="18"/>
                <w:szCs w:val="18"/>
              </w:rPr>
            </w:pPr>
            <w:r w:rsidRPr="000D1410">
              <w:rPr>
                <w:rFonts w:ascii="Calibri" w:hAnsi="Calibri" w:cs="Calibri"/>
                <w:color w:val="000000"/>
                <w:sz w:val="18"/>
                <w:szCs w:val="18"/>
              </w:rPr>
              <w:t>Imprese individuali</w:t>
            </w:r>
          </w:p>
        </w:tc>
        <w:tc>
          <w:tcPr>
            <w:tcW w:w="476" w:type="pct"/>
            <w:tcBorders>
              <w:top w:val="nil"/>
              <w:left w:val="nil"/>
              <w:bottom w:val="nil"/>
              <w:right w:val="nil"/>
            </w:tcBorders>
            <w:shd w:val="clear" w:color="auto" w:fill="auto"/>
            <w:noWrap/>
            <w:vAlign w:val="center"/>
            <w:hideMark/>
          </w:tcPr>
          <w:p w14:paraId="36ACD6DE" w14:textId="0BA69BA2"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24.973</w:t>
            </w:r>
          </w:p>
        </w:tc>
        <w:tc>
          <w:tcPr>
            <w:tcW w:w="432" w:type="pct"/>
            <w:tcBorders>
              <w:top w:val="nil"/>
              <w:left w:val="nil"/>
              <w:bottom w:val="nil"/>
              <w:right w:val="nil"/>
            </w:tcBorders>
            <w:shd w:val="clear" w:color="auto" w:fill="auto"/>
            <w:noWrap/>
            <w:vAlign w:val="center"/>
            <w:hideMark/>
          </w:tcPr>
          <w:p w14:paraId="1FBBE315" w14:textId="4166FBBB" w:rsidR="008D24B2" w:rsidRPr="000D1410" w:rsidRDefault="008D24B2" w:rsidP="008D24B2">
            <w:pPr>
              <w:jc w:val="right"/>
              <w:rPr>
                <w:rFonts w:ascii="Calibri" w:hAnsi="Calibri" w:cs="Calibri"/>
                <w:sz w:val="18"/>
                <w:szCs w:val="18"/>
              </w:rPr>
            </w:pPr>
            <w:r w:rsidRPr="000D1410">
              <w:rPr>
                <w:rFonts w:ascii="Calibri" w:hAnsi="Calibri" w:cs="Calibri"/>
                <w:sz w:val="18"/>
                <w:szCs w:val="18"/>
              </w:rPr>
              <w:t>73,5%</w:t>
            </w:r>
          </w:p>
        </w:tc>
        <w:tc>
          <w:tcPr>
            <w:tcW w:w="476" w:type="pct"/>
            <w:tcBorders>
              <w:top w:val="nil"/>
              <w:left w:val="single" w:sz="8" w:space="0" w:color="auto"/>
              <w:bottom w:val="nil"/>
              <w:right w:val="nil"/>
            </w:tcBorders>
            <w:shd w:val="clear" w:color="auto" w:fill="auto"/>
            <w:noWrap/>
            <w:vAlign w:val="center"/>
            <w:hideMark/>
          </w:tcPr>
          <w:p w14:paraId="06036DB5" w14:textId="2D53959E"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24.323</w:t>
            </w:r>
          </w:p>
        </w:tc>
        <w:tc>
          <w:tcPr>
            <w:tcW w:w="432" w:type="pct"/>
            <w:tcBorders>
              <w:top w:val="nil"/>
              <w:left w:val="nil"/>
              <w:bottom w:val="nil"/>
              <w:right w:val="nil"/>
            </w:tcBorders>
            <w:shd w:val="clear" w:color="auto" w:fill="auto"/>
            <w:noWrap/>
            <w:vAlign w:val="center"/>
            <w:hideMark/>
          </w:tcPr>
          <w:p w14:paraId="4C945A65" w14:textId="55A7D024" w:rsidR="008D24B2" w:rsidRPr="000D1410" w:rsidRDefault="008D24B2" w:rsidP="008D24B2">
            <w:pPr>
              <w:jc w:val="right"/>
              <w:rPr>
                <w:rFonts w:ascii="Calibri" w:hAnsi="Calibri" w:cs="Calibri"/>
                <w:sz w:val="18"/>
                <w:szCs w:val="18"/>
              </w:rPr>
            </w:pPr>
            <w:r w:rsidRPr="000D1410">
              <w:rPr>
                <w:rFonts w:ascii="Calibri" w:hAnsi="Calibri" w:cs="Calibri"/>
                <w:sz w:val="18"/>
                <w:szCs w:val="18"/>
              </w:rPr>
              <w:t>72,6%</w:t>
            </w:r>
          </w:p>
        </w:tc>
        <w:tc>
          <w:tcPr>
            <w:tcW w:w="476" w:type="pct"/>
            <w:tcBorders>
              <w:top w:val="nil"/>
              <w:left w:val="single" w:sz="8" w:space="0" w:color="auto"/>
              <w:bottom w:val="nil"/>
              <w:right w:val="nil"/>
            </w:tcBorders>
            <w:shd w:val="clear" w:color="auto" w:fill="auto"/>
            <w:noWrap/>
            <w:vAlign w:val="center"/>
            <w:hideMark/>
          </w:tcPr>
          <w:p w14:paraId="725CC3E2" w14:textId="062A87FC" w:rsidR="008D24B2" w:rsidRPr="000D1410" w:rsidRDefault="008D24B2" w:rsidP="008D24B2">
            <w:pPr>
              <w:jc w:val="right"/>
              <w:rPr>
                <w:rFonts w:ascii="Calibri" w:hAnsi="Calibri" w:cs="Calibri"/>
                <w:color w:val="000000"/>
                <w:sz w:val="18"/>
                <w:szCs w:val="18"/>
                <w:highlight w:val="yellow"/>
              </w:rPr>
            </w:pPr>
            <w:r>
              <w:rPr>
                <w:rFonts w:ascii="Calibri" w:hAnsi="Calibri" w:cs="Calibri"/>
                <w:color w:val="000000"/>
                <w:sz w:val="18"/>
                <w:szCs w:val="18"/>
              </w:rPr>
              <w:t>23.321</w:t>
            </w:r>
          </w:p>
        </w:tc>
        <w:tc>
          <w:tcPr>
            <w:tcW w:w="431" w:type="pct"/>
            <w:tcBorders>
              <w:top w:val="nil"/>
              <w:left w:val="nil"/>
              <w:bottom w:val="nil"/>
              <w:right w:val="single" w:sz="8" w:space="0" w:color="auto"/>
            </w:tcBorders>
            <w:shd w:val="clear" w:color="auto" w:fill="auto"/>
            <w:noWrap/>
            <w:vAlign w:val="center"/>
            <w:hideMark/>
          </w:tcPr>
          <w:p w14:paraId="6BD3A438" w14:textId="70C86A17" w:rsidR="008D24B2" w:rsidRPr="000D1410" w:rsidRDefault="008D24B2" w:rsidP="008D24B2">
            <w:pPr>
              <w:jc w:val="right"/>
              <w:rPr>
                <w:rFonts w:ascii="Calibri" w:hAnsi="Calibri" w:cs="Calibri"/>
                <w:sz w:val="18"/>
                <w:szCs w:val="18"/>
                <w:highlight w:val="yellow"/>
              </w:rPr>
            </w:pPr>
            <w:r>
              <w:rPr>
                <w:rFonts w:ascii="Calibri" w:hAnsi="Calibri" w:cs="Calibri"/>
                <w:sz w:val="18"/>
                <w:szCs w:val="18"/>
              </w:rPr>
              <w:t>71,8%</w:t>
            </w:r>
          </w:p>
        </w:tc>
      </w:tr>
      <w:tr w:rsidR="008D24B2" w:rsidRPr="000D1410" w14:paraId="076150C9" w14:textId="77777777" w:rsidTr="00F9726C">
        <w:trPr>
          <w:trHeight w:val="142"/>
        </w:trPr>
        <w:tc>
          <w:tcPr>
            <w:tcW w:w="579" w:type="pct"/>
            <w:vMerge/>
            <w:tcBorders>
              <w:top w:val="nil"/>
              <w:left w:val="single" w:sz="8" w:space="0" w:color="auto"/>
              <w:bottom w:val="single" w:sz="8" w:space="0" w:color="000000"/>
              <w:right w:val="single" w:sz="8" w:space="0" w:color="auto"/>
            </w:tcBorders>
            <w:vAlign w:val="center"/>
            <w:hideMark/>
          </w:tcPr>
          <w:p w14:paraId="60670DFD" w14:textId="77777777" w:rsidR="008D24B2" w:rsidRPr="000D1410" w:rsidRDefault="008D24B2" w:rsidP="008D24B2">
            <w:pPr>
              <w:rPr>
                <w:rFonts w:ascii="Calibri" w:hAnsi="Calibri" w:cs="Calibri"/>
                <w:b/>
                <w:bCs/>
                <w:color w:val="000000"/>
                <w:sz w:val="18"/>
                <w:szCs w:val="18"/>
              </w:rPr>
            </w:pPr>
          </w:p>
        </w:tc>
        <w:tc>
          <w:tcPr>
            <w:tcW w:w="1698" w:type="pct"/>
            <w:tcBorders>
              <w:top w:val="nil"/>
              <w:left w:val="nil"/>
              <w:bottom w:val="nil"/>
              <w:right w:val="single" w:sz="8" w:space="0" w:color="auto"/>
            </w:tcBorders>
            <w:shd w:val="clear" w:color="auto" w:fill="auto"/>
            <w:noWrap/>
            <w:vAlign w:val="center"/>
            <w:hideMark/>
          </w:tcPr>
          <w:p w14:paraId="6C9091A7" w14:textId="77777777" w:rsidR="008D24B2" w:rsidRPr="000D1410" w:rsidRDefault="008D24B2" w:rsidP="008D24B2">
            <w:pPr>
              <w:rPr>
                <w:rFonts w:ascii="Calibri" w:hAnsi="Calibri" w:cs="Calibri"/>
                <w:color w:val="000000"/>
                <w:sz w:val="18"/>
                <w:szCs w:val="18"/>
              </w:rPr>
            </w:pPr>
            <w:r w:rsidRPr="000D1410">
              <w:rPr>
                <w:rFonts w:ascii="Calibri" w:hAnsi="Calibri" w:cs="Calibri"/>
                <w:color w:val="000000"/>
                <w:sz w:val="18"/>
                <w:szCs w:val="18"/>
              </w:rPr>
              <w:t>Cooperative, consorzi e altre forme</w:t>
            </w:r>
          </w:p>
        </w:tc>
        <w:tc>
          <w:tcPr>
            <w:tcW w:w="476" w:type="pct"/>
            <w:tcBorders>
              <w:top w:val="nil"/>
              <w:left w:val="nil"/>
              <w:bottom w:val="nil"/>
              <w:right w:val="nil"/>
            </w:tcBorders>
            <w:shd w:val="clear" w:color="auto" w:fill="auto"/>
            <w:noWrap/>
            <w:vAlign w:val="center"/>
            <w:hideMark/>
          </w:tcPr>
          <w:p w14:paraId="01309F58" w14:textId="394EB745"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570</w:t>
            </w:r>
          </w:p>
        </w:tc>
        <w:tc>
          <w:tcPr>
            <w:tcW w:w="432" w:type="pct"/>
            <w:tcBorders>
              <w:top w:val="nil"/>
              <w:left w:val="nil"/>
              <w:bottom w:val="nil"/>
              <w:right w:val="nil"/>
            </w:tcBorders>
            <w:shd w:val="clear" w:color="auto" w:fill="auto"/>
            <w:noWrap/>
            <w:vAlign w:val="center"/>
            <w:hideMark/>
          </w:tcPr>
          <w:p w14:paraId="415DA732" w14:textId="0896559A" w:rsidR="008D24B2" w:rsidRPr="000D1410" w:rsidRDefault="008D24B2" w:rsidP="008D24B2">
            <w:pPr>
              <w:jc w:val="right"/>
              <w:rPr>
                <w:rFonts w:ascii="Calibri" w:hAnsi="Calibri" w:cs="Calibri"/>
                <w:sz w:val="18"/>
                <w:szCs w:val="18"/>
              </w:rPr>
            </w:pPr>
            <w:r w:rsidRPr="000D1410">
              <w:rPr>
                <w:rFonts w:ascii="Calibri" w:hAnsi="Calibri" w:cs="Calibri"/>
                <w:sz w:val="18"/>
                <w:szCs w:val="18"/>
              </w:rPr>
              <w:t>1,7%</w:t>
            </w:r>
          </w:p>
        </w:tc>
        <w:tc>
          <w:tcPr>
            <w:tcW w:w="476" w:type="pct"/>
            <w:tcBorders>
              <w:top w:val="nil"/>
              <w:left w:val="single" w:sz="8" w:space="0" w:color="auto"/>
              <w:bottom w:val="nil"/>
              <w:right w:val="nil"/>
            </w:tcBorders>
            <w:shd w:val="clear" w:color="auto" w:fill="auto"/>
            <w:noWrap/>
            <w:vAlign w:val="center"/>
            <w:hideMark/>
          </w:tcPr>
          <w:p w14:paraId="40E3F3CB" w14:textId="6F75461D"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580</w:t>
            </w:r>
          </w:p>
        </w:tc>
        <w:tc>
          <w:tcPr>
            <w:tcW w:w="432" w:type="pct"/>
            <w:tcBorders>
              <w:top w:val="nil"/>
              <w:left w:val="nil"/>
              <w:bottom w:val="nil"/>
              <w:right w:val="nil"/>
            </w:tcBorders>
            <w:shd w:val="clear" w:color="auto" w:fill="auto"/>
            <w:noWrap/>
            <w:vAlign w:val="center"/>
            <w:hideMark/>
          </w:tcPr>
          <w:p w14:paraId="040C94C2" w14:textId="55CF2C67" w:rsidR="008D24B2" w:rsidRPr="000D1410" w:rsidRDefault="008D24B2" w:rsidP="008D24B2">
            <w:pPr>
              <w:jc w:val="right"/>
              <w:rPr>
                <w:rFonts w:ascii="Calibri" w:hAnsi="Calibri" w:cs="Calibri"/>
                <w:sz w:val="18"/>
                <w:szCs w:val="18"/>
              </w:rPr>
            </w:pPr>
            <w:r w:rsidRPr="000D1410">
              <w:rPr>
                <w:rFonts w:ascii="Calibri" w:hAnsi="Calibri" w:cs="Calibri"/>
                <w:sz w:val="18"/>
                <w:szCs w:val="18"/>
              </w:rPr>
              <w:t>1,7%</w:t>
            </w:r>
          </w:p>
        </w:tc>
        <w:tc>
          <w:tcPr>
            <w:tcW w:w="476" w:type="pct"/>
            <w:tcBorders>
              <w:top w:val="nil"/>
              <w:left w:val="single" w:sz="8" w:space="0" w:color="auto"/>
              <w:bottom w:val="nil"/>
              <w:right w:val="nil"/>
            </w:tcBorders>
            <w:shd w:val="clear" w:color="auto" w:fill="auto"/>
            <w:noWrap/>
            <w:vAlign w:val="center"/>
            <w:hideMark/>
          </w:tcPr>
          <w:p w14:paraId="71B37A11" w14:textId="780441F5" w:rsidR="008D24B2" w:rsidRPr="000D1410" w:rsidRDefault="008D24B2" w:rsidP="008D24B2">
            <w:pPr>
              <w:jc w:val="right"/>
              <w:rPr>
                <w:rFonts w:ascii="Calibri" w:hAnsi="Calibri" w:cs="Calibri"/>
                <w:color w:val="000000"/>
                <w:sz w:val="18"/>
                <w:szCs w:val="18"/>
                <w:highlight w:val="yellow"/>
              </w:rPr>
            </w:pPr>
            <w:r>
              <w:rPr>
                <w:rFonts w:ascii="Calibri" w:hAnsi="Calibri" w:cs="Calibri"/>
                <w:color w:val="000000"/>
                <w:sz w:val="18"/>
                <w:szCs w:val="18"/>
              </w:rPr>
              <w:t>555</w:t>
            </w:r>
          </w:p>
        </w:tc>
        <w:tc>
          <w:tcPr>
            <w:tcW w:w="431" w:type="pct"/>
            <w:tcBorders>
              <w:top w:val="nil"/>
              <w:left w:val="nil"/>
              <w:bottom w:val="nil"/>
              <w:right w:val="single" w:sz="8" w:space="0" w:color="auto"/>
            </w:tcBorders>
            <w:shd w:val="clear" w:color="auto" w:fill="auto"/>
            <w:noWrap/>
            <w:vAlign w:val="center"/>
            <w:hideMark/>
          </w:tcPr>
          <w:p w14:paraId="0D5EC2BC" w14:textId="37A5D4D6" w:rsidR="008D24B2" w:rsidRPr="000D1410" w:rsidRDefault="008D24B2" w:rsidP="008D24B2">
            <w:pPr>
              <w:jc w:val="right"/>
              <w:rPr>
                <w:rFonts w:ascii="Calibri" w:hAnsi="Calibri" w:cs="Calibri"/>
                <w:sz w:val="18"/>
                <w:szCs w:val="18"/>
                <w:highlight w:val="yellow"/>
              </w:rPr>
            </w:pPr>
            <w:r>
              <w:rPr>
                <w:rFonts w:ascii="Calibri" w:hAnsi="Calibri" w:cs="Calibri"/>
                <w:sz w:val="18"/>
                <w:szCs w:val="18"/>
              </w:rPr>
              <w:t>1,7%</w:t>
            </w:r>
          </w:p>
        </w:tc>
      </w:tr>
      <w:tr w:rsidR="008D24B2" w:rsidRPr="000D1410" w14:paraId="0CEEE14F" w14:textId="77777777" w:rsidTr="00F9726C">
        <w:trPr>
          <w:trHeight w:val="142"/>
        </w:trPr>
        <w:tc>
          <w:tcPr>
            <w:tcW w:w="579" w:type="pct"/>
            <w:vMerge/>
            <w:tcBorders>
              <w:top w:val="nil"/>
              <w:left w:val="single" w:sz="8" w:space="0" w:color="auto"/>
              <w:bottom w:val="single" w:sz="8" w:space="0" w:color="000000"/>
              <w:right w:val="single" w:sz="8" w:space="0" w:color="auto"/>
            </w:tcBorders>
            <w:vAlign w:val="center"/>
            <w:hideMark/>
          </w:tcPr>
          <w:p w14:paraId="3B64E21F" w14:textId="77777777" w:rsidR="008D24B2" w:rsidRPr="000D1410" w:rsidRDefault="008D24B2" w:rsidP="008D24B2">
            <w:pPr>
              <w:rPr>
                <w:rFonts w:ascii="Calibri" w:hAnsi="Calibri" w:cs="Calibri"/>
                <w:b/>
                <w:bCs/>
                <w:color w:val="000000"/>
                <w:sz w:val="18"/>
                <w:szCs w:val="18"/>
              </w:rPr>
            </w:pPr>
          </w:p>
        </w:tc>
        <w:tc>
          <w:tcPr>
            <w:tcW w:w="1698" w:type="pct"/>
            <w:tcBorders>
              <w:top w:val="single" w:sz="8" w:space="0" w:color="auto"/>
              <w:left w:val="nil"/>
              <w:bottom w:val="single" w:sz="8" w:space="0" w:color="auto"/>
              <w:right w:val="single" w:sz="8" w:space="0" w:color="auto"/>
            </w:tcBorders>
            <w:shd w:val="clear" w:color="000000" w:fill="D9D9D9"/>
            <w:noWrap/>
            <w:vAlign w:val="center"/>
            <w:hideMark/>
          </w:tcPr>
          <w:p w14:paraId="28439475" w14:textId="77777777" w:rsidR="008D24B2" w:rsidRPr="000D1410" w:rsidRDefault="008D24B2" w:rsidP="008D24B2">
            <w:pPr>
              <w:rPr>
                <w:rFonts w:ascii="Calibri" w:hAnsi="Calibri" w:cs="Calibri"/>
                <w:b/>
                <w:bCs/>
                <w:color w:val="000000"/>
                <w:sz w:val="18"/>
                <w:szCs w:val="18"/>
              </w:rPr>
            </w:pPr>
            <w:r w:rsidRPr="000D1410">
              <w:rPr>
                <w:rFonts w:ascii="Calibri" w:hAnsi="Calibri" w:cs="Calibri"/>
                <w:b/>
                <w:bCs/>
                <w:color w:val="000000"/>
                <w:sz w:val="18"/>
                <w:szCs w:val="18"/>
              </w:rPr>
              <w:t xml:space="preserve">TOTALE </w:t>
            </w:r>
          </w:p>
        </w:tc>
        <w:tc>
          <w:tcPr>
            <w:tcW w:w="476" w:type="pct"/>
            <w:tcBorders>
              <w:top w:val="single" w:sz="8" w:space="0" w:color="auto"/>
              <w:left w:val="nil"/>
              <w:bottom w:val="single" w:sz="8" w:space="0" w:color="auto"/>
              <w:right w:val="nil"/>
            </w:tcBorders>
            <w:shd w:val="clear" w:color="000000" w:fill="D9D9D9"/>
            <w:noWrap/>
            <w:vAlign w:val="center"/>
            <w:hideMark/>
          </w:tcPr>
          <w:p w14:paraId="43A31423" w14:textId="263AC510" w:rsidR="008D24B2" w:rsidRPr="000D1410" w:rsidRDefault="008D24B2" w:rsidP="008D24B2">
            <w:pPr>
              <w:jc w:val="right"/>
              <w:rPr>
                <w:rFonts w:ascii="Calibri" w:hAnsi="Calibri" w:cs="Calibri"/>
                <w:b/>
                <w:bCs/>
                <w:color w:val="000000"/>
                <w:sz w:val="18"/>
                <w:szCs w:val="18"/>
              </w:rPr>
            </w:pPr>
            <w:r w:rsidRPr="000D1410">
              <w:rPr>
                <w:rFonts w:ascii="Calibri" w:hAnsi="Calibri" w:cs="Calibri"/>
                <w:b/>
                <w:bCs/>
                <w:color w:val="000000"/>
                <w:sz w:val="18"/>
                <w:szCs w:val="18"/>
              </w:rPr>
              <w:t>33.982</w:t>
            </w:r>
          </w:p>
        </w:tc>
        <w:tc>
          <w:tcPr>
            <w:tcW w:w="432" w:type="pct"/>
            <w:tcBorders>
              <w:top w:val="single" w:sz="8" w:space="0" w:color="auto"/>
              <w:left w:val="nil"/>
              <w:bottom w:val="single" w:sz="8" w:space="0" w:color="auto"/>
              <w:right w:val="nil"/>
            </w:tcBorders>
            <w:shd w:val="clear" w:color="000000" w:fill="D9D9D9"/>
            <w:noWrap/>
            <w:vAlign w:val="center"/>
            <w:hideMark/>
          </w:tcPr>
          <w:p w14:paraId="62484F11" w14:textId="132CC489" w:rsidR="008D24B2" w:rsidRPr="000D1410" w:rsidRDefault="008D24B2" w:rsidP="008D24B2">
            <w:pPr>
              <w:jc w:val="right"/>
              <w:rPr>
                <w:rFonts w:ascii="Calibri" w:hAnsi="Calibri" w:cs="Calibri"/>
                <w:b/>
                <w:bCs/>
                <w:sz w:val="18"/>
                <w:szCs w:val="18"/>
              </w:rPr>
            </w:pPr>
            <w:r w:rsidRPr="000D1410">
              <w:rPr>
                <w:rFonts w:ascii="Calibri" w:hAnsi="Calibri" w:cs="Calibri"/>
                <w:b/>
                <w:bCs/>
                <w:sz w:val="18"/>
                <w:szCs w:val="18"/>
              </w:rPr>
              <w:t>100,0%</w:t>
            </w:r>
          </w:p>
        </w:tc>
        <w:tc>
          <w:tcPr>
            <w:tcW w:w="476" w:type="pct"/>
            <w:tcBorders>
              <w:top w:val="single" w:sz="8" w:space="0" w:color="auto"/>
              <w:left w:val="single" w:sz="8" w:space="0" w:color="auto"/>
              <w:bottom w:val="single" w:sz="8" w:space="0" w:color="auto"/>
              <w:right w:val="nil"/>
            </w:tcBorders>
            <w:shd w:val="clear" w:color="000000" w:fill="D9D9D9"/>
            <w:noWrap/>
            <w:vAlign w:val="center"/>
            <w:hideMark/>
          </w:tcPr>
          <w:p w14:paraId="0B0E1C8A" w14:textId="3E1A7AA9" w:rsidR="008D24B2" w:rsidRPr="000D1410" w:rsidRDefault="008D24B2" w:rsidP="008D24B2">
            <w:pPr>
              <w:jc w:val="right"/>
              <w:rPr>
                <w:rFonts w:ascii="Calibri" w:hAnsi="Calibri" w:cs="Calibri"/>
                <w:b/>
                <w:bCs/>
                <w:color w:val="000000"/>
                <w:sz w:val="18"/>
                <w:szCs w:val="18"/>
              </w:rPr>
            </w:pPr>
            <w:r w:rsidRPr="000D1410">
              <w:rPr>
                <w:rFonts w:ascii="Calibri" w:hAnsi="Calibri" w:cs="Calibri"/>
                <w:b/>
                <w:bCs/>
                <w:color w:val="000000"/>
                <w:sz w:val="18"/>
                <w:szCs w:val="18"/>
              </w:rPr>
              <w:t>33.481</w:t>
            </w:r>
          </w:p>
        </w:tc>
        <w:tc>
          <w:tcPr>
            <w:tcW w:w="432" w:type="pct"/>
            <w:tcBorders>
              <w:top w:val="single" w:sz="8" w:space="0" w:color="auto"/>
              <w:left w:val="nil"/>
              <w:bottom w:val="single" w:sz="8" w:space="0" w:color="auto"/>
              <w:right w:val="nil"/>
            </w:tcBorders>
            <w:shd w:val="clear" w:color="000000" w:fill="D9D9D9"/>
            <w:noWrap/>
            <w:vAlign w:val="center"/>
            <w:hideMark/>
          </w:tcPr>
          <w:p w14:paraId="37699A0C" w14:textId="7572CA01" w:rsidR="008D24B2" w:rsidRPr="000D1410" w:rsidRDefault="008D24B2" w:rsidP="008D24B2">
            <w:pPr>
              <w:jc w:val="right"/>
              <w:rPr>
                <w:rFonts w:ascii="Calibri" w:hAnsi="Calibri" w:cs="Calibri"/>
                <w:b/>
                <w:bCs/>
                <w:sz w:val="18"/>
                <w:szCs w:val="18"/>
              </w:rPr>
            </w:pPr>
            <w:r w:rsidRPr="000D1410">
              <w:rPr>
                <w:rFonts w:ascii="Calibri" w:hAnsi="Calibri" w:cs="Calibri"/>
                <w:b/>
                <w:bCs/>
                <w:sz w:val="18"/>
                <w:szCs w:val="18"/>
              </w:rPr>
              <w:t>100,0%</w:t>
            </w:r>
          </w:p>
        </w:tc>
        <w:tc>
          <w:tcPr>
            <w:tcW w:w="476" w:type="pct"/>
            <w:tcBorders>
              <w:top w:val="single" w:sz="8" w:space="0" w:color="auto"/>
              <w:left w:val="single" w:sz="8" w:space="0" w:color="auto"/>
              <w:bottom w:val="single" w:sz="8" w:space="0" w:color="auto"/>
              <w:right w:val="nil"/>
            </w:tcBorders>
            <w:shd w:val="clear" w:color="000000" w:fill="D9D9D9"/>
            <w:noWrap/>
            <w:vAlign w:val="center"/>
            <w:hideMark/>
          </w:tcPr>
          <w:p w14:paraId="694795E0" w14:textId="70C310A7" w:rsidR="008D24B2" w:rsidRPr="000D1410" w:rsidRDefault="008D24B2" w:rsidP="008D24B2">
            <w:pPr>
              <w:jc w:val="right"/>
              <w:rPr>
                <w:rFonts w:ascii="Calibri" w:hAnsi="Calibri" w:cs="Calibri"/>
                <w:b/>
                <w:bCs/>
                <w:color w:val="000000"/>
                <w:sz w:val="18"/>
                <w:szCs w:val="18"/>
                <w:highlight w:val="yellow"/>
              </w:rPr>
            </w:pPr>
            <w:r>
              <w:rPr>
                <w:rFonts w:ascii="Calibri" w:hAnsi="Calibri" w:cs="Calibri"/>
                <w:b/>
                <w:bCs/>
                <w:color w:val="000000"/>
                <w:sz w:val="18"/>
                <w:szCs w:val="18"/>
              </w:rPr>
              <w:t>32.503</w:t>
            </w:r>
          </w:p>
        </w:tc>
        <w:tc>
          <w:tcPr>
            <w:tcW w:w="431" w:type="pct"/>
            <w:tcBorders>
              <w:top w:val="single" w:sz="8" w:space="0" w:color="auto"/>
              <w:left w:val="nil"/>
              <w:bottom w:val="single" w:sz="8" w:space="0" w:color="auto"/>
              <w:right w:val="single" w:sz="8" w:space="0" w:color="auto"/>
            </w:tcBorders>
            <w:shd w:val="clear" w:color="000000" w:fill="D9D9D9"/>
            <w:noWrap/>
            <w:vAlign w:val="center"/>
            <w:hideMark/>
          </w:tcPr>
          <w:p w14:paraId="7A4D9234" w14:textId="1461EE3C" w:rsidR="008D24B2" w:rsidRPr="000D1410" w:rsidRDefault="008D24B2" w:rsidP="008D24B2">
            <w:pPr>
              <w:jc w:val="right"/>
              <w:rPr>
                <w:rFonts w:ascii="Calibri" w:hAnsi="Calibri" w:cs="Calibri"/>
                <w:b/>
                <w:bCs/>
                <w:sz w:val="18"/>
                <w:szCs w:val="18"/>
                <w:highlight w:val="yellow"/>
              </w:rPr>
            </w:pPr>
            <w:r>
              <w:rPr>
                <w:rFonts w:ascii="Calibri" w:hAnsi="Calibri" w:cs="Calibri"/>
                <w:b/>
                <w:bCs/>
                <w:sz w:val="18"/>
                <w:szCs w:val="18"/>
              </w:rPr>
              <w:t>100,0%</w:t>
            </w:r>
          </w:p>
        </w:tc>
      </w:tr>
      <w:tr w:rsidR="008D24B2" w:rsidRPr="000D1410" w14:paraId="6D5DE163" w14:textId="77777777" w:rsidTr="00F9726C">
        <w:trPr>
          <w:trHeight w:val="137"/>
        </w:trPr>
        <w:tc>
          <w:tcPr>
            <w:tcW w:w="579" w:type="pct"/>
            <w:vMerge w:val="restart"/>
            <w:tcBorders>
              <w:top w:val="nil"/>
              <w:left w:val="single" w:sz="8" w:space="0" w:color="auto"/>
              <w:bottom w:val="single" w:sz="8" w:space="0" w:color="000000"/>
              <w:right w:val="single" w:sz="8" w:space="0" w:color="auto"/>
            </w:tcBorders>
            <w:shd w:val="clear" w:color="000000" w:fill="D9D9D9"/>
            <w:noWrap/>
            <w:vAlign w:val="center"/>
            <w:hideMark/>
          </w:tcPr>
          <w:p w14:paraId="43465676" w14:textId="77777777" w:rsidR="008D24B2" w:rsidRPr="000D1410" w:rsidRDefault="008D24B2" w:rsidP="008D24B2">
            <w:pPr>
              <w:rPr>
                <w:rFonts w:ascii="Calibri" w:hAnsi="Calibri" w:cs="Calibri"/>
                <w:b/>
                <w:bCs/>
                <w:color w:val="000000"/>
                <w:sz w:val="18"/>
                <w:szCs w:val="18"/>
              </w:rPr>
            </w:pPr>
            <w:r w:rsidRPr="000D1410">
              <w:rPr>
                <w:rFonts w:ascii="Calibri" w:hAnsi="Calibri" w:cs="Calibri"/>
                <w:b/>
                <w:bCs/>
                <w:color w:val="000000"/>
                <w:sz w:val="18"/>
                <w:szCs w:val="18"/>
              </w:rPr>
              <w:t>ITALIA</w:t>
            </w:r>
          </w:p>
        </w:tc>
        <w:tc>
          <w:tcPr>
            <w:tcW w:w="1698" w:type="pct"/>
            <w:tcBorders>
              <w:top w:val="nil"/>
              <w:left w:val="nil"/>
              <w:bottom w:val="nil"/>
              <w:right w:val="single" w:sz="8" w:space="0" w:color="auto"/>
            </w:tcBorders>
            <w:shd w:val="clear" w:color="auto" w:fill="auto"/>
            <w:noWrap/>
            <w:vAlign w:val="center"/>
            <w:hideMark/>
          </w:tcPr>
          <w:p w14:paraId="7C6FC0A2" w14:textId="77777777" w:rsidR="008D24B2" w:rsidRPr="000D1410" w:rsidRDefault="008D24B2" w:rsidP="008D24B2">
            <w:pPr>
              <w:rPr>
                <w:rFonts w:ascii="Calibri" w:hAnsi="Calibri" w:cs="Calibri"/>
                <w:color w:val="000000"/>
                <w:sz w:val="18"/>
                <w:szCs w:val="18"/>
              </w:rPr>
            </w:pPr>
            <w:r w:rsidRPr="000D1410">
              <w:rPr>
                <w:rFonts w:ascii="Calibri" w:hAnsi="Calibri" w:cs="Calibri"/>
                <w:color w:val="000000"/>
                <w:sz w:val="18"/>
                <w:szCs w:val="18"/>
              </w:rPr>
              <w:t>Società di capitali</w:t>
            </w:r>
          </w:p>
        </w:tc>
        <w:tc>
          <w:tcPr>
            <w:tcW w:w="476" w:type="pct"/>
            <w:tcBorders>
              <w:top w:val="nil"/>
              <w:left w:val="nil"/>
              <w:bottom w:val="nil"/>
              <w:right w:val="nil"/>
            </w:tcBorders>
            <w:shd w:val="clear" w:color="auto" w:fill="auto"/>
            <w:noWrap/>
            <w:vAlign w:val="center"/>
            <w:hideMark/>
          </w:tcPr>
          <w:p w14:paraId="663E09E6" w14:textId="0F1A08B2"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240.502</w:t>
            </w:r>
          </w:p>
        </w:tc>
        <w:tc>
          <w:tcPr>
            <w:tcW w:w="432" w:type="pct"/>
            <w:tcBorders>
              <w:top w:val="nil"/>
              <w:left w:val="nil"/>
              <w:bottom w:val="nil"/>
              <w:right w:val="nil"/>
            </w:tcBorders>
            <w:shd w:val="clear" w:color="auto" w:fill="auto"/>
            <w:noWrap/>
            <w:vAlign w:val="center"/>
            <w:hideMark/>
          </w:tcPr>
          <w:p w14:paraId="750EB0EA" w14:textId="5CB05679" w:rsidR="008D24B2" w:rsidRPr="000D1410" w:rsidRDefault="008D24B2" w:rsidP="008D24B2">
            <w:pPr>
              <w:jc w:val="right"/>
              <w:rPr>
                <w:rFonts w:ascii="Calibri" w:hAnsi="Calibri" w:cs="Calibri"/>
                <w:sz w:val="18"/>
                <w:szCs w:val="18"/>
              </w:rPr>
            </w:pPr>
            <w:r w:rsidRPr="000D1410">
              <w:rPr>
                <w:rFonts w:ascii="Calibri" w:hAnsi="Calibri" w:cs="Calibri"/>
                <w:sz w:val="18"/>
                <w:szCs w:val="18"/>
              </w:rPr>
              <w:t>20,5%</w:t>
            </w:r>
          </w:p>
        </w:tc>
        <w:tc>
          <w:tcPr>
            <w:tcW w:w="476" w:type="pct"/>
            <w:tcBorders>
              <w:top w:val="nil"/>
              <w:left w:val="single" w:sz="8" w:space="0" w:color="auto"/>
              <w:bottom w:val="nil"/>
              <w:right w:val="nil"/>
            </w:tcBorders>
            <w:shd w:val="clear" w:color="auto" w:fill="auto"/>
            <w:noWrap/>
            <w:vAlign w:val="center"/>
            <w:hideMark/>
          </w:tcPr>
          <w:p w14:paraId="4FA60495" w14:textId="2F4C9106"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249.610</w:t>
            </w:r>
          </w:p>
        </w:tc>
        <w:tc>
          <w:tcPr>
            <w:tcW w:w="432" w:type="pct"/>
            <w:tcBorders>
              <w:top w:val="nil"/>
              <w:left w:val="nil"/>
              <w:bottom w:val="nil"/>
              <w:right w:val="nil"/>
            </w:tcBorders>
            <w:shd w:val="clear" w:color="auto" w:fill="auto"/>
            <w:noWrap/>
            <w:vAlign w:val="center"/>
            <w:hideMark/>
          </w:tcPr>
          <w:p w14:paraId="2F0AA079" w14:textId="501C487E" w:rsidR="008D24B2" w:rsidRPr="000D1410" w:rsidRDefault="008D24B2" w:rsidP="008D24B2">
            <w:pPr>
              <w:jc w:val="right"/>
              <w:rPr>
                <w:rFonts w:ascii="Calibri" w:hAnsi="Calibri" w:cs="Calibri"/>
                <w:sz w:val="18"/>
                <w:szCs w:val="18"/>
              </w:rPr>
            </w:pPr>
            <w:r w:rsidRPr="000D1410">
              <w:rPr>
                <w:rFonts w:ascii="Calibri" w:hAnsi="Calibri" w:cs="Calibri"/>
                <w:sz w:val="18"/>
                <w:szCs w:val="18"/>
              </w:rPr>
              <w:t>21,4%</w:t>
            </w:r>
          </w:p>
        </w:tc>
        <w:tc>
          <w:tcPr>
            <w:tcW w:w="476" w:type="pct"/>
            <w:tcBorders>
              <w:top w:val="nil"/>
              <w:left w:val="single" w:sz="8" w:space="0" w:color="auto"/>
              <w:bottom w:val="nil"/>
              <w:right w:val="nil"/>
            </w:tcBorders>
            <w:shd w:val="clear" w:color="auto" w:fill="auto"/>
            <w:noWrap/>
            <w:vAlign w:val="center"/>
            <w:hideMark/>
          </w:tcPr>
          <w:p w14:paraId="45BAFB5A" w14:textId="09685F26" w:rsidR="008D24B2" w:rsidRPr="000D1410" w:rsidRDefault="008D24B2" w:rsidP="008D24B2">
            <w:pPr>
              <w:jc w:val="right"/>
              <w:rPr>
                <w:rFonts w:ascii="Calibri" w:hAnsi="Calibri" w:cs="Calibri"/>
                <w:color w:val="000000"/>
                <w:sz w:val="18"/>
                <w:szCs w:val="18"/>
                <w:highlight w:val="yellow"/>
              </w:rPr>
            </w:pPr>
            <w:r>
              <w:rPr>
                <w:rFonts w:ascii="Calibri" w:hAnsi="Calibri" w:cs="Calibri"/>
                <w:color w:val="000000"/>
                <w:sz w:val="18"/>
                <w:szCs w:val="18"/>
              </w:rPr>
              <w:t>256.174</w:t>
            </w:r>
          </w:p>
        </w:tc>
        <w:tc>
          <w:tcPr>
            <w:tcW w:w="431" w:type="pct"/>
            <w:tcBorders>
              <w:top w:val="nil"/>
              <w:left w:val="nil"/>
              <w:bottom w:val="nil"/>
              <w:right w:val="single" w:sz="8" w:space="0" w:color="auto"/>
            </w:tcBorders>
            <w:shd w:val="clear" w:color="auto" w:fill="auto"/>
            <w:noWrap/>
            <w:vAlign w:val="center"/>
            <w:hideMark/>
          </w:tcPr>
          <w:p w14:paraId="31498AC8" w14:textId="7EDF780E" w:rsidR="008D24B2" w:rsidRPr="000D1410" w:rsidRDefault="008D24B2" w:rsidP="008D24B2">
            <w:pPr>
              <w:jc w:val="right"/>
              <w:rPr>
                <w:rFonts w:ascii="Calibri" w:hAnsi="Calibri" w:cs="Calibri"/>
                <w:sz w:val="18"/>
                <w:szCs w:val="18"/>
                <w:highlight w:val="yellow"/>
              </w:rPr>
            </w:pPr>
            <w:r>
              <w:rPr>
                <w:rFonts w:ascii="Calibri" w:hAnsi="Calibri" w:cs="Calibri"/>
                <w:sz w:val="18"/>
                <w:szCs w:val="18"/>
              </w:rPr>
              <w:t>22,1%</w:t>
            </w:r>
          </w:p>
        </w:tc>
      </w:tr>
      <w:tr w:rsidR="008D24B2" w:rsidRPr="000D1410" w14:paraId="0744886D" w14:textId="77777777" w:rsidTr="00F9726C">
        <w:trPr>
          <w:trHeight w:val="137"/>
        </w:trPr>
        <w:tc>
          <w:tcPr>
            <w:tcW w:w="579" w:type="pct"/>
            <w:vMerge/>
            <w:tcBorders>
              <w:top w:val="nil"/>
              <w:left w:val="single" w:sz="8" w:space="0" w:color="auto"/>
              <w:bottom w:val="single" w:sz="8" w:space="0" w:color="000000"/>
              <w:right w:val="single" w:sz="8" w:space="0" w:color="auto"/>
            </w:tcBorders>
            <w:vAlign w:val="center"/>
            <w:hideMark/>
          </w:tcPr>
          <w:p w14:paraId="459C7EC9" w14:textId="77777777" w:rsidR="008D24B2" w:rsidRPr="000D1410" w:rsidRDefault="008D24B2" w:rsidP="008D24B2">
            <w:pPr>
              <w:rPr>
                <w:rFonts w:ascii="Calibri" w:hAnsi="Calibri" w:cs="Calibri"/>
                <w:b/>
                <w:bCs/>
                <w:color w:val="000000"/>
                <w:sz w:val="18"/>
                <w:szCs w:val="18"/>
              </w:rPr>
            </w:pPr>
          </w:p>
        </w:tc>
        <w:tc>
          <w:tcPr>
            <w:tcW w:w="1698" w:type="pct"/>
            <w:tcBorders>
              <w:top w:val="nil"/>
              <w:left w:val="nil"/>
              <w:bottom w:val="nil"/>
              <w:right w:val="single" w:sz="8" w:space="0" w:color="auto"/>
            </w:tcBorders>
            <w:shd w:val="clear" w:color="auto" w:fill="auto"/>
            <w:noWrap/>
            <w:vAlign w:val="center"/>
            <w:hideMark/>
          </w:tcPr>
          <w:p w14:paraId="1FB8CD8C" w14:textId="77777777" w:rsidR="008D24B2" w:rsidRPr="000D1410" w:rsidRDefault="008D24B2" w:rsidP="008D24B2">
            <w:pPr>
              <w:rPr>
                <w:rFonts w:ascii="Calibri" w:hAnsi="Calibri" w:cs="Calibri"/>
                <w:color w:val="000000"/>
                <w:sz w:val="18"/>
                <w:szCs w:val="18"/>
              </w:rPr>
            </w:pPr>
            <w:r w:rsidRPr="000D1410">
              <w:rPr>
                <w:rFonts w:ascii="Calibri" w:hAnsi="Calibri" w:cs="Calibri"/>
                <w:color w:val="000000"/>
                <w:sz w:val="18"/>
                <w:szCs w:val="18"/>
              </w:rPr>
              <w:t>Società di persone</w:t>
            </w:r>
          </w:p>
        </w:tc>
        <w:tc>
          <w:tcPr>
            <w:tcW w:w="476" w:type="pct"/>
            <w:tcBorders>
              <w:top w:val="nil"/>
              <w:left w:val="nil"/>
              <w:bottom w:val="nil"/>
              <w:right w:val="nil"/>
            </w:tcBorders>
            <w:shd w:val="clear" w:color="auto" w:fill="auto"/>
            <w:noWrap/>
            <w:vAlign w:val="center"/>
            <w:hideMark/>
          </w:tcPr>
          <w:p w14:paraId="0FB23640" w14:textId="5C1CF3A8"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113.422</w:t>
            </w:r>
          </w:p>
        </w:tc>
        <w:tc>
          <w:tcPr>
            <w:tcW w:w="432" w:type="pct"/>
            <w:tcBorders>
              <w:top w:val="nil"/>
              <w:left w:val="nil"/>
              <w:bottom w:val="nil"/>
              <w:right w:val="nil"/>
            </w:tcBorders>
            <w:shd w:val="clear" w:color="auto" w:fill="auto"/>
            <w:noWrap/>
            <w:vAlign w:val="center"/>
            <w:hideMark/>
          </w:tcPr>
          <w:p w14:paraId="42D7E62E" w14:textId="1BA839D3" w:rsidR="008D24B2" w:rsidRPr="000D1410" w:rsidRDefault="008D24B2" w:rsidP="008D24B2">
            <w:pPr>
              <w:jc w:val="right"/>
              <w:rPr>
                <w:rFonts w:ascii="Calibri" w:hAnsi="Calibri" w:cs="Calibri"/>
                <w:sz w:val="18"/>
                <w:szCs w:val="18"/>
              </w:rPr>
            </w:pPr>
            <w:r w:rsidRPr="000D1410">
              <w:rPr>
                <w:rFonts w:ascii="Calibri" w:hAnsi="Calibri" w:cs="Calibri"/>
                <w:sz w:val="18"/>
                <w:szCs w:val="18"/>
              </w:rPr>
              <w:t>9,7%</w:t>
            </w:r>
          </w:p>
        </w:tc>
        <w:tc>
          <w:tcPr>
            <w:tcW w:w="476" w:type="pct"/>
            <w:tcBorders>
              <w:top w:val="nil"/>
              <w:left w:val="single" w:sz="8" w:space="0" w:color="auto"/>
              <w:bottom w:val="nil"/>
              <w:right w:val="nil"/>
            </w:tcBorders>
            <w:shd w:val="clear" w:color="auto" w:fill="auto"/>
            <w:noWrap/>
            <w:vAlign w:val="center"/>
            <w:hideMark/>
          </w:tcPr>
          <w:p w14:paraId="6FA63DA3" w14:textId="00F3F279"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110.411</w:t>
            </w:r>
          </w:p>
        </w:tc>
        <w:tc>
          <w:tcPr>
            <w:tcW w:w="432" w:type="pct"/>
            <w:tcBorders>
              <w:top w:val="nil"/>
              <w:left w:val="nil"/>
              <w:bottom w:val="nil"/>
              <w:right w:val="nil"/>
            </w:tcBorders>
            <w:shd w:val="clear" w:color="auto" w:fill="auto"/>
            <w:noWrap/>
            <w:vAlign w:val="center"/>
            <w:hideMark/>
          </w:tcPr>
          <w:p w14:paraId="579788A1" w14:textId="6DA97372" w:rsidR="008D24B2" w:rsidRPr="000D1410" w:rsidRDefault="008D24B2" w:rsidP="008D24B2">
            <w:pPr>
              <w:jc w:val="right"/>
              <w:rPr>
                <w:rFonts w:ascii="Calibri" w:hAnsi="Calibri" w:cs="Calibri"/>
                <w:sz w:val="18"/>
                <w:szCs w:val="18"/>
              </w:rPr>
            </w:pPr>
            <w:r w:rsidRPr="000D1410">
              <w:rPr>
                <w:rFonts w:ascii="Calibri" w:hAnsi="Calibri" w:cs="Calibri"/>
                <w:sz w:val="18"/>
                <w:szCs w:val="18"/>
              </w:rPr>
              <w:t>9,5%</w:t>
            </w:r>
          </w:p>
        </w:tc>
        <w:tc>
          <w:tcPr>
            <w:tcW w:w="476" w:type="pct"/>
            <w:tcBorders>
              <w:top w:val="nil"/>
              <w:left w:val="single" w:sz="8" w:space="0" w:color="auto"/>
              <w:bottom w:val="nil"/>
              <w:right w:val="nil"/>
            </w:tcBorders>
            <w:shd w:val="clear" w:color="auto" w:fill="auto"/>
            <w:noWrap/>
            <w:vAlign w:val="center"/>
            <w:hideMark/>
          </w:tcPr>
          <w:p w14:paraId="6B617069" w14:textId="4F908775" w:rsidR="008D24B2" w:rsidRPr="000D1410" w:rsidRDefault="008D24B2" w:rsidP="008D24B2">
            <w:pPr>
              <w:jc w:val="right"/>
              <w:rPr>
                <w:rFonts w:ascii="Calibri" w:hAnsi="Calibri" w:cs="Calibri"/>
                <w:color w:val="000000"/>
                <w:sz w:val="18"/>
                <w:szCs w:val="18"/>
                <w:highlight w:val="yellow"/>
              </w:rPr>
            </w:pPr>
            <w:r>
              <w:rPr>
                <w:rFonts w:ascii="Calibri" w:hAnsi="Calibri" w:cs="Calibri"/>
                <w:color w:val="000000"/>
                <w:sz w:val="18"/>
                <w:szCs w:val="18"/>
              </w:rPr>
              <w:t>106.193</w:t>
            </w:r>
          </w:p>
        </w:tc>
        <w:tc>
          <w:tcPr>
            <w:tcW w:w="431" w:type="pct"/>
            <w:tcBorders>
              <w:top w:val="nil"/>
              <w:left w:val="nil"/>
              <w:bottom w:val="nil"/>
              <w:right w:val="single" w:sz="8" w:space="0" w:color="auto"/>
            </w:tcBorders>
            <w:shd w:val="clear" w:color="auto" w:fill="auto"/>
            <w:noWrap/>
            <w:vAlign w:val="center"/>
            <w:hideMark/>
          </w:tcPr>
          <w:p w14:paraId="142269E1" w14:textId="5E6FA825" w:rsidR="008D24B2" w:rsidRPr="000D1410" w:rsidRDefault="008D24B2" w:rsidP="008D24B2">
            <w:pPr>
              <w:jc w:val="right"/>
              <w:rPr>
                <w:rFonts w:ascii="Calibri" w:hAnsi="Calibri" w:cs="Calibri"/>
                <w:sz w:val="18"/>
                <w:szCs w:val="18"/>
                <w:highlight w:val="yellow"/>
              </w:rPr>
            </w:pPr>
            <w:r>
              <w:rPr>
                <w:rFonts w:ascii="Calibri" w:hAnsi="Calibri" w:cs="Calibri"/>
                <w:sz w:val="18"/>
                <w:szCs w:val="18"/>
              </w:rPr>
              <w:t>9,2%</w:t>
            </w:r>
          </w:p>
        </w:tc>
      </w:tr>
      <w:tr w:rsidR="008D24B2" w:rsidRPr="000D1410" w14:paraId="512CEA06" w14:textId="77777777" w:rsidTr="00F9726C">
        <w:trPr>
          <w:trHeight w:val="137"/>
        </w:trPr>
        <w:tc>
          <w:tcPr>
            <w:tcW w:w="579" w:type="pct"/>
            <w:vMerge/>
            <w:tcBorders>
              <w:top w:val="nil"/>
              <w:left w:val="single" w:sz="8" w:space="0" w:color="auto"/>
              <w:bottom w:val="single" w:sz="8" w:space="0" w:color="000000"/>
              <w:right w:val="single" w:sz="8" w:space="0" w:color="auto"/>
            </w:tcBorders>
            <w:vAlign w:val="center"/>
            <w:hideMark/>
          </w:tcPr>
          <w:p w14:paraId="6B326D1A" w14:textId="77777777" w:rsidR="008D24B2" w:rsidRPr="000D1410" w:rsidRDefault="008D24B2" w:rsidP="008D24B2">
            <w:pPr>
              <w:rPr>
                <w:rFonts w:ascii="Calibri" w:hAnsi="Calibri" w:cs="Calibri"/>
                <w:b/>
                <w:bCs/>
                <w:color w:val="000000"/>
                <w:sz w:val="18"/>
                <w:szCs w:val="18"/>
              </w:rPr>
            </w:pPr>
          </w:p>
        </w:tc>
        <w:tc>
          <w:tcPr>
            <w:tcW w:w="1698" w:type="pct"/>
            <w:tcBorders>
              <w:top w:val="nil"/>
              <w:left w:val="nil"/>
              <w:bottom w:val="nil"/>
              <w:right w:val="single" w:sz="8" w:space="0" w:color="auto"/>
            </w:tcBorders>
            <w:shd w:val="clear" w:color="auto" w:fill="auto"/>
            <w:noWrap/>
            <w:vAlign w:val="center"/>
            <w:hideMark/>
          </w:tcPr>
          <w:p w14:paraId="08905E6F" w14:textId="77777777" w:rsidR="008D24B2" w:rsidRPr="000D1410" w:rsidRDefault="008D24B2" w:rsidP="008D24B2">
            <w:pPr>
              <w:rPr>
                <w:rFonts w:ascii="Calibri" w:hAnsi="Calibri" w:cs="Calibri"/>
                <w:color w:val="000000"/>
                <w:sz w:val="18"/>
                <w:szCs w:val="18"/>
              </w:rPr>
            </w:pPr>
            <w:r w:rsidRPr="000D1410">
              <w:rPr>
                <w:rFonts w:ascii="Calibri" w:hAnsi="Calibri" w:cs="Calibri"/>
                <w:color w:val="000000"/>
                <w:sz w:val="18"/>
                <w:szCs w:val="18"/>
              </w:rPr>
              <w:t>Imprese individuali</w:t>
            </w:r>
          </w:p>
        </w:tc>
        <w:tc>
          <w:tcPr>
            <w:tcW w:w="476" w:type="pct"/>
            <w:tcBorders>
              <w:top w:val="nil"/>
              <w:left w:val="nil"/>
              <w:bottom w:val="nil"/>
              <w:right w:val="nil"/>
            </w:tcBorders>
            <w:shd w:val="clear" w:color="auto" w:fill="auto"/>
            <w:noWrap/>
            <w:vAlign w:val="center"/>
            <w:hideMark/>
          </w:tcPr>
          <w:p w14:paraId="25836FAA" w14:textId="1739E8A0"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792.033</w:t>
            </w:r>
          </w:p>
        </w:tc>
        <w:tc>
          <w:tcPr>
            <w:tcW w:w="432" w:type="pct"/>
            <w:tcBorders>
              <w:top w:val="nil"/>
              <w:left w:val="nil"/>
              <w:bottom w:val="nil"/>
              <w:right w:val="nil"/>
            </w:tcBorders>
            <w:shd w:val="clear" w:color="auto" w:fill="auto"/>
            <w:noWrap/>
            <w:vAlign w:val="center"/>
            <w:hideMark/>
          </w:tcPr>
          <w:p w14:paraId="3E5F8E19" w14:textId="7D514D36" w:rsidR="008D24B2" w:rsidRPr="000D1410" w:rsidRDefault="008D24B2" w:rsidP="008D24B2">
            <w:pPr>
              <w:jc w:val="right"/>
              <w:rPr>
                <w:rFonts w:ascii="Calibri" w:hAnsi="Calibri" w:cs="Calibri"/>
                <w:sz w:val="18"/>
                <w:szCs w:val="18"/>
              </w:rPr>
            </w:pPr>
            <w:r w:rsidRPr="000D1410">
              <w:rPr>
                <w:rFonts w:ascii="Calibri" w:hAnsi="Calibri" w:cs="Calibri"/>
                <w:sz w:val="18"/>
                <w:szCs w:val="18"/>
              </w:rPr>
              <w:t>67,6%</w:t>
            </w:r>
          </w:p>
        </w:tc>
        <w:tc>
          <w:tcPr>
            <w:tcW w:w="476" w:type="pct"/>
            <w:tcBorders>
              <w:top w:val="nil"/>
              <w:left w:val="single" w:sz="8" w:space="0" w:color="auto"/>
              <w:bottom w:val="nil"/>
              <w:right w:val="nil"/>
            </w:tcBorders>
            <w:shd w:val="clear" w:color="auto" w:fill="auto"/>
            <w:noWrap/>
            <w:vAlign w:val="center"/>
            <w:hideMark/>
          </w:tcPr>
          <w:p w14:paraId="72DB178A" w14:textId="6DDD5D6A"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780.916</w:t>
            </w:r>
          </w:p>
        </w:tc>
        <w:tc>
          <w:tcPr>
            <w:tcW w:w="432" w:type="pct"/>
            <w:tcBorders>
              <w:top w:val="nil"/>
              <w:left w:val="nil"/>
              <w:bottom w:val="nil"/>
              <w:right w:val="nil"/>
            </w:tcBorders>
            <w:shd w:val="clear" w:color="auto" w:fill="auto"/>
            <w:noWrap/>
            <w:vAlign w:val="center"/>
            <w:hideMark/>
          </w:tcPr>
          <w:p w14:paraId="5A230DC1" w14:textId="4FCEEC47" w:rsidR="008D24B2" w:rsidRPr="000D1410" w:rsidRDefault="008D24B2" w:rsidP="008D24B2">
            <w:pPr>
              <w:jc w:val="right"/>
              <w:rPr>
                <w:rFonts w:ascii="Calibri" w:hAnsi="Calibri" w:cs="Calibri"/>
                <w:sz w:val="18"/>
                <w:szCs w:val="18"/>
              </w:rPr>
            </w:pPr>
            <w:r w:rsidRPr="000D1410">
              <w:rPr>
                <w:rFonts w:ascii="Calibri" w:hAnsi="Calibri" w:cs="Calibri"/>
                <w:sz w:val="18"/>
                <w:szCs w:val="18"/>
              </w:rPr>
              <w:t>66,9%</w:t>
            </w:r>
          </w:p>
        </w:tc>
        <w:tc>
          <w:tcPr>
            <w:tcW w:w="476" w:type="pct"/>
            <w:tcBorders>
              <w:top w:val="nil"/>
              <w:left w:val="single" w:sz="8" w:space="0" w:color="auto"/>
              <w:bottom w:val="nil"/>
              <w:right w:val="nil"/>
            </w:tcBorders>
            <w:shd w:val="clear" w:color="auto" w:fill="auto"/>
            <w:noWrap/>
            <w:vAlign w:val="center"/>
            <w:hideMark/>
          </w:tcPr>
          <w:p w14:paraId="0DD39270" w14:textId="1C14CB30" w:rsidR="008D24B2" w:rsidRPr="000D1410" w:rsidRDefault="008D24B2" w:rsidP="008D24B2">
            <w:pPr>
              <w:jc w:val="right"/>
              <w:rPr>
                <w:rFonts w:ascii="Calibri" w:hAnsi="Calibri" w:cs="Calibri"/>
                <w:color w:val="000000"/>
                <w:sz w:val="18"/>
                <w:szCs w:val="18"/>
                <w:highlight w:val="yellow"/>
              </w:rPr>
            </w:pPr>
            <w:r>
              <w:rPr>
                <w:rFonts w:ascii="Calibri" w:hAnsi="Calibri" w:cs="Calibri"/>
                <w:color w:val="000000"/>
                <w:sz w:val="18"/>
                <w:szCs w:val="18"/>
              </w:rPr>
              <w:t>770.908</w:t>
            </w:r>
          </w:p>
        </w:tc>
        <w:tc>
          <w:tcPr>
            <w:tcW w:w="431" w:type="pct"/>
            <w:tcBorders>
              <w:top w:val="nil"/>
              <w:left w:val="nil"/>
              <w:bottom w:val="nil"/>
              <w:right w:val="single" w:sz="8" w:space="0" w:color="auto"/>
            </w:tcBorders>
            <w:shd w:val="clear" w:color="auto" w:fill="auto"/>
            <w:noWrap/>
            <w:vAlign w:val="center"/>
            <w:hideMark/>
          </w:tcPr>
          <w:p w14:paraId="08A586B1" w14:textId="42BE7F4C" w:rsidR="008D24B2" w:rsidRPr="000D1410" w:rsidRDefault="008D24B2" w:rsidP="008D24B2">
            <w:pPr>
              <w:jc w:val="right"/>
              <w:rPr>
                <w:rFonts w:ascii="Calibri" w:hAnsi="Calibri" w:cs="Calibri"/>
                <w:sz w:val="18"/>
                <w:szCs w:val="18"/>
                <w:highlight w:val="yellow"/>
              </w:rPr>
            </w:pPr>
            <w:r>
              <w:rPr>
                <w:rFonts w:ascii="Calibri" w:hAnsi="Calibri" w:cs="Calibri"/>
                <w:sz w:val="18"/>
                <w:szCs w:val="18"/>
              </w:rPr>
              <w:t>66,5%</w:t>
            </w:r>
          </w:p>
        </w:tc>
      </w:tr>
      <w:tr w:rsidR="008D24B2" w:rsidRPr="000D1410" w14:paraId="590524FE" w14:textId="77777777" w:rsidTr="00F9726C">
        <w:trPr>
          <w:trHeight w:val="142"/>
        </w:trPr>
        <w:tc>
          <w:tcPr>
            <w:tcW w:w="579" w:type="pct"/>
            <w:vMerge/>
            <w:tcBorders>
              <w:top w:val="nil"/>
              <w:left w:val="single" w:sz="8" w:space="0" w:color="auto"/>
              <w:bottom w:val="single" w:sz="8" w:space="0" w:color="000000"/>
              <w:right w:val="single" w:sz="8" w:space="0" w:color="auto"/>
            </w:tcBorders>
            <w:vAlign w:val="center"/>
            <w:hideMark/>
          </w:tcPr>
          <w:p w14:paraId="431ACB16" w14:textId="77777777" w:rsidR="008D24B2" w:rsidRPr="000D1410" w:rsidRDefault="008D24B2" w:rsidP="008D24B2">
            <w:pPr>
              <w:rPr>
                <w:rFonts w:ascii="Calibri" w:hAnsi="Calibri" w:cs="Calibri"/>
                <w:b/>
                <w:bCs/>
                <w:color w:val="000000"/>
                <w:sz w:val="18"/>
                <w:szCs w:val="18"/>
              </w:rPr>
            </w:pPr>
          </w:p>
        </w:tc>
        <w:tc>
          <w:tcPr>
            <w:tcW w:w="1698" w:type="pct"/>
            <w:tcBorders>
              <w:top w:val="nil"/>
              <w:left w:val="nil"/>
              <w:bottom w:val="single" w:sz="8" w:space="0" w:color="auto"/>
              <w:right w:val="single" w:sz="8" w:space="0" w:color="auto"/>
            </w:tcBorders>
            <w:shd w:val="clear" w:color="auto" w:fill="auto"/>
            <w:noWrap/>
            <w:vAlign w:val="center"/>
            <w:hideMark/>
          </w:tcPr>
          <w:p w14:paraId="75EDDBD6" w14:textId="77777777" w:rsidR="008D24B2" w:rsidRPr="000D1410" w:rsidRDefault="008D24B2" w:rsidP="008D24B2">
            <w:pPr>
              <w:rPr>
                <w:rFonts w:ascii="Calibri" w:hAnsi="Calibri" w:cs="Calibri"/>
                <w:color w:val="000000"/>
                <w:sz w:val="18"/>
                <w:szCs w:val="18"/>
              </w:rPr>
            </w:pPr>
            <w:r w:rsidRPr="000D1410">
              <w:rPr>
                <w:rFonts w:ascii="Calibri" w:hAnsi="Calibri" w:cs="Calibri"/>
                <w:color w:val="000000"/>
                <w:sz w:val="18"/>
                <w:szCs w:val="18"/>
              </w:rPr>
              <w:t>Cooperative, consorzi e altre forme</w:t>
            </w:r>
          </w:p>
        </w:tc>
        <w:tc>
          <w:tcPr>
            <w:tcW w:w="476" w:type="pct"/>
            <w:tcBorders>
              <w:top w:val="nil"/>
              <w:left w:val="nil"/>
              <w:bottom w:val="nil"/>
              <w:right w:val="nil"/>
            </w:tcBorders>
            <w:shd w:val="clear" w:color="auto" w:fill="auto"/>
            <w:noWrap/>
            <w:vAlign w:val="center"/>
            <w:hideMark/>
          </w:tcPr>
          <w:p w14:paraId="4117A092" w14:textId="47037955"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26.020</w:t>
            </w:r>
          </w:p>
        </w:tc>
        <w:tc>
          <w:tcPr>
            <w:tcW w:w="432" w:type="pct"/>
            <w:tcBorders>
              <w:top w:val="nil"/>
              <w:left w:val="nil"/>
              <w:bottom w:val="nil"/>
              <w:right w:val="nil"/>
            </w:tcBorders>
            <w:shd w:val="clear" w:color="auto" w:fill="auto"/>
            <w:noWrap/>
            <w:vAlign w:val="center"/>
            <w:hideMark/>
          </w:tcPr>
          <w:p w14:paraId="4277D662" w14:textId="59483DB2" w:rsidR="008D24B2" w:rsidRPr="000D1410" w:rsidRDefault="008D24B2" w:rsidP="008D24B2">
            <w:pPr>
              <w:jc w:val="right"/>
              <w:rPr>
                <w:rFonts w:ascii="Calibri" w:hAnsi="Calibri" w:cs="Calibri"/>
                <w:sz w:val="18"/>
                <w:szCs w:val="18"/>
              </w:rPr>
            </w:pPr>
            <w:r w:rsidRPr="000D1410">
              <w:rPr>
                <w:rFonts w:ascii="Calibri" w:hAnsi="Calibri" w:cs="Calibri"/>
                <w:sz w:val="18"/>
                <w:szCs w:val="18"/>
              </w:rPr>
              <w:t>2,2%</w:t>
            </w:r>
          </w:p>
        </w:tc>
        <w:tc>
          <w:tcPr>
            <w:tcW w:w="476" w:type="pct"/>
            <w:tcBorders>
              <w:top w:val="nil"/>
              <w:left w:val="single" w:sz="8" w:space="0" w:color="auto"/>
              <w:bottom w:val="nil"/>
              <w:right w:val="nil"/>
            </w:tcBorders>
            <w:shd w:val="clear" w:color="auto" w:fill="auto"/>
            <w:noWrap/>
            <w:vAlign w:val="center"/>
            <w:hideMark/>
          </w:tcPr>
          <w:p w14:paraId="0A68432C" w14:textId="4906AF30" w:rsidR="008D24B2" w:rsidRPr="000D1410" w:rsidRDefault="008D24B2" w:rsidP="008D24B2">
            <w:pPr>
              <w:jc w:val="right"/>
              <w:rPr>
                <w:rFonts w:ascii="Calibri" w:hAnsi="Calibri" w:cs="Calibri"/>
                <w:color w:val="000000"/>
                <w:sz w:val="18"/>
                <w:szCs w:val="18"/>
              </w:rPr>
            </w:pPr>
            <w:r w:rsidRPr="000D1410">
              <w:rPr>
                <w:rFonts w:ascii="Calibri" w:hAnsi="Calibri" w:cs="Calibri"/>
                <w:color w:val="000000"/>
                <w:sz w:val="18"/>
                <w:szCs w:val="18"/>
              </w:rPr>
              <w:t>26.040</w:t>
            </w:r>
          </w:p>
        </w:tc>
        <w:tc>
          <w:tcPr>
            <w:tcW w:w="432" w:type="pct"/>
            <w:tcBorders>
              <w:top w:val="nil"/>
              <w:left w:val="nil"/>
              <w:bottom w:val="nil"/>
              <w:right w:val="nil"/>
            </w:tcBorders>
            <w:shd w:val="clear" w:color="auto" w:fill="auto"/>
            <w:noWrap/>
            <w:vAlign w:val="center"/>
            <w:hideMark/>
          </w:tcPr>
          <w:p w14:paraId="5CE5B318" w14:textId="43B88157" w:rsidR="008D24B2" w:rsidRPr="000D1410" w:rsidRDefault="008D24B2" w:rsidP="008D24B2">
            <w:pPr>
              <w:jc w:val="right"/>
              <w:rPr>
                <w:rFonts w:ascii="Calibri" w:hAnsi="Calibri" w:cs="Calibri"/>
                <w:sz w:val="18"/>
                <w:szCs w:val="18"/>
              </w:rPr>
            </w:pPr>
            <w:r w:rsidRPr="000D1410">
              <w:rPr>
                <w:rFonts w:ascii="Calibri" w:hAnsi="Calibri" w:cs="Calibri"/>
                <w:sz w:val="18"/>
                <w:szCs w:val="18"/>
              </w:rPr>
              <w:t>2,2%</w:t>
            </w:r>
          </w:p>
        </w:tc>
        <w:tc>
          <w:tcPr>
            <w:tcW w:w="476" w:type="pct"/>
            <w:tcBorders>
              <w:top w:val="nil"/>
              <w:left w:val="single" w:sz="8" w:space="0" w:color="auto"/>
              <w:bottom w:val="nil"/>
              <w:right w:val="nil"/>
            </w:tcBorders>
            <w:shd w:val="clear" w:color="auto" w:fill="auto"/>
            <w:noWrap/>
            <w:vAlign w:val="center"/>
            <w:hideMark/>
          </w:tcPr>
          <w:p w14:paraId="73147DD3" w14:textId="58BC2889" w:rsidR="008D24B2" w:rsidRPr="000D1410" w:rsidRDefault="008D24B2" w:rsidP="008D24B2">
            <w:pPr>
              <w:jc w:val="right"/>
              <w:rPr>
                <w:rFonts w:ascii="Calibri" w:hAnsi="Calibri" w:cs="Calibri"/>
                <w:color w:val="000000"/>
                <w:sz w:val="18"/>
                <w:szCs w:val="18"/>
                <w:highlight w:val="yellow"/>
              </w:rPr>
            </w:pPr>
            <w:r>
              <w:rPr>
                <w:rFonts w:ascii="Calibri" w:hAnsi="Calibri" w:cs="Calibri"/>
                <w:color w:val="000000"/>
                <w:sz w:val="18"/>
                <w:szCs w:val="18"/>
              </w:rPr>
              <w:t>25.648</w:t>
            </w:r>
          </w:p>
        </w:tc>
        <w:tc>
          <w:tcPr>
            <w:tcW w:w="431" w:type="pct"/>
            <w:tcBorders>
              <w:top w:val="nil"/>
              <w:left w:val="nil"/>
              <w:bottom w:val="nil"/>
              <w:right w:val="single" w:sz="8" w:space="0" w:color="auto"/>
            </w:tcBorders>
            <w:shd w:val="clear" w:color="auto" w:fill="auto"/>
            <w:noWrap/>
            <w:vAlign w:val="center"/>
            <w:hideMark/>
          </w:tcPr>
          <w:p w14:paraId="742C0D3F" w14:textId="5763DD8D" w:rsidR="008D24B2" w:rsidRPr="000D1410" w:rsidRDefault="008D24B2" w:rsidP="008D24B2">
            <w:pPr>
              <w:jc w:val="right"/>
              <w:rPr>
                <w:rFonts w:ascii="Calibri" w:hAnsi="Calibri" w:cs="Calibri"/>
                <w:sz w:val="18"/>
                <w:szCs w:val="18"/>
                <w:highlight w:val="yellow"/>
              </w:rPr>
            </w:pPr>
            <w:r>
              <w:rPr>
                <w:rFonts w:ascii="Calibri" w:hAnsi="Calibri" w:cs="Calibri"/>
                <w:sz w:val="18"/>
                <w:szCs w:val="18"/>
              </w:rPr>
              <w:t>2,2%</w:t>
            </w:r>
          </w:p>
        </w:tc>
      </w:tr>
      <w:tr w:rsidR="008D24B2" w:rsidRPr="00B12B1F" w14:paraId="47D91F60" w14:textId="77777777" w:rsidTr="00F9726C">
        <w:trPr>
          <w:trHeight w:val="142"/>
        </w:trPr>
        <w:tc>
          <w:tcPr>
            <w:tcW w:w="579" w:type="pct"/>
            <w:vMerge/>
            <w:tcBorders>
              <w:top w:val="nil"/>
              <w:left w:val="single" w:sz="8" w:space="0" w:color="auto"/>
              <w:bottom w:val="single" w:sz="8" w:space="0" w:color="auto"/>
              <w:right w:val="single" w:sz="8" w:space="0" w:color="auto"/>
            </w:tcBorders>
            <w:vAlign w:val="center"/>
            <w:hideMark/>
          </w:tcPr>
          <w:p w14:paraId="35690EE6" w14:textId="77777777" w:rsidR="008D24B2" w:rsidRPr="000D1410" w:rsidRDefault="008D24B2" w:rsidP="008D24B2">
            <w:pPr>
              <w:rPr>
                <w:rFonts w:ascii="Calibri" w:hAnsi="Calibri" w:cs="Calibri"/>
                <w:b/>
                <w:bCs/>
                <w:color w:val="000000"/>
                <w:sz w:val="18"/>
                <w:szCs w:val="18"/>
              </w:rPr>
            </w:pPr>
          </w:p>
        </w:tc>
        <w:tc>
          <w:tcPr>
            <w:tcW w:w="1698" w:type="pct"/>
            <w:tcBorders>
              <w:top w:val="nil"/>
              <w:left w:val="nil"/>
              <w:bottom w:val="single" w:sz="8" w:space="0" w:color="auto"/>
              <w:right w:val="single" w:sz="8" w:space="0" w:color="auto"/>
            </w:tcBorders>
            <w:shd w:val="clear" w:color="000000" w:fill="D9D9D9"/>
            <w:noWrap/>
            <w:vAlign w:val="center"/>
            <w:hideMark/>
          </w:tcPr>
          <w:p w14:paraId="1A6D533E" w14:textId="77777777" w:rsidR="008D24B2" w:rsidRPr="000D1410" w:rsidRDefault="008D24B2" w:rsidP="008D24B2">
            <w:pPr>
              <w:rPr>
                <w:rFonts w:ascii="Calibri" w:hAnsi="Calibri" w:cs="Calibri"/>
                <w:b/>
                <w:bCs/>
                <w:color w:val="000000"/>
                <w:sz w:val="18"/>
                <w:szCs w:val="18"/>
              </w:rPr>
            </w:pPr>
            <w:r w:rsidRPr="000D1410">
              <w:rPr>
                <w:rFonts w:ascii="Calibri" w:hAnsi="Calibri" w:cs="Calibri"/>
                <w:b/>
                <w:bCs/>
                <w:color w:val="000000"/>
                <w:sz w:val="18"/>
                <w:szCs w:val="18"/>
              </w:rPr>
              <w:t xml:space="preserve">TOTALE </w:t>
            </w:r>
          </w:p>
        </w:tc>
        <w:tc>
          <w:tcPr>
            <w:tcW w:w="476" w:type="pct"/>
            <w:tcBorders>
              <w:top w:val="single" w:sz="8" w:space="0" w:color="auto"/>
              <w:left w:val="nil"/>
              <w:bottom w:val="single" w:sz="8" w:space="0" w:color="auto"/>
              <w:right w:val="nil"/>
            </w:tcBorders>
            <w:shd w:val="clear" w:color="000000" w:fill="D9D9D9"/>
            <w:noWrap/>
            <w:vAlign w:val="center"/>
            <w:hideMark/>
          </w:tcPr>
          <w:p w14:paraId="6F1F2226" w14:textId="5510EE96" w:rsidR="008D24B2" w:rsidRPr="000D1410" w:rsidRDefault="008D24B2" w:rsidP="008D24B2">
            <w:pPr>
              <w:jc w:val="right"/>
              <w:rPr>
                <w:rFonts w:ascii="Calibri" w:hAnsi="Calibri" w:cs="Calibri"/>
                <w:b/>
                <w:bCs/>
                <w:color w:val="000000"/>
                <w:sz w:val="18"/>
                <w:szCs w:val="18"/>
              </w:rPr>
            </w:pPr>
            <w:r w:rsidRPr="000D1410">
              <w:rPr>
                <w:rFonts w:ascii="Calibri" w:hAnsi="Calibri" w:cs="Calibri"/>
                <w:b/>
                <w:bCs/>
                <w:color w:val="000000"/>
                <w:sz w:val="18"/>
                <w:szCs w:val="18"/>
              </w:rPr>
              <w:t>1.171.977</w:t>
            </w:r>
          </w:p>
        </w:tc>
        <w:tc>
          <w:tcPr>
            <w:tcW w:w="432" w:type="pct"/>
            <w:tcBorders>
              <w:top w:val="single" w:sz="8" w:space="0" w:color="auto"/>
              <w:left w:val="nil"/>
              <w:bottom w:val="single" w:sz="8" w:space="0" w:color="auto"/>
              <w:right w:val="nil"/>
            </w:tcBorders>
            <w:shd w:val="clear" w:color="000000" w:fill="D9D9D9"/>
            <w:noWrap/>
            <w:vAlign w:val="center"/>
            <w:hideMark/>
          </w:tcPr>
          <w:p w14:paraId="186E0797" w14:textId="13D1F4C0" w:rsidR="008D24B2" w:rsidRPr="000D1410" w:rsidRDefault="008D24B2" w:rsidP="008D24B2">
            <w:pPr>
              <w:jc w:val="right"/>
              <w:rPr>
                <w:rFonts w:ascii="Calibri" w:hAnsi="Calibri" w:cs="Calibri"/>
                <w:b/>
                <w:bCs/>
                <w:sz w:val="18"/>
                <w:szCs w:val="18"/>
              </w:rPr>
            </w:pPr>
            <w:r w:rsidRPr="000D1410">
              <w:rPr>
                <w:rFonts w:ascii="Calibri" w:hAnsi="Calibri" w:cs="Calibri"/>
                <w:b/>
                <w:bCs/>
                <w:sz w:val="18"/>
                <w:szCs w:val="18"/>
              </w:rPr>
              <w:t>100,0%</w:t>
            </w:r>
          </w:p>
        </w:tc>
        <w:tc>
          <w:tcPr>
            <w:tcW w:w="476" w:type="pct"/>
            <w:tcBorders>
              <w:top w:val="single" w:sz="8" w:space="0" w:color="auto"/>
              <w:left w:val="single" w:sz="8" w:space="0" w:color="auto"/>
              <w:bottom w:val="single" w:sz="8" w:space="0" w:color="auto"/>
              <w:right w:val="nil"/>
            </w:tcBorders>
            <w:shd w:val="clear" w:color="000000" w:fill="D9D9D9"/>
            <w:noWrap/>
            <w:vAlign w:val="center"/>
            <w:hideMark/>
          </w:tcPr>
          <w:p w14:paraId="5025E207" w14:textId="3D7AF2DB" w:rsidR="008D24B2" w:rsidRPr="000D1410" w:rsidRDefault="008D24B2" w:rsidP="008D24B2">
            <w:pPr>
              <w:jc w:val="right"/>
              <w:rPr>
                <w:rFonts w:ascii="Calibri" w:hAnsi="Calibri" w:cs="Calibri"/>
                <w:b/>
                <w:bCs/>
                <w:color w:val="000000"/>
                <w:sz w:val="18"/>
                <w:szCs w:val="18"/>
              </w:rPr>
            </w:pPr>
            <w:r w:rsidRPr="000D1410">
              <w:rPr>
                <w:rFonts w:ascii="Calibri" w:hAnsi="Calibri" w:cs="Calibri"/>
                <w:b/>
                <w:bCs/>
                <w:color w:val="000000"/>
                <w:sz w:val="18"/>
                <w:szCs w:val="18"/>
              </w:rPr>
              <w:t>1.166.977</w:t>
            </w:r>
          </w:p>
        </w:tc>
        <w:tc>
          <w:tcPr>
            <w:tcW w:w="432" w:type="pct"/>
            <w:tcBorders>
              <w:top w:val="single" w:sz="8" w:space="0" w:color="auto"/>
              <w:left w:val="nil"/>
              <w:bottom w:val="single" w:sz="8" w:space="0" w:color="auto"/>
              <w:right w:val="nil"/>
            </w:tcBorders>
            <w:shd w:val="clear" w:color="000000" w:fill="D9D9D9"/>
            <w:noWrap/>
            <w:vAlign w:val="center"/>
            <w:hideMark/>
          </w:tcPr>
          <w:p w14:paraId="585D0CE5" w14:textId="59B1C273" w:rsidR="008D24B2" w:rsidRPr="000D1410" w:rsidRDefault="008D24B2" w:rsidP="008D24B2">
            <w:pPr>
              <w:jc w:val="right"/>
              <w:rPr>
                <w:rFonts w:ascii="Calibri" w:hAnsi="Calibri" w:cs="Calibri"/>
                <w:b/>
                <w:bCs/>
                <w:sz w:val="18"/>
                <w:szCs w:val="18"/>
              </w:rPr>
            </w:pPr>
            <w:r w:rsidRPr="000D1410">
              <w:rPr>
                <w:rFonts w:ascii="Calibri" w:hAnsi="Calibri" w:cs="Calibri"/>
                <w:b/>
                <w:bCs/>
                <w:sz w:val="18"/>
                <w:szCs w:val="18"/>
              </w:rPr>
              <w:t>100,0%</w:t>
            </w:r>
          </w:p>
        </w:tc>
        <w:tc>
          <w:tcPr>
            <w:tcW w:w="476" w:type="pct"/>
            <w:tcBorders>
              <w:top w:val="single" w:sz="8" w:space="0" w:color="auto"/>
              <w:left w:val="single" w:sz="8" w:space="0" w:color="auto"/>
              <w:bottom w:val="single" w:sz="8" w:space="0" w:color="auto"/>
              <w:right w:val="nil"/>
            </w:tcBorders>
            <w:shd w:val="clear" w:color="000000" w:fill="D9D9D9"/>
            <w:noWrap/>
            <w:vAlign w:val="center"/>
            <w:hideMark/>
          </w:tcPr>
          <w:p w14:paraId="04C48BAE" w14:textId="3D0FA1EA" w:rsidR="008D24B2" w:rsidRPr="000D1410" w:rsidRDefault="008D24B2" w:rsidP="008D24B2">
            <w:pPr>
              <w:jc w:val="right"/>
              <w:rPr>
                <w:rFonts w:ascii="Calibri" w:hAnsi="Calibri" w:cs="Calibri"/>
                <w:b/>
                <w:bCs/>
                <w:color w:val="000000"/>
                <w:sz w:val="18"/>
                <w:szCs w:val="18"/>
                <w:highlight w:val="yellow"/>
              </w:rPr>
            </w:pPr>
            <w:r>
              <w:rPr>
                <w:rFonts w:ascii="Calibri" w:hAnsi="Calibri" w:cs="Calibri"/>
                <w:b/>
                <w:bCs/>
                <w:color w:val="000000"/>
                <w:sz w:val="18"/>
                <w:szCs w:val="18"/>
              </w:rPr>
              <w:t>1.158.923</w:t>
            </w:r>
          </w:p>
        </w:tc>
        <w:tc>
          <w:tcPr>
            <w:tcW w:w="431" w:type="pct"/>
            <w:tcBorders>
              <w:top w:val="single" w:sz="8" w:space="0" w:color="auto"/>
              <w:left w:val="nil"/>
              <w:bottom w:val="single" w:sz="8" w:space="0" w:color="auto"/>
              <w:right w:val="single" w:sz="8" w:space="0" w:color="auto"/>
            </w:tcBorders>
            <w:shd w:val="clear" w:color="000000" w:fill="D9D9D9"/>
            <w:noWrap/>
            <w:vAlign w:val="center"/>
            <w:hideMark/>
          </w:tcPr>
          <w:p w14:paraId="032F4790" w14:textId="32AD3EEB" w:rsidR="008D24B2" w:rsidRPr="000D1410" w:rsidRDefault="008D24B2" w:rsidP="008D24B2">
            <w:pPr>
              <w:jc w:val="right"/>
              <w:rPr>
                <w:rFonts w:ascii="Calibri" w:hAnsi="Calibri" w:cs="Calibri"/>
                <w:b/>
                <w:bCs/>
                <w:sz w:val="18"/>
                <w:szCs w:val="18"/>
                <w:highlight w:val="yellow"/>
              </w:rPr>
            </w:pPr>
            <w:r>
              <w:rPr>
                <w:rFonts w:ascii="Calibri" w:hAnsi="Calibri" w:cs="Calibri"/>
                <w:b/>
                <w:bCs/>
                <w:sz w:val="18"/>
                <w:szCs w:val="18"/>
              </w:rPr>
              <w:t>100,0%</w:t>
            </w:r>
          </w:p>
        </w:tc>
      </w:tr>
    </w:tbl>
    <w:p w14:paraId="5D375364" w14:textId="19A2B9DE" w:rsidR="00BE60F8" w:rsidRPr="000D1410" w:rsidRDefault="00BE60F8" w:rsidP="00ED485D">
      <w:pPr>
        <w:spacing w:before="60" w:after="480" w:line="312" w:lineRule="auto"/>
        <w:rPr>
          <w:rFonts w:asciiTheme="minorHAnsi" w:hAnsiTheme="minorHAnsi"/>
          <w:i/>
          <w:sz w:val="18"/>
          <w:szCs w:val="18"/>
        </w:rPr>
      </w:pPr>
      <w:r w:rsidRPr="000D1410">
        <w:rPr>
          <w:rFonts w:asciiTheme="minorHAnsi" w:hAnsiTheme="minorHAnsi"/>
          <w:i/>
          <w:sz w:val="18"/>
          <w:szCs w:val="18"/>
        </w:rPr>
        <w:t xml:space="preserve">Fonte: elaborazioni </w:t>
      </w:r>
      <w:r w:rsidR="00AF1261" w:rsidRPr="00F4204E">
        <w:rPr>
          <w:rFonts w:asciiTheme="minorHAnsi" w:hAnsiTheme="minorHAnsi"/>
          <w:i/>
          <w:sz w:val="18"/>
          <w:szCs w:val="18"/>
        </w:rPr>
        <w:t>Centro Studi Tagliacarne su</w:t>
      </w:r>
      <w:r w:rsidRPr="000D1410">
        <w:rPr>
          <w:rFonts w:asciiTheme="minorHAnsi" w:hAnsiTheme="minorHAnsi"/>
          <w:i/>
          <w:sz w:val="18"/>
          <w:szCs w:val="18"/>
        </w:rPr>
        <w:t xml:space="preserve"> dati Unioncamere-InfoCamere</w:t>
      </w:r>
    </w:p>
    <w:p w14:paraId="60C887AC" w14:textId="2D7B3030" w:rsidR="00371741" w:rsidRPr="00B12B1F" w:rsidRDefault="00371741">
      <w:pPr>
        <w:spacing w:after="200" w:line="276" w:lineRule="auto"/>
        <w:rPr>
          <w:rFonts w:ascii="Calibri" w:hAnsi="Calibri" w:cs="Calibri"/>
          <w:b/>
          <w:bCs/>
          <w:color w:val="000000"/>
          <w:sz w:val="22"/>
          <w:szCs w:val="22"/>
          <w:highlight w:val="yellow"/>
        </w:rPr>
      </w:pPr>
    </w:p>
    <w:p w14:paraId="00037DC4" w14:textId="77777777" w:rsidR="003970F8" w:rsidRPr="00B12B1F" w:rsidRDefault="003970F8">
      <w:pPr>
        <w:spacing w:after="200" w:line="276" w:lineRule="auto"/>
        <w:rPr>
          <w:rFonts w:ascii="Calibri" w:hAnsi="Calibri" w:cs="Calibri"/>
          <w:b/>
          <w:bCs/>
          <w:color w:val="000000"/>
          <w:sz w:val="22"/>
          <w:szCs w:val="22"/>
          <w:highlight w:val="yellow"/>
        </w:rPr>
      </w:pPr>
      <w:r w:rsidRPr="00B12B1F">
        <w:rPr>
          <w:rFonts w:ascii="Calibri" w:hAnsi="Calibri" w:cs="Calibri"/>
          <w:b/>
          <w:bCs/>
          <w:color w:val="000000"/>
          <w:sz w:val="22"/>
          <w:szCs w:val="22"/>
          <w:highlight w:val="yellow"/>
        </w:rPr>
        <w:br w:type="page"/>
      </w:r>
    </w:p>
    <w:p w14:paraId="555E2D96" w14:textId="77777777" w:rsidR="00D400D0" w:rsidRDefault="00272EFC" w:rsidP="00D400D0">
      <w:pPr>
        <w:spacing w:line="312" w:lineRule="auto"/>
        <w:rPr>
          <w:rFonts w:ascii="Calibri" w:hAnsi="Calibri" w:cs="Calibri"/>
          <w:b/>
          <w:bCs/>
          <w:color w:val="000000"/>
          <w:sz w:val="22"/>
          <w:szCs w:val="22"/>
        </w:rPr>
      </w:pPr>
      <w:r w:rsidRPr="00D400D0">
        <w:rPr>
          <w:rFonts w:ascii="Calibri" w:hAnsi="Calibri" w:cs="Calibri"/>
          <w:b/>
          <w:bCs/>
          <w:color w:val="000000"/>
          <w:sz w:val="22"/>
          <w:szCs w:val="22"/>
        </w:rPr>
        <w:lastRenderedPageBreak/>
        <w:t xml:space="preserve">Dinamica dello stock delle imprese femminili </w:t>
      </w:r>
      <w:r w:rsidR="003970F8" w:rsidRPr="00D400D0">
        <w:rPr>
          <w:rFonts w:ascii="Calibri" w:hAnsi="Calibri" w:cs="Calibri"/>
          <w:b/>
          <w:bCs/>
          <w:color w:val="000000"/>
          <w:sz w:val="22"/>
          <w:szCs w:val="22"/>
        </w:rPr>
        <w:t>attive</w:t>
      </w:r>
      <w:r w:rsidRPr="00D400D0">
        <w:rPr>
          <w:rFonts w:ascii="Calibri" w:hAnsi="Calibri" w:cs="Calibri"/>
          <w:b/>
          <w:bCs/>
          <w:color w:val="000000"/>
          <w:sz w:val="22"/>
          <w:szCs w:val="22"/>
        </w:rPr>
        <w:t xml:space="preserve"> per forma giuridica</w:t>
      </w:r>
    </w:p>
    <w:p w14:paraId="4E0671D2" w14:textId="77777777" w:rsidR="00D400D0" w:rsidRDefault="00272EFC" w:rsidP="00D400D0">
      <w:pPr>
        <w:spacing w:line="312" w:lineRule="auto"/>
        <w:rPr>
          <w:rFonts w:ascii="Calibri" w:hAnsi="Calibri" w:cs="Calibri"/>
          <w:color w:val="000000"/>
          <w:sz w:val="22"/>
          <w:szCs w:val="22"/>
        </w:rPr>
      </w:pPr>
      <w:r w:rsidRPr="00D400D0">
        <w:rPr>
          <w:rFonts w:ascii="Calibri" w:hAnsi="Calibri" w:cs="Calibri"/>
          <w:color w:val="000000"/>
          <w:sz w:val="22"/>
          <w:szCs w:val="22"/>
        </w:rPr>
        <w:t>Anno</w:t>
      </w:r>
      <w:r w:rsidR="003970F8" w:rsidRPr="00D400D0">
        <w:rPr>
          <w:rFonts w:ascii="Calibri" w:hAnsi="Calibri" w:cs="Calibri"/>
          <w:color w:val="000000"/>
          <w:sz w:val="22"/>
          <w:szCs w:val="22"/>
        </w:rPr>
        <w:t xml:space="preserve"> </w:t>
      </w:r>
      <w:r w:rsidR="003624D9" w:rsidRPr="00D400D0">
        <w:rPr>
          <w:rFonts w:ascii="Calibri" w:hAnsi="Calibri" w:cs="Calibri"/>
          <w:color w:val="000000"/>
          <w:sz w:val="22"/>
          <w:szCs w:val="22"/>
        </w:rPr>
        <w:t>202</w:t>
      </w:r>
      <w:r w:rsidR="00E4265D" w:rsidRPr="00D400D0">
        <w:rPr>
          <w:rFonts w:ascii="Calibri" w:hAnsi="Calibri" w:cs="Calibri"/>
          <w:color w:val="000000"/>
          <w:sz w:val="22"/>
          <w:szCs w:val="22"/>
        </w:rPr>
        <w:t>1</w:t>
      </w:r>
      <w:r w:rsidR="003624D9" w:rsidRPr="00D400D0">
        <w:rPr>
          <w:rFonts w:ascii="Calibri" w:hAnsi="Calibri" w:cs="Calibri"/>
          <w:color w:val="000000"/>
          <w:sz w:val="22"/>
          <w:szCs w:val="22"/>
        </w:rPr>
        <w:t xml:space="preserve">, </w:t>
      </w:r>
      <w:r w:rsidR="003970F8" w:rsidRPr="00D400D0">
        <w:rPr>
          <w:rFonts w:ascii="Calibri" w:hAnsi="Calibri" w:cs="Calibri"/>
          <w:color w:val="000000"/>
          <w:sz w:val="22"/>
          <w:szCs w:val="22"/>
        </w:rPr>
        <w:t>2022</w:t>
      </w:r>
      <w:r w:rsidR="00E4265D" w:rsidRPr="00D400D0">
        <w:rPr>
          <w:rFonts w:ascii="Calibri" w:hAnsi="Calibri" w:cs="Calibri"/>
          <w:color w:val="000000"/>
          <w:sz w:val="22"/>
          <w:szCs w:val="22"/>
        </w:rPr>
        <w:t>, 2023</w:t>
      </w:r>
      <w:r w:rsidR="003624D9" w:rsidRPr="00D400D0">
        <w:rPr>
          <w:rFonts w:ascii="Calibri" w:hAnsi="Calibri" w:cs="Calibri"/>
          <w:color w:val="000000"/>
          <w:sz w:val="22"/>
          <w:szCs w:val="22"/>
        </w:rPr>
        <w:t xml:space="preserve"> </w:t>
      </w:r>
      <w:r w:rsidRPr="00D400D0">
        <w:rPr>
          <w:rFonts w:ascii="Calibri" w:hAnsi="Calibri" w:cs="Calibri"/>
          <w:color w:val="000000"/>
          <w:sz w:val="22"/>
          <w:szCs w:val="22"/>
        </w:rPr>
        <w:t>(variazioni percentuali)</w:t>
      </w:r>
    </w:p>
    <w:p w14:paraId="65A5B4DE" w14:textId="29F33BE0" w:rsidR="008D24B2" w:rsidRPr="00D400D0" w:rsidRDefault="008D24B2" w:rsidP="00D400D0">
      <w:pPr>
        <w:spacing w:line="312" w:lineRule="auto"/>
        <w:rPr>
          <w:rFonts w:ascii="Calibri" w:hAnsi="Calibri" w:cs="Calibri"/>
          <w:b/>
          <w:bCs/>
          <w:color w:val="000000"/>
          <w:sz w:val="22"/>
          <w:szCs w:val="22"/>
        </w:rPr>
      </w:pPr>
      <w:bookmarkStart w:id="3" w:name="OLE_LINK1"/>
      <w:r w:rsidRPr="00D400D0">
        <w:rPr>
          <w:noProof/>
        </w:rPr>
        <w:drawing>
          <wp:inline distT="0" distB="0" distL="0" distR="0" wp14:anchorId="456B0F3E" wp14:editId="066E68BF">
            <wp:extent cx="2880000" cy="2520000"/>
            <wp:effectExtent l="0" t="0" r="15875" b="13970"/>
            <wp:docPr id="20" name="Gra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D400D0">
        <w:rPr>
          <w:noProof/>
        </w:rPr>
        <w:drawing>
          <wp:inline distT="0" distB="0" distL="0" distR="0" wp14:anchorId="4C16B0B7" wp14:editId="5A820CD1">
            <wp:extent cx="2880000" cy="2520000"/>
            <wp:effectExtent l="0" t="0" r="15875" b="13970"/>
            <wp:docPr id="29" name="Gra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D400D0">
        <w:rPr>
          <w:noProof/>
        </w:rPr>
        <w:drawing>
          <wp:inline distT="0" distB="0" distL="0" distR="0" wp14:anchorId="3A671707" wp14:editId="283F3FFF">
            <wp:extent cx="5775325" cy="2160000"/>
            <wp:effectExtent l="0" t="0" r="15875" b="12065"/>
            <wp:docPr id="32" name="Gra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D400D0">
        <w:rPr>
          <w:noProof/>
        </w:rPr>
        <w:drawing>
          <wp:inline distT="0" distB="0" distL="0" distR="0" wp14:anchorId="0968BB6E" wp14:editId="059E74D3">
            <wp:extent cx="2880000" cy="2520000"/>
            <wp:effectExtent l="0" t="0" r="15875" b="13970"/>
            <wp:docPr id="33" name="Gra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D400D0">
        <w:rPr>
          <w:noProof/>
        </w:rPr>
        <w:drawing>
          <wp:inline distT="0" distB="0" distL="0" distR="0" wp14:anchorId="6D2E1834" wp14:editId="18B5ACA6">
            <wp:extent cx="2880000" cy="2520000"/>
            <wp:effectExtent l="0" t="0" r="15875" b="13970"/>
            <wp:docPr id="34" name="Gra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bookmarkEnd w:id="3"/>
    <w:p w14:paraId="1A9F9027" w14:textId="5D00F21F" w:rsidR="00272EFC" w:rsidRPr="004E346A" w:rsidRDefault="00272EFC" w:rsidP="00C65B14">
      <w:pPr>
        <w:spacing w:line="312" w:lineRule="auto"/>
        <w:rPr>
          <w:rFonts w:asciiTheme="minorHAnsi" w:hAnsiTheme="minorHAnsi"/>
          <w:i/>
          <w:sz w:val="18"/>
          <w:szCs w:val="18"/>
        </w:rPr>
      </w:pPr>
      <w:r w:rsidRPr="00D400D0">
        <w:rPr>
          <w:rFonts w:asciiTheme="minorHAnsi" w:hAnsiTheme="minorHAnsi"/>
          <w:i/>
          <w:sz w:val="18"/>
          <w:szCs w:val="18"/>
        </w:rPr>
        <w:t xml:space="preserve">Fonte: elaborazioni </w:t>
      </w:r>
      <w:r w:rsidR="00AF1261" w:rsidRPr="00F4204E">
        <w:rPr>
          <w:rFonts w:asciiTheme="minorHAnsi" w:hAnsiTheme="minorHAnsi"/>
          <w:i/>
          <w:sz w:val="18"/>
          <w:szCs w:val="18"/>
        </w:rPr>
        <w:t>Centro Studi Tagliacarne su</w:t>
      </w:r>
      <w:r w:rsidRPr="00D400D0">
        <w:rPr>
          <w:rFonts w:asciiTheme="minorHAnsi" w:hAnsiTheme="minorHAnsi"/>
          <w:i/>
          <w:sz w:val="18"/>
          <w:szCs w:val="18"/>
        </w:rPr>
        <w:t xml:space="preserve"> dati Unioncamere-InfoCamere</w:t>
      </w:r>
    </w:p>
    <w:p w14:paraId="38AD49E8" w14:textId="77777777" w:rsidR="004E346A" w:rsidRDefault="004E346A" w:rsidP="000D1410">
      <w:pPr>
        <w:shd w:val="clear" w:color="auto" w:fill="FFFFFF" w:themeFill="background1"/>
        <w:spacing w:line="312" w:lineRule="auto"/>
        <w:jc w:val="both"/>
        <w:rPr>
          <w:rFonts w:asciiTheme="minorHAnsi" w:hAnsiTheme="minorHAnsi" w:cstheme="minorHAnsi"/>
          <w:szCs w:val="22"/>
          <w:highlight w:val="yellow"/>
        </w:rPr>
      </w:pPr>
    </w:p>
    <w:p w14:paraId="76B0888D" w14:textId="4B5A5BCF" w:rsidR="00F157CF" w:rsidRPr="00F157CF" w:rsidRDefault="00655F26" w:rsidP="00F157CF">
      <w:pPr>
        <w:shd w:val="clear" w:color="auto" w:fill="FFFFFF" w:themeFill="background1"/>
        <w:spacing w:line="312" w:lineRule="auto"/>
        <w:jc w:val="both"/>
        <w:rPr>
          <w:rFonts w:asciiTheme="minorHAnsi" w:hAnsiTheme="minorHAnsi" w:cstheme="minorHAnsi"/>
          <w:b/>
          <w:szCs w:val="22"/>
        </w:rPr>
      </w:pPr>
      <w:r w:rsidRPr="00FC08B7">
        <w:rPr>
          <w:rFonts w:asciiTheme="minorHAnsi" w:hAnsiTheme="minorHAnsi" w:cstheme="minorHAnsi"/>
          <w:szCs w:val="22"/>
        </w:rPr>
        <w:t xml:space="preserve">Il </w:t>
      </w:r>
      <w:r w:rsidR="00FC08B7" w:rsidRPr="00FC08B7">
        <w:rPr>
          <w:rFonts w:asciiTheme="minorHAnsi" w:hAnsiTheme="minorHAnsi" w:cstheme="minorHAnsi"/>
          <w:szCs w:val="22"/>
        </w:rPr>
        <w:t>73,5</w:t>
      </w:r>
      <w:r w:rsidRPr="00FC08B7">
        <w:rPr>
          <w:rFonts w:asciiTheme="minorHAnsi" w:hAnsiTheme="minorHAnsi" w:cstheme="minorHAnsi"/>
          <w:szCs w:val="22"/>
        </w:rPr>
        <w:t xml:space="preserve">% delle imprese femminili attive nelle due province di Chieti e Pescara sono costituite in </w:t>
      </w:r>
      <w:r w:rsidRPr="00F157CF">
        <w:rPr>
          <w:rFonts w:asciiTheme="minorHAnsi" w:hAnsiTheme="minorHAnsi" w:cstheme="minorHAnsi"/>
          <w:szCs w:val="22"/>
        </w:rPr>
        <w:t xml:space="preserve">forma di ditta individuale. </w:t>
      </w:r>
    </w:p>
    <w:p w14:paraId="091DB477" w14:textId="043C5874" w:rsidR="00D0222D" w:rsidRPr="00F157CF" w:rsidRDefault="00D0222D" w:rsidP="000D1410">
      <w:pPr>
        <w:shd w:val="clear" w:color="auto" w:fill="FFFFFF" w:themeFill="background1"/>
        <w:spacing w:line="312" w:lineRule="auto"/>
        <w:jc w:val="both"/>
        <w:rPr>
          <w:rFonts w:asciiTheme="minorHAnsi" w:hAnsiTheme="minorHAnsi" w:cstheme="minorHAnsi"/>
          <w:szCs w:val="22"/>
        </w:rPr>
      </w:pPr>
      <w:r w:rsidRPr="00F157CF">
        <w:rPr>
          <w:rFonts w:asciiTheme="minorHAnsi" w:hAnsiTheme="minorHAnsi" w:cstheme="minorHAnsi"/>
          <w:szCs w:val="22"/>
        </w:rPr>
        <w:t>Le restanti imprese hanno principalmente un capitale sociale fino a 20 mila euro</w:t>
      </w:r>
      <w:r w:rsidR="00F157CF" w:rsidRPr="00F157CF">
        <w:rPr>
          <w:rFonts w:asciiTheme="minorHAnsi" w:hAnsiTheme="minorHAnsi" w:cstheme="minorHAnsi"/>
          <w:szCs w:val="22"/>
        </w:rPr>
        <w:t>. Si tratta di 5</w:t>
      </w:r>
      <w:r w:rsidRPr="00F157CF">
        <w:rPr>
          <w:rFonts w:asciiTheme="minorHAnsi" w:hAnsiTheme="minorHAnsi" w:cstheme="minorHAnsi"/>
          <w:szCs w:val="22"/>
        </w:rPr>
        <w:t>.955</w:t>
      </w:r>
      <w:r w:rsidR="00F157CF" w:rsidRPr="00F157CF">
        <w:rPr>
          <w:rFonts w:asciiTheme="minorHAnsi" w:hAnsiTheme="minorHAnsi" w:cstheme="minorHAnsi"/>
          <w:szCs w:val="22"/>
        </w:rPr>
        <w:t xml:space="preserve"> </w:t>
      </w:r>
      <w:r w:rsidRPr="00F157CF">
        <w:rPr>
          <w:rFonts w:asciiTheme="minorHAnsi" w:hAnsiTheme="minorHAnsi" w:cstheme="minorHAnsi"/>
          <w:szCs w:val="22"/>
        </w:rPr>
        <w:t xml:space="preserve">imprese </w:t>
      </w:r>
      <w:r w:rsidR="00F157CF" w:rsidRPr="00F157CF">
        <w:rPr>
          <w:rFonts w:asciiTheme="minorHAnsi" w:hAnsiTheme="minorHAnsi" w:cstheme="minorHAnsi"/>
          <w:szCs w:val="22"/>
        </w:rPr>
        <w:t xml:space="preserve">attive di cui </w:t>
      </w:r>
      <w:r w:rsidRPr="00F157CF">
        <w:rPr>
          <w:rFonts w:asciiTheme="minorHAnsi" w:hAnsiTheme="minorHAnsi" w:cstheme="minorHAnsi"/>
          <w:szCs w:val="22"/>
        </w:rPr>
        <w:t>3.219 imprese con un capitale fino a 10 mila euro; 2.575 con un capitale fino a 15 mila euro e 161 con un capitale tra i 15 e i 20 mila euro. Seguono 837 imprese femminili con un capitale tra 20 e 75 mila euro; 363 imprese hanno un capitale fino a 200 mila euro e 78 hanno un capitale fino ad un milione di euro.</w:t>
      </w:r>
    </w:p>
    <w:p w14:paraId="248EEEA1" w14:textId="03101BAF" w:rsidR="00D0222D" w:rsidRPr="00F157CF" w:rsidRDefault="00D0222D" w:rsidP="000D1410">
      <w:pPr>
        <w:shd w:val="clear" w:color="auto" w:fill="FFFFFF" w:themeFill="background1"/>
        <w:spacing w:line="312" w:lineRule="auto"/>
        <w:jc w:val="both"/>
        <w:rPr>
          <w:rFonts w:asciiTheme="minorHAnsi" w:hAnsiTheme="minorHAnsi" w:cstheme="minorHAnsi"/>
          <w:szCs w:val="22"/>
        </w:rPr>
      </w:pPr>
      <w:r w:rsidRPr="00F157CF">
        <w:rPr>
          <w:rFonts w:asciiTheme="minorHAnsi" w:hAnsiTheme="minorHAnsi" w:cstheme="minorHAnsi"/>
          <w:szCs w:val="22"/>
        </w:rPr>
        <w:t xml:space="preserve">Le imprese attive con un capitale di oltre un milione </w:t>
      </w:r>
      <w:r w:rsidR="00F157CF" w:rsidRPr="00F157CF">
        <w:rPr>
          <w:rFonts w:asciiTheme="minorHAnsi" w:hAnsiTheme="minorHAnsi" w:cstheme="minorHAnsi"/>
          <w:szCs w:val="22"/>
        </w:rPr>
        <w:t>di euro sono 41, di cui 25 tra 1</w:t>
      </w:r>
      <w:r w:rsidRPr="00F157CF">
        <w:rPr>
          <w:rFonts w:asciiTheme="minorHAnsi" w:hAnsiTheme="minorHAnsi" w:cstheme="minorHAnsi"/>
          <w:szCs w:val="22"/>
        </w:rPr>
        <w:t xml:space="preserve"> e 5 milioni di euro e 16 con oltre 5 milioni di euro.</w:t>
      </w:r>
    </w:p>
    <w:p w14:paraId="0DDD113B" w14:textId="77777777" w:rsidR="00E54D4C" w:rsidRPr="00F157CF" w:rsidRDefault="00E54D4C" w:rsidP="00C138D2">
      <w:pPr>
        <w:shd w:val="clear" w:color="auto" w:fill="FFFFFF" w:themeFill="background1"/>
        <w:spacing w:line="312" w:lineRule="auto"/>
        <w:jc w:val="both"/>
        <w:rPr>
          <w:rFonts w:asciiTheme="minorHAnsi" w:hAnsiTheme="minorHAnsi" w:cstheme="minorHAnsi"/>
          <w:szCs w:val="22"/>
        </w:rPr>
      </w:pPr>
    </w:p>
    <w:p w14:paraId="1D43D1DF" w14:textId="77777777" w:rsidR="005B3724" w:rsidRPr="00F157CF" w:rsidRDefault="005B3724" w:rsidP="005B3724">
      <w:pPr>
        <w:spacing w:line="312" w:lineRule="auto"/>
        <w:rPr>
          <w:rFonts w:ascii="Calibri" w:hAnsi="Calibri" w:cs="Calibri"/>
          <w:b/>
          <w:bCs/>
          <w:color w:val="000000"/>
          <w:sz w:val="22"/>
          <w:szCs w:val="22"/>
        </w:rPr>
      </w:pPr>
      <w:r w:rsidRPr="00F157CF">
        <w:rPr>
          <w:rFonts w:ascii="Calibri" w:hAnsi="Calibri" w:cs="Calibri"/>
          <w:b/>
          <w:bCs/>
          <w:color w:val="000000"/>
          <w:sz w:val="22"/>
          <w:szCs w:val="22"/>
        </w:rPr>
        <w:t>Imprese femminili attive per classe di capitale sociale</w:t>
      </w:r>
    </w:p>
    <w:p w14:paraId="4DD71E85" w14:textId="496675B4" w:rsidR="005B3724" w:rsidRPr="00F157CF" w:rsidRDefault="005B3724" w:rsidP="005B3724">
      <w:pPr>
        <w:spacing w:line="312" w:lineRule="auto"/>
        <w:rPr>
          <w:rFonts w:ascii="Calibri" w:hAnsi="Calibri" w:cs="Calibri"/>
          <w:color w:val="000000"/>
          <w:sz w:val="22"/>
          <w:szCs w:val="22"/>
        </w:rPr>
      </w:pPr>
      <w:r w:rsidRPr="00F157CF">
        <w:rPr>
          <w:rFonts w:ascii="Calibri" w:hAnsi="Calibri" w:cs="Calibri"/>
          <w:color w:val="000000"/>
          <w:sz w:val="22"/>
          <w:szCs w:val="22"/>
        </w:rPr>
        <w:t>Anno 2023 (valori assoluti)</w:t>
      </w:r>
    </w:p>
    <w:p w14:paraId="198AD12E" w14:textId="684F895C" w:rsidR="00581DA2" w:rsidRDefault="00581DA2" w:rsidP="005B3724">
      <w:pPr>
        <w:spacing w:line="312" w:lineRule="auto"/>
        <w:rPr>
          <w:rFonts w:asciiTheme="minorHAnsi" w:hAnsiTheme="minorHAnsi"/>
          <w:i/>
          <w:sz w:val="18"/>
          <w:szCs w:val="18"/>
        </w:rPr>
      </w:pPr>
      <w:bookmarkStart w:id="4" w:name="OLE_LINK2"/>
      <w:r>
        <w:rPr>
          <w:noProof/>
        </w:rPr>
        <w:drawing>
          <wp:inline distT="0" distB="0" distL="0" distR="0" wp14:anchorId="4E5579B8" wp14:editId="616A0D05">
            <wp:extent cx="2880000" cy="2520000"/>
            <wp:effectExtent l="0" t="0" r="15875" b="13970"/>
            <wp:docPr id="3"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rPr>
        <w:drawing>
          <wp:inline distT="0" distB="0" distL="0" distR="0" wp14:anchorId="5BF04101" wp14:editId="5871FC71">
            <wp:extent cx="2880000" cy="2520000"/>
            <wp:effectExtent l="0" t="0" r="15875" b="13970"/>
            <wp:docPr id="4"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bookmarkEnd w:id="4"/>
    <w:p w14:paraId="4A4124AF" w14:textId="7E319012" w:rsidR="005B3724" w:rsidRPr="00F157CF" w:rsidRDefault="005B3724" w:rsidP="005B3724">
      <w:pPr>
        <w:spacing w:line="312" w:lineRule="auto"/>
        <w:rPr>
          <w:rFonts w:asciiTheme="minorHAnsi" w:hAnsiTheme="minorHAnsi"/>
          <w:i/>
          <w:sz w:val="18"/>
          <w:szCs w:val="18"/>
        </w:rPr>
      </w:pPr>
      <w:r w:rsidRPr="00F157CF">
        <w:rPr>
          <w:rFonts w:asciiTheme="minorHAnsi" w:hAnsiTheme="minorHAnsi"/>
          <w:i/>
          <w:sz w:val="18"/>
          <w:szCs w:val="18"/>
        </w:rPr>
        <w:t xml:space="preserve">Fonte: elaborazioni </w:t>
      </w:r>
      <w:r w:rsidR="00AF1261" w:rsidRPr="00F4204E">
        <w:rPr>
          <w:rFonts w:asciiTheme="minorHAnsi" w:hAnsiTheme="minorHAnsi"/>
          <w:i/>
          <w:sz w:val="18"/>
          <w:szCs w:val="18"/>
        </w:rPr>
        <w:t>Centro Studi Tagliacarne su</w:t>
      </w:r>
      <w:r w:rsidRPr="00F157CF">
        <w:rPr>
          <w:rFonts w:asciiTheme="minorHAnsi" w:hAnsiTheme="minorHAnsi"/>
          <w:i/>
          <w:sz w:val="18"/>
          <w:szCs w:val="18"/>
        </w:rPr>
        <w:t xml:space="preserve"> dati Unioncamere-InfoCamere</w:t>
      </w:r>
    </w:p>
    <w:p w14:paraId="3E0F5E2F" w14:textId="77777777" w:rsidR="005B3724" w:rsidRPr="00B12B1F" w:rsidRDefault="005B3724">
      <w:pPr>
        <w:spacing w:after="200" w:line="276" w:lineRule="auto"/>
        <w:rPr>
          <w:rFonts w:ascii="Calibri" w:hAnsi="Calibri" w:cs="Calibri"/>
          <w:b/>
          <w:bCs/>
          <w:color w:val="000000"/>
          <w:sz w:val="22"/>
          <w:szCs w:val="22"/>
          <w:highlight w:val="yellow"/>
        </w:rPr>
      </w:pPr>
      <w:r w:rsidRPr="00B12B1F">
        <w:rPr>
          <w:rFonts w:ascii="Calibri" w:hAnsi="Calibri" w:cs="Calibri"/>
          <w:b/>
          <w:bCs/>
          <w:color w:val="000000"/>
          <w:sz w:val="22"/>
          <w:szCs w:val="22"/>
          <w:highlight w:val="yellow"/>
        </w:rPr>
        <w:br w:type="page"/>
      </w:r>
    </w:p>
    <w:p w14:paraId="0F1D32A8" w14:textId="068027B3" w:rsidR="005B3724" w:rsidRPr="00F157CF" w:rsidRDefault="005B3724" w:rsidP="005B3724">
      <w:pPr>
        <w:spacing w:line="312" w:lineRule="auto"/>
        <w:rPr>
          <w:rFonts w:ascii="Calibri" w:hAnsi="Calibri" w:cs="Calibri"/>
          <w:b/>
          <w:bCs/>
          <w:color w:val="000000"/>
          <w:sz w:val="22"/>
          <w:szCs w:val="22"/>
        </w:rPr>
      </w:pPr>
      <w:r w:rsidRPr="00F157CF">
        <w:rPr>
          <w:rFonts w:ascii="Calibri" w:hAnsi="Calibri" w:cs="Calibri"/>
          <w:b/>
          <w:bCs/>
          <w:color w:val="000000"/>
          <w:sz w:val="22"/>
          <w:szCs w:val="22"/>
        </w:rPr>
        <w:lastRenderedPageBreak/>
        <w:t>Imprese femminili attive per classe di capitale sociale. Dettaglio</w:t>
      </w:r>
    </w:p>
    <w:p w14:paraId="6E2D12F9" w14:textId="77777777" w:rsidR="005B3724" w:rsidRPr="00F157CF" w:rsidRDefault="005B3724" w:rsidP="005B3724">
      <w:pPr>
        <w:spacing w:line="312" w:lineRule="auto"/>
        <w:rPr>
          <w:rFonts w:ascii="Calibri" w:hAnsi="Calibri" w:cs="Calibri"/>
          <w:color w:val="000000"/>
          <w:sz w:val="22"/>
          <w:szCs w:val="22"/>
        </w:rPr>
      </w:pPr>
      <w:r w:rsidRPr="00F157CF">
        <w:rPr>
          <w:rFonts w:ascii="Calibri" w:hAnsi="Calibri" w:cs="Calibri"/>
          <w:color w:val="000000"/>
          <w:sz w:val="22"/>
          <w:szCs w:val="22"/>
        </w:rPr>
        <w:t>Anno 2023 (valori assoluti)</w:t>
      </w:r>
    </w:p>
    <w:tbl>
      <w:tblPr>
        <w:tblW w:w="5000" w:type="pct"/>
        <w:tblCellMar>
          <w:left w:w="70" w:type="dxa"/>
          <w:right w:w="70" w:type="dxa"/>
        </w:tblCellMar>
        <w:tblLook w:val="04A0" w:firstRow="1" w:lastRow="0" w:firstColumn="1" w:lastColumn="0" w:noHBand="0" w:noVBand="1"/>
      </w:tblPr>
      <w:tblGrid>
        <w:gridCol w:w="1914"/>
        <w:gridCol w:w="1119"/>
        <w:gridCol w:w="911"/>
        <w:gridCol w:w="900"/>
        <w:gridCol w:w="794"/>
        <w:gridCol w:w="895"/>
        <w:gridCol w:w="910"/>
        <w:gridCol w:w="851"/>
        <w:gridCol w:w="870"/>
      </w:tblGrid>
      <w:tr w:rsidR="005B3724" w:rsidRPr="00F157CF" w14:paraId="4ED9AB6B" w14:textId="77777777" w:rsidTr="00461E45">
        <w:trPr>
          <w:trHeight w:val="290"/>
        </w:trPr>
        <w:tc>
          <w:tcPr>
            <w:tcW w:w="731" w:type="pct"/>
            <w:vMerge w:val="restart"/>
            <w:tcBorders>
              <w:top w:val="single" w:sz="8" w:space="0" w:color="auto"/>
              <w:left w:val="single" w:sz="8" w:space="0" w:color="auto"/>
              <w:bottom w:val="single" w:sz="4" w:space="0" w:color="auto"/>
              <w:right w:val="nil"/>
            </w:tcBorders>
            <w:shd w:val="clear" w:color="000000" w:fill="D9D9D9"/>
            <w:vAlign w:val="center"/>
            <w:hideMark/>
          </w:tcPr>
          <w:p w14:paraId="523DC049" w14:textId="77777777" w:rsidR="005B3724" w:rsidRPr="00F157CF" w:rsidRDefault="005B3724" w:rsidP="00461E45">
            <w:pPr>
              <w:jc w:val="center"/>
              <w:rPr>
                <w:rFonts w:ascii="Calibri" w:hAnsi="Calibri" w:cs="Calibri"/>
                <w:b/>
                <w:bCs/>
                <w:color w:val="000000"/>
                <w:sz w:val="18"/>
                <w:szCs w:val="18"/>
              </w:rPr>
            </w:pPr>
            <w:r w:rsidRPr="00F157CF">
              <w:rPr>
                <w:rFonts w:ascii="Calibri" w:hAnsi="Calibri" w:cs="Calibri"/>
                <w:b/>
                <w:bCs/>
                <w:color w:val="000000"/>
                <w:sz w:val="18"/>
                <w:szCs w:val="18"/>
              </w:rPr>
              <w:t>Classe di capitale sociale</w:t>
            </w:r>
          </w:p>
        </w:tc>
        <w:tc>
          <w:tcPr>
            <w:tcW w:w="2167" w:type="pct"/>
            <w:gridSpan w:val="4"/>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260684AA" w14:textId="77777777" w:rsidR="005B3724" w:rsidRPr="00F157CF" w:rsidRDefault="005B3724" w:rsidP="00461E45">
            <w:pPr>
              <w:jc w:val="center"/>
              <w:rPr>
                <w:rFonts w:ascii="Calibri" w:hAnsi="Calibri" w:cs="Calibri"/>
                <w:b/>
                <w:bCs/>
                <w:color w:val="000000"/>
                <w:sz w:val="18"/>
                <w:szCs w:val="18"/>
              </w:rPr>
            </w:pPr>
            <w:r w:rsidRPr="00F157CF">
              <w:rPr>
                <w:rFonts w:ascii="Calibri" w:hAnsi="Calibri" w:cs="Calibri"/>
                <w:b/>
                <w:bCs/>
                <w:color w:val="000000"/>
                <w:sz w:val="18"/>
                <w:szCs w:val="18"/>
              </w:rPr>
              <w:t>FEMMINILI</w:t>
            </w:r>
          </w:p>
        </w:tc>
        <w:tc>
          <w:tcPr>
            <w:tcW w:w="2102" w:type="pct"/>
            <w:gridSpan w:val="4"/>
            <w:tcBorders>
              <w:top w:val="single" w:sz="8" w:space="0" w:color="auto"/>
              <w:left w:val="nil"/>
              <w:bottom w:val="single" w:sz="4" w:space="0" w:color="auto"/>
              <w:right w:val="single" w:sz="8" w:space="0" w:color="000000"/>
            </w:tcBorders>
            <w:shd w:val="clear" w:color="000000" w:fill="D9D9D9"/>
            <w:noWrap/>
            <w:vAlign w:val="center"/>
            <w:hideMark/>
          </w:tcPr>
          <w:p w14:paraId="631C46EC" w14:textId="77777777" w:rsidR="005B3724" w:rsidRPr="00F157CF" w:rsidRDefault="005B3724" w:rsidP="00461E45">
            <w:pPr>
              <w:jc w:val="center"/>
              <w:rPr>
                <w:rFonts w:ascii="Calibri" w:hAnsi="Calibri" w:cs="Calibri"/>
                <w:b/>
                <w:bCs/>
                <w:color w:val="000000"/>
                <w:sz w:val="18"/>
                <w:szCs w:val="18"/>
              </w:rPr>
            </w:pPr>
            <w:r w:rsidRPr="00F157CF">
              <w:rPr>
                <w:rFonts w:ascii="Calibri" w:hAnsi="Calibri" w:cs="Calibri"/>
                <w:b/>
                <w:bCs/>
                <w:color w:val="000000"/>
                <w:sz w:val="18"/>
                <w:szCs w:val="18"/>
              </w:rPr>
              <w:t>TOTALE</w:t>
            </w:r>
          </w:p>
        </w:tc>
      </w:tr>
      <w:tr w:rsidR="004C09CB" w:rsidRPr="00F157CF" w14:paraId="18295C12" w14:textId="77777777" w:rsidTr="00461E45">
        <w:trPr>
          <w:trHeight w:val="480"/>
        </w:trPr>
        <w:tc>
          <w:tcPr>
            <w:tcW w:w="731" w:type="pct"/>
            <w:vMerge/>
            <w:tcBorders>
              <w:top w:val="single" w:sz="8" w:space="0" w:color="auto"/>
              <w:left w:val="single" w:sz="8" w:space="0" w:color="auto"/>
              <w:bottom w:val="single" w:sz="4" w:space="0" w:color="auto"/>
              <w:right w:val="nil"/>
            </w:tcBorders>
            <w:vAlign w:val="center"/>
            <w:hideMark/>
          </w:tcPr>
          <w:p w14:paraId="0F91FFFD" w14:textId="77777777" w:rsidR="005B3724" w:rsidRPr="00F157CF" w:rsidRDefault="005B3724" w:rsidP="00461E45">
            <w:pPr>
              <w:rPr>
                <w:rFonts w:ascii="Calibri" w:hAnsi="Calibri" w:cs="Calibri"/>
                <w:b/>
                <w:bCs/>
                <w:color w:val="000000"/>
                <w:sz w:val="18"/>
                <w:szCs w:val="18"/>
              </w:rPr>
            </w:pPr>
          </w:p>
        </w:tc>
        <w:tc>
          <w:tcPr>
            <w:tcW w:w="656" w:type="pct"/>
            <w:tcBorders>
              <w:top w:val="nil"/>
              <w:left w:val="single" w:sz="8" w:space="0" w:color="auto"/>
              <w:bottom w:val="single" w:sz="4" w:space="0" w:color="auto"/>
              <w:right w:val="single" w:sz="4" w:space="0" w:color="auto"/>
            </w:tcBorders>
            <w:shd w:val="clear" w:color="000000" w:fill="D9D9D9"/>
            <w:vAlign w:val="center"/>
            <w:hideMark/>
          </w:tcPr>
          <w:p w14:paraId="6F1657C3" w14:textId="77777777" w:rsidR="005B3724" w:rsidRPr="00F157CF" w:rsidRDefault="005B3724" w:rsidP="00461E45">
            <w:pPr>
              <w:jc w:val="center"/>
              <w:rPr>
                <w:rFonts w:ascii="Calibri" w:hAnsi="Calibri" w:cs="Calibri"/>
                <w:b/>
                <w:bCs/>
                <w:color w:val="000000"/>
                <w:sz w:val="18"/>
                <w:szCs w:val="18"/>
              </w:rPr>
            </w:pPr>
            <w:r w:rsidRPr="00F157CF">
              <w:rPr>
                <w:rFonts w:ascii="Calibri" w:hAnsi="Calibri" w:cs="Calibri"/>
                <w:b/>
                <w:bCs/>
                <w:color w:val="000000"/>
                <w:sz w:val="18"/>
                <w:szCs w:val="18"/>
              </w:rPr>
              <w:t>Chieti</w:t>
            </w:r>
          </w:p>
        </w:tc>
        <w:tc>
          <w:tcPr>
            <w:tcW w:w="542" w:type="pct"/>
            <w:tcBorders>
              <w:top w:val="nil"/>
              <w:left w:val="nil"/>
              <w:bottom w:val="single" w:sz="4" w:space="0" w:color="auto"/>
              <w:right w:val="single" w:sz="4" w:space="0" w:color="auto"/>
            </w:tcBorders>
            <w:shd w:val="clear" w:color="000000" w:fill="D9D9D9"/>
            <w:vAlign w:val="center"/>
            <w:hideMark/>
          </w:tcPr>
          <w:p w14:paraId="4731BF49" w14:textId="77777777" w:rsidR="005B3724" w:rsidRPr="00F157CF" w:rsidRDefault="005B3724" w:rsidP="00461E45">
            <w:pPr>
              <w:jc w:val="center"/>
              <w:rPr>
                <w:rFonts w:ascii="Calibri" w:hAnsi="Calibri" w:cs="Calibri"/>
                <w:b/>
                <w:bCs/>
                <w:color w:val="000000"/>
                <w:sz w:val="18"/>
                <w:szCs w:val="18"/>
              </w:rPr>
            </w:pPr>
            <w:r w:rsidRPr="00F157CF">
              <w:rPr>
                <w:rFonts w:ascii="Calibri" w:hAnsi="Calibri" w:cs="Calibri"/>
                <w:b/>
                <w:bCs/>
                <w:color w:val="000000"/>
                <w:sz w:val="18"/>
                <w:szCs w:val="18"/>
              </w:rPr>
              <w:t>Pescara</w:t>
            </w:r>
          </w:p>
        </w:tc>
        <w:tc>
          <w:tcPr>
            <w:tcW w:w="536" w:type="pct"/>
            <w:tcBorders>
              <w:top w:val="nil"/>
              <w:left w:val="nil"/>
              <w:bottom w:val="single" w:sz="4" w:space="0" w:color="auto"/>
              <w:right w:val="single" w:sz="4" w:space="0" w:color="auto"/>
            </w:tcBorders>
            <w:shd w:val="clear" w:color="000000" w:fill="D9D9D9"/>
            <w:vAlign w:val="center"/>
            <w:hideMark/>
          </w:tcPr>
          <w:p w14:paraId="5A843FA4" w14:textId="77777777" w:rsidR="005B3724" w:rsidRPr="00F157CF" w:rsidRDefault="005B3724" w:rsidP="00461E45">
            <w:pPr>
              <w:jc w:val="center"/>
              <w:rPr>
                <w:rFonts w:ascii="Calibri" w:hAnsi="Calibri" w:cs="Calibri"/>
                <w:b/>
                <w:bCs/>
                <w:color w:val="000000"/>
                <w:sz w:val="18"/>
                <w:szCs w:val="18"/>
              </w:rPr>
            </w:pPr>
            <w:r w:rsidRPr="00F157CF">
              <w:rPr>
                <w:rFonts w:ascii="Calibri" w:hAnsi="Calibri" w:cs="Calibri"/>
                <w:b/>
                <w:bCs/>
                <w:color w:val="000000"/>
                <w:sz w:val="18"/>
                <w:szCs w:val="18"/>
              </w:rPr>
              <w:t>Chieti e Pescara</w:t>
            </w:r>
          </w:p>
        </w:tc>
        <w:tc>
          <w:tcPr>
            <w:tcW w:w="434" w:type="pct"/>
            <w:tcBorders>
              <w:top w:val="nil"/>
              <w:left w:val="nil"/>
              <w:bottom w:val="single" w:sz="4" w:space="0" w:color="auto"/>
              <w:right w:val="single" w:sz="8" w:space="0" w:color="auto"/>
            </w:tcBorders>
            <w:shd w:val="clear" w:color="000000" w:fill="D9D9D9"/>
            <w:vAlign w:val="center"/>
            <w:hideMark/>
          </w:tcPr>
          <w:p w14:paraId="1E8A548A" w14:textId="77777777" w:rsidR="005B3724" w:rsidRPr="00F157CF" w:rsidRDefault="005B3724" w:rsidP="00461E45">
            <w:pPr>
              <w:jc w:val="center"/>
              <w:rPr>
                <w:rFonts w:ascii="Calibri" w:hAnsi="Calibri" w:cs="Calibri"/>
                <w:b/>
                <w:bCs/>
                <w:color w:val="000000"/>
                <w:sz w:val="18"/>
                <w:szCs w:val="18"/>
              </w:rPr>
            </w:pPr>
            <w:r w:rsidRPr="00F157CF">
              <w:rPr>
                <w:rFonts w:ascii="Calibri" w:hAnsi="Calibri" w:cs="Calibri"/>
                <w:b/>
                <w:bCs/>
                <w:color w:val="000000"/>
                <w:sz w:val="18"/>
                <w:szCs w:val="18"/>
              </w:rPr>
              <w:t>Italia</w:t>
            </w:r>
          </w:p>
        </w:tc>
        <w:tc>
          <w:tcPr>
            <w:tcW w:w="577" w:type="pct"/>
            <w:tcBorders>
              <w:top w:val="nil"/>
              <w:left w:val="nil"/>
              <w:bottom w:val="single" w:sz="4" w:space="0" w:color="auto"/>
              <w:right w:val="single" w:sz="4" w:space="0" w:color="auto"/>
            </w:tcBorders>
            <w:shd w:val="clear" w:color="000000" w:fill="D9D9D9"/>
            <w:vAlign w:val="center"/>
            <w:hideMark/>
          </w:tcPr>
          <w:p w14:paraId="3BDA036E" w14:textId="77777777" w:rsidR="005B3724" w:rsidRPr="00F157CF" w:rsidRDefault="005B3724" w:rsidP="00461E45">
            <w:pPr>
              <w:jc w:val="center"/>
              <w:rPr>
                <w:rFonts w:ascii="Calibri" w:hAnsi="Calibri" w:cs="Calibri"/>
                <w:b/>
                <w:bCs/>
                <w:color w:val="000000"/>
                <w:sz w:val="18"/>
                <w:szCs w:val="18"/>
              </w:rPr>
            </w:pPr>
            <w:r w:rsidRPr="00F157CF">
              <w:rPr>
                <w:rFonts w:ascii="Calibri" w:hAnsi="Calibri" w:cs="Calibri"/>
                <w:b/>
                <w:bCs/>
                <w:color w:val="000000"/>
                <w:sz w:val="18"/>
                <w:szCs w:val="18"/>
              </w:rPr>
              <w:t>Chieti</w:t>
            </w:r>
          </w:p>
        </w:tc>
        <w:tc>
          <w:tcPr>
            <w:tcW w:w="541" w:type="pct"/>
            <w:tcBorders>
              <w:top w:val="nil"/>
              <w:left w:val="nil"/>
              <w:bottom w:val="single" w:sz="4" w:space="0" w:color="auto"/>
              <w:right w:val="single" w:sz="4" w:space="0" w:color="auto"/>
            </w:tcBorders>
            <w:shd w:val="clear" w:color="000000" w:fill="D9D9D9"/>
            <w:vAlign w:val="center"/>
            <w:hideMark/>
          </w:tcPr>
          <w:p w14:paraId="35C26FDF" w14:textId="77777777" w:rsidR="005B3724" w:rsidRPr="00F157CF" w:rsidRDefault="005B3724" w:rsidP="00461E45">
            <w:pPr>
              <w:jc w:val="center"/>
              <w:rPr>
                <w:rFonts w:ascii="Calibri" w:hAnsi="Calibri" w:cs="Calibri"/>
                <w:b/>
                <w:bCs/>
                <w:color w:val="000000"/>
                <w:sz w:val="18"/>
                <w:szCs w:val="18"/>
              </w:rPr>
            </w:pPr>
            <w:r w:rsidRPr="00F157CF">
              <w:rPr>
                <w:rFonts w:ascii="Calibri" w:hAnsi="Calibri" w:cs="Calibri"/>
                <w:b/>
                <w:bCs/>
                <w:color w:val="000000"/>
                <w:sz w:val="18"/>
                <w:szCs w:val="18"/>
              </w:rPr>
              <w:t>Pescara</w:t>
            </w:r>
          </w:p>
        </w:tc>
        <w:tc>
          <w:tcPr>
            <w:tcW w:w="509" w:type="pct"/>
            <w:tcBorders>
              <w:top w:val="nil"/>
              <w:left w:val="nil"/>
              <w:bottom w:val="single" w:sz="4" w:space="0" w:color="auto"/>
              <w:right w:val="single" w:sz="4" w:space="0" w:color="auto"/>
            </w:tcBorders>
            <w:shd w:val="clear" w:color="000000" w:fill="D9D9D9"/>
            <w:vAlign w:val="center"/>
            <w:hideMark/>
          </w:tcPr>
          <w:p w14:paraId="7F4AA0D7" w14:textId="77777777" w:rsidR="005B3724" w:rsidRPr="00F157CF" w:rsidRDefault="005B3724" w:rsidP="00461E45">
            <w:pPr>
              <w:jc w:val="center"/>
              <w:rPr>
                <w:rFonts w:ascii="Calibri" w:hAnsi="Calibri" w:cs="Calibri"/>
                <w:b/>
                <w:bCs/>
                <w:color w:val="000000"/>
                <w:sz w:val="18"/>
                <w:szCs w:val="18"/>
              </w:rPr>
            </w:pPr>
            <w:r w:rsidRPr="00F157CF">
              <w:rPr>
                <w:rFonts w:ascii="Calibri" w:hAnsi="Calibri" w:cs="Calibri"/>
                <w:b/>
                <w:bCs/>
                <w:color w:val="000000"/>
                <w:sz w:val="18"/>
                <w:szCs w:val="18"/>
              </w:rPr>
              <w:t>Chieti e Pescara</w:t>
            </w:r>
          </w:p>
        </w:tc>
        <w:tc>
          <w:tcPr>
            <w:tcW w:w="475" w:type="pct"/>
            <w:tcBorders>
              <w:top w:val="nil"/>
              <w:left w:val="nil"/>
              <w:bottom w:val="single" w:sz="4" w:space="0" w:color="auto"/>
              <w:right w:val="single" w:sz="8" w:space="0" w:color="auto"/>
            </w:tcBorders>
            <w:shd w:val="clear" w:color="000000" w:fill="D9D9D9"/>
            <w:vAlign w:val="center"/>
            <w:hideMark/>
          </w:tcPr>
          <w:p w14:paraId="6D094858" w14:textId="77777777" w:rsidR="005B3724" w:rsidRPr="00F157CF" w:rsidRDefault="005B3724" w:rsidP="00461E45">
            <w:pPr>
              <w:jc w:val="center"/>
              <w:rPr>
                <w:rFonts w:ascii="Calibri" w:hAnsi="Calibri" w:cs="Calibri"/>
                <w:b/>
                <w:bCs/>
                <w:color w:val="000000"/>
                <w:sz w:val="18"/>
                <w:szCs w:val="18"/>
              </w:rPr>
            </w:pPr>
            <w:r w:rsidRPr="00F157CF">
              <w:rPr>
                <w:rFonts w:ascii="Calibri" w:hAnsi="Calibri" w:cs="Calibri"/>
                <w:b/>
                <w:bCs/>
                <w:color w:val="000000"/>
                <w:sz w:val="18"/>
                <w:szCs w:val="18"/>
              </w:rPr>
              <w:t>Italia</w:t>
            </w:r>
          </w:p>
        </w:tc>
      </w:tr>
      <w:tr w:rsidR="00581DA2" w:rsidRPr="00F157CF" w14:paraId="735279D3" w14:textId="77777777" w:rsidTr="00F127E5">
        <w:trPr>
          <w:trHeight w:val="290"/>
        </w:trPr>
        <w:tc>
          <w:tcPr>
            <w:tcW w:w="731" w:type="pct"/>
            <w:tcBorders>
              <w:top w:val="nil"/>
              <w:left w:val="single" w:sz="8" w:space="0" w:color="auto"/>
              <w:bottom w:val="single" w:sz="4" w:space="0" w:color="auto"/>
              <w:right w:val="nil"/>
            </w:tcBorders>
            <w:shd w:val="clear" w:color="auto" w:fill="auto"/>
            <w:noWrap/>
          </w:tcPr>
          <w:p w14:paraId="05BDDB03" w14:textId="278993F6" w:rsidR="00581DA2" w:rsidRPr="00F157CF" w:rsidRDefault="00581DA2" w:rsidP="00F67596">
            <w:pPr>
              <w:rPr>
                <w:rFonts w:ascii="Calibri" w:hAnsi="Calibri" w:cs="Calibri"/>
                <w:color w:val="000000"/>
                <w:sz w:val="18"/>
                <w:szCs w:val="18"/>
              </w:rPr>
            </w:pPr>
            <w:r w:rsidRPr="00581DA2">
              <w:rPr>
                <w:rFonts w:ascii="Calibri" w:hAnsi="Calibri" w:cs="Calibri"/>
                <w:color w:val="000000"/>
                <w:sz w:val="18"/>
                <w:szCs w:val="18"/>
              </w:rPr>
              <w:t>Capitale assente</w:t>
            </w:r>
          </w:p>
        </w:tc>
        <w:tc>
          <w:tcPr>
            <w:tcW w:w="656" w:type="pct"/>
            <w:tcBorders>
              <w:top w:val="nil"/>
              <w:left w:val="single" w:sz="8" w:space="0" w:color="auto"/>
              <w:bottom w:val="single" w:sz="4" w:space="0" w:color="auto"/>
              <w:right w:val="single" w:sz="4" w:space="0" w:color="auto"/>
            </w:tcBorders>
            <w:shd w:val="clear" w:color="auto" w:fill="auto"/>
            <w:noWrap/>
            <w:vAlign w:val="center"/>
            <w:hideMark/>
          </w:tcPr>
          <w:p w14:paraId="5F87A59B"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8.736</w:t>
            </w:r>
          </w:p>
        </w:tc>
        <w:tc>
          <w:tcPr>
            <w:tcW w:w="542" w:type="pct"/>
            <w:tcBorders>
              <w:top w:val="nil"/>
              <w:left w:val="nil"/>
              <w:bottom w:val="single" w:sz="4" w:space="0" w:color="auto"/>
              <w:right w:val="single" w:sz="4" w:space="0" w:color="auto"/>
            </w:tcBorders>
            <w:shd w:val="clear" w:color="auto" w:fill="auto"/>
            <w:noWrap/>
            <w:vAlign w:val="center"/>
            <w:hideMark/>
          </w:tcPr>
          <w:p w14:paraId="71E908E4"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4.913</w:t>
            </w:r>
          </w:p>
        </w:tc>
        <w:tc>
          <w:tcPr>
            <w:tcW w:w="536" w:type="pct"/>
            <w:tcBorders>
              <w:top w:val="nil"/>
              <w:left w:val="nil"/>
              <w:bottom w:val="single" w:sz="4" w:space="0" w:color="auto"/>
              <w:right w:val="single" w:sz="4" w:space="0" w:color="auto"/>
            </w:tcBorders>
            <w:shd w:val="clear" w:color="auto" w:fill="auto"/>
            <w:noWrap/>
            <w:vAlign w:val="center"/>
            <w:hideMark/>
          </w:tcPr>
          <w:p w14:paraId="14070E03"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13.649</w:t>
            </w:r>
          </w:p>
        </w:tc>
        <w:tc>
          <w:tcPr>
            <w:tcW w:w="434" w:type="pct"/>
            <w:tcBorders>
              <w:top w:val="nil"/>
              <w:left w:val="nil"/>
              <w:bottom w:val="single" w:sz="4" w:space="0" w:color="auto"/>
              <w:right w:val="single" w:sz="8" w:space="0" w:color="auto"/>
            </w:tcBorders>
            <w:shd w:val="clear" w:color="auto" w:fill="auto"/>
            <w:noWrap/>
            <w:vAlign w:val="center"/>
            <w:hideMark/>
          </w:tcPr>
          <w:p w14:paraId="6DB1543E"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746.802</w:t>
            </w:r>
          </w:p>
        </w:tc>
        <w:tc>
          <w:tcPr>
            <w:tcW w:w="577" w:type="pct"/>
            <w:tcBorders>
              <w:top w:val="nil"/>
              <w:left w:val="nil"/>
              <w:bottom w:val="single" w:sz="4" w:space="0" w:color="auto"/>
              <w:right w:val="single" w:sz="4" w:space="0" w:color="auto"/>
            </w:tcBorders>
            <w:shd w:val="clear" w:color="auto" w:fill="auto"/>
            <w:noWrap/>
            <w:vAlign w:val="center"/>
            <w:hideMark/>
          </w:tcPr>
          <w:p w14:paraId="46F9AF7B"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26.099</w:t>
            </w:r>
          </w:p>
        </w:tc>
        <w:tc>
          <w:tcPr>
            <w:tcW w:w="541" w:type="pct"/>
            <w:tcBorders>
              <w:top w:val="nil"/>
              <w:left w:val="nil"/>
              <w:bottom w:val="single" w:sz="4" w:space="0" w:color="auto"/>
              <w:right w:val="single" w:sz="4" w:space="0" w:color="auto"/>
            </w:tcBorders>
            <w:shd w:val="clear" w:color="auto" w:fill="auto"/>
            <w:noWrap/>
            <w:vAlign w:val="center"/>
            <w:hideMark/>
          </w:tcPr>
          <w:p w14:paraId="73CDDD51"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17.785</w:t>
            </w:r>
          </w:p>
        </w:tc>
        <w:tc>
          <w:tcPr>
            <w:tcW w:w="509" w:type="pct"/>
            <w:tcBorders>
              <w:top w:val="nil"/>
              <w:left w:val="nil"/>
              <w:bottom w:val="single" w:sz="4" w:space="0" w:color="auto"/>
              <w:right w:val="single" w:sz="4" w:space="0" w:color="auto"/>
            </w:tcBorders>
            <w:shd w:val="clear" w:color="auto" w:fill="auto"/>
            <w:noWrap/>
            <w:vAlign w:val="center"/>
            <w:hideMark/>
          </w:tcPr>
          <w:p w14:paraId="3BB07240"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43.884</w:t>
            </w:r>
          </w:p>
        </w:tc>
        <w:tc>
          <w:tcPr>
            <w:tcW w:w="475" w:type="pct"/>
            <w:tcBorders>
              <w:top w:val="nil"/>
              <w:left w:val="nil"/>
              <w:bottom w:val="single" w:sz="4" w:space="0" w:color="auto"/>
              <w:right w:val="single" w:sz="8" w:space="0" w:color="auto"/>
            </w:tcBorders>
            <w:shd w:val="clear" w:color="auto" w:fill="auto"/>
            <w:noWrap/>
            <w:vAlign w:val="center"/>
            <w:hideMark/>
          </w:tcPr>
          <w:p w14:paraId="7B1BC49B"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2.851.014</w:t>
            </w:r>
          </w:p>
        </w:tc>
      </w:tr>
      <w:tr w:rsidR="00581DA2" w:rsidRPr="00F157CF" w14:paraId="2A7F01B5" w14:textId="77777777" w:rsidTr="00F127E5">
        <w:trPr>
          <w:trHeight w:val="290"/>
        </w:trPr>
        <w:tc>
          <w:tcPr>
            <w:tcW w:w="731" w:type="pct"/>
            <w:tcBorders>
              <w:top w:val="nil"/>
              <w:left w:val="single" w:sz="8" w:space="0" w:color="auto"/>
              <w:bottom w:val="single" w:sz="4" w:space="0" w:color="auto"/>
              <w:right w:val="nil"/>
            </w:tcBorders>
            <w:shd w:val="clear" w:color="auto" w:fill="auto"/>
            <w:noWrap/>
          </w:tcPr>
          <w:p w14:paraId="3E1875E2" w14:textId="63FDFD29" w:rsidR="00581DA2" w:rsidRPr="00F157CF" w:rsidRDefault="00581DA2" w:rsidP="00F67596">
            <w:pPr>
              <w:rPr>
                <w:rFonts w:ascii="Calibri" w:hAnsi="Calibri" w:cs="Calibri"/>
                <w:color w:val="000000"/>
                <w:sz w:val="18"/>
                <w:szCs w:val="18"/>
              </w:rPr>
            </w:pPr>
            <w:r w:rsidRPr="00581DA2">
              <w:rPr>
                <w:rFonts w:ascii="Calibri" w:hAnsi="Calibri" w:cs="Calibri"/>
                <w:color w:val="000000"/>
                <w:sz w:val="18"/>
                <w:szCs w:val="18"/>
              </w:rPr>
              <w:t>Fino a €10.000</w:t>
            </w:r>
          </w:p>
        </w:tc>
        <w:tc>
          <w:tcPr>
            <w:tcW w:w="656" w:type="pct"/>
            <w:tcBorders>
              <w:top w:val="nil"/>
              <w:left w:val="single" w:sz="8" w:space="0" w:color="auto"/>
              <w:bottom w:val="single" w:sz="4" w:space="0" w:color="auto"/>
              <w:right w:val="single" w:sz="4" w:space="0" w:color="auto"/>
            </w:tcBorders>
            <w:shd w:val="clear" w:color="auto" w:fill="auto"/>
            <w:noWrap/>
            <w:vAlign w:val="center"/>
            <w:hideMark/>
          </w:tcPr>
          <w:p w14:paraId="4B6F3E09"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1.627</w:t>
            </w:r>
          </w:p>
        </w:tc>
        <w:tc>
          <w:tcPr>
            <w:tcW w:w="542" w:type="pct"/>
            <w:tcBorders>
              <w:top w:val="nil"/>
              <w:left w:val="nil"/>
              <w:bottom w:val="single" w:sz="4" w:space="0" w:color="auto"/>
              <w:right w:val="single" w:sz="4" w:space="0" w:color="auto"/>
            </w:tcBorders>
            <w:shd w:val="clear" w:color="auto" w:fill="auto"/>
            <w:noWrap/>
            <w:vAlign w:val="center"/>
            <w:hideMark/>
          </w:tcPr>
          <w:p w14:paraId="05ABBE6F"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1.592</w:t>
            </w:r>
          </w:p>
        </w:tc>
        <w:tc>
          <w:tcPr>
            <w:tcW w:w="536" w:type="pct"/>
            <w:tcBorders>
              <w:top w:val="nil"/>
              <w:left w:val="nil"/>
              <w:bottom w:val="single" w:sz="4" w:space="0" w:color="auto"/>
              <w:right w:val="single" w:sz="4" w:space="0" w:color="auto"/>
            </w:tcBorders>
            <w:shd w:val="clear" w:color="auto" w:fill="auto"/>
            <w:noWrap/>
            <w:vAlign w:val="center"/>
            <w:hideMark/>
          </w:tcPr>
          <w:p w14:paraId="28B54FAA"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3.219</w:t>
            </w:r>
          </w:p>
        </w:tc>
        <w:tc>
          <w:tcPr>
            <w:tcW w:w="434" w:type="pct"/>
            <w:tcBorders>
              <w:top w:val="nil"/>
              <w:left w:val="nil"/>
              <w:bottom w:val="single" w:sz="4" w:space="0" w:color="auto"/>
              <w:right w:val="single" w:sz="8" w:space="0" w:color="auto"/>
            </w:tcBorders>
            <w:shd w:val="clear" w:color="auto" w:fill="auto"/>
            <w:noWrap/>
            <w:vAlign w:val="center"/>
            <w:hideMark/>
          </w:tcPr>
          <w:p w14:paraId="4EBDEE18"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245.341</w:t>
            </w:r>
          </w:p>
        </w:tc>
        <w:tc>
          <w:tcPr>
            <w:tcW w:w="577" w:type="pct"/>
            <w:tcBorders>
              <w:top w:val="nil"/>
              <w:left w:val="nil"/>
              <w:bottom w:val="single" w:sz="4" w:space="0" w:color="auto"/>
              <w:right w:val="single" w:sz="4" w:space="0" w:color="auto"/>
            </w:tcBorders>
            <w:shd w:val="clear" w:color="auto" w:fill="auto"/>
            <w:noWrap/>
            <w:vAlign w:val="center"/>
            <w:hideMark/>
          </w:tcPr>
          <w:p w14:paraId="6763F78B"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6.849</w:t>
            </w:r>
          </w:p>
        </w:tc>
        <w:tc>
          <w:tcPr>
            <w:tcW w:w="541" w:type="pct"/>
            <w:tcBorders>
              <w:top w:val="nil"/>
              <w:left w:val="nil"/>
              <w:bottom w:val="single" w:sz="4" w:space="0" w:color="auto"/>
              <w:right w:val="single" w:sz="4" w:space="0" w:color="auto"/>
            </w:tcBorders>
            <w:shd w:val="clear" w:color="auto" w:fill="auto"/>
            <w:noWrap/>
            <w:vAlign w:val="center"/>
            <w:hideMark/>
          </w:tcPr>
          <w:p w14:paraId="011C6DC3"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7.449</w:t>
            </w:r>
          </w:p>
        </w:tc>
        <w:tc>
          <w:tcPr>
            <w:tcW w:w="509" w:type="pct"/>
            <w:tcBorders>
              <w:top w:val="nil"/>
              <w:left w:val="nil"/>
              <w:bottom w:val="single" w:sz="4" w:space="0" w:color="auto"/>
              <w:right w:val="single" w:sz="4" w:space="0" w:color="auto"/>
            </w:tcBorders>
            <w:shd w:val="clear" w:color="auto" w:fill="auto"/>
            <w:noWrap/>
            <w:vAlign w:val="center"/>
            <w:hideMark/>
          </w:tcPr>
          <w:p w14:paraId="3AAB7249"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14.298</w:t>
            </w:r>
          </w:p>
        </w:tc>
        <w:tc>
          <w:tcPr>
            <w:tcW w:w="475" w:type="pct"/>
            <w:tcBorders>
              <w:top w:val="nil"/>
              <w:left w:val="nil"/>
              <w:bottom w:val="single" w:sz="4" w:space="0" w:color="auto"/>
              <w:right w:val="single" w:sz="8" w:space="0" w:color="auto"/>
            </w:tcBorders>
            <w:shd w:val="clear" w:color="auto" w:fill="auto"/>
            <w:noWrap/>
            <w:vAlign w:val="center"/>
            <w:hideMark/>
          </w:tcPr>
          <w:p w14:paraId="5E4C26F2"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1.202.147</w:t>
            </w:r>
          </w:p>
        </w:tc>
      </w:tr>
      <w:tr w:rsidR="00581DA2" w:rsidRPr="00F157CF" w14:paraId="13D70EE0" w14:textId="77777777" w:rsidTr="00F127E5">
        <w:trPr>
          <w:trHeight w:val="290"/>
        </w:trPr>
        <w:tc>
          <w:tcPr>
            <w:tcW w:w="731" w:type="pct"/>
            <w:tcBorders>
              <w:top w:val="nil"/>
              <w:left w:val="single" w:sz="8" w:space="0" w:color="auto"/>
              <w:bottom w:val="single" w:sz="4" w:space="0" w:color="auto"/>
              <w:right w:val="nil"/>
            </w:tcBorders>
            <w:shd w:val="clear" w:color="auto" w:fill="auto"/>
            <w:noWrap/>
          </w:tcPr>
          <w:p w14:paraId="657156E4" w14:textId="21E601F6" w:rsidR="00581DA2" w:rsidRPr="00F157CF" w:rsidRDefault="00581DA2" w:rsidP="00F67596">
            <w:pPr>
              <w:rPr>
                <w:rFonts w:ascii="Calibri" w:hAnsi="Calibri" w:cs="Calibri"/>
                <w:color w:val="000000"/>
                <w:sz w:val="18"/>
                <w:szCs w:val="18"/>
              </w:rPr>
            </w:pPr>
            <w:r w:rsidRPr="00581DA2">
              <w:rPr>
                <w:rFonts w:ascii="Calibri" w:hAnsi="Calibri" w:cs="Calibri"/>
                <w:color w:val="000000"/>
                <w:sz w:val="18"/>
                <w:szCs w:val="18"/>
              </w:rPr>
              <w:t>Da €10.000-€15.000</w:t>
            </w:r>
          </w:p>
        </w:tc>
        <w:tc>
          <w:tcPr>
            <w:tcW w:w="656" w:type="pct"/>
            <w:tcBorders>
              <w:top w:val="nil"/>
              <w:left w:val="single" w:sz="8" w:space="0" w:color="auto"/>
              <w:bottom w:val="single" w:sz="4" w:space="0" w:color="auto"/>
              <w:right w:val="single" w:sz="4" w:space="0" w:color="auto"/>
            </w:tcBorders>
            <w:shd w:val="clear" w:color="auto" w:fill="auto"/>
            <w:noWrap/>
            <w:vAlign w:val="center"/>
            <w:hideMark/>
          </w:tcPr>
          <w:p w14:paraId="481F5660"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1.263</w:t>
            </w:r>
          </w:p>
        </w:tc>
        <w:tc>
          <w:tcPr>
            <w:tcW w:w="542" w:type="pct"/>
            <w:tcBorders>
              <w:top w:val="nil"/>
              <w:left w:val="nil"/>
              <w:bottom w:val="single" w:sz="4" w:space="0" w:color="auto"/>
              <w:right w:val="single" w:sz="4" w:space="0" w:color="auto"/>
            </w:tcBorders>
            <w:shd w:val="clear" w:color="auto" w:fill="auto"/>
            <w:noWrap/>
            <w:vAlign w:val="center"/>
            <w:hideMark/>
          </w:tcPr>
          <w:p w14:paraId="754169C7"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1.312</w:t>
            </w:r>
          </w:p>
        </w:tc>
        <w:tc>
          <w:tcPr>
            <w:tcW w:w="536" w:type="pct"/>
            <w:tcBorders>
              <w:top w:val="nil"/>
              <w:left w:val="nil"/>
              <w:bottom w:val="single" w:sz="4" w:space="0" w:color="auto"/>
              <w:right w:val="single" w:sz="4" w:space="0" w:color="auto"/>
            </w:tcBorders>
            <w:shd w:val="clear" w:color="auto" w:fill="auto"/>
            <w:noWrap/>
            <w:vAlign w:val="center"/>
            <w:hideMark/>
          </w:tcPr>
          <w:p w14:paraId="6983ED61"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2.575</w:t>
            </w:r>
          </w:p>
        </w:tc>
        <w:tc>
          <w:tcPr>
            <w:tcW w:w="434" w:type="pct"/>
            <w:tcBorders>
              <w:top w:val="nil"/>
              <w:left w:val="nil"/>
              <w:bottom w:val="single" w:sz="4" w:space="0" w:color="auto"/>
              <w:right w:val="single" w:sz="8" w:space="0" w:color="auto"/>
            </w:tcBorders>
            <w:shd w:val="clear" w:color="auto" w:fill="auto"/>
            <w:noWrap/>
            <w:vAlign w:val="center"/>
            <w:hideMark/>
          </w:tcPr>
          <w:p w14:paraId="05368645"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198.355</w:t>
            </w:r>
          </w:p>
        </w:tc>
        <w:tc>
          <w:tcPr>
            <w:tcW w:w="577" w:type="pct"/>
            <w:tcBorders>
              <w:top w:val="nil"/>
              <w:left w:val="nil"/>
              <w:bottom w:val="single" w:sz="4" w:space="0" w:color="auto"/>
              <w:right w:val="single" w:sz="4" w:space="0" w:color="auto"/>
            </w:tcBorders>
            <w:shd w:val="clear" w:color="auto" w:fill="auto"/>
            <w:noWrap/>
            <w:vAlign w:val="center"/>
            <w:hideMark/>
          </w:tcPr>
          <w:p w14:paraId="17C9CB5A"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6.392</w:t>
            </w:r>
          </w:p>
        </w:tc>
        <w:tc>
          <w:tcPr>
            <w:tcW w:w="541" w:type="pct"/>
            <w:tcBorders>
              <w:top w:val="nil"/>
              <w:left w:val="nil"/>
              <w:bottom w:val="single" w:sz="4" w:space="0" w:color="auto"/>
              <w:right w:val="single" w:sz="4" w:space="0" w:color="auto"/>
            </w:tcBorders>
            <w:shd w:val="clear" w:color="auto" w:fill="auto"/>
            <w:noWrap/>
            <w:vAlign w:val="center"/>
            <w:hideMark/>
          </w:tcPr>
          <w:p w14:paraId="338AFDB5"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6.971</w:t>
            </w:r>
          </w:p>
        </w:tc>
        <w:tc>
          <w:tcPr>
            <w:tcW w:w="509" w:type="pct"/>
            <w:tcBorders>
              <w:top w:val="nil"/>
              <w:left w:val="nil"/>
              <w:bottom w:val="single" w:sz="4" w:space="0" w:color="auto"/>
              <w:right w:val="single" w:sz="4" w:space="0" w:color="auto"/>
            </w:tcBorders>
            <w:shd w:val="clear" w:color="auto" w:fill="auto"/>
            <w:noWrap/>
            <w:vAlign w:val="center"/>
            <w:hideMark/>
          </w:tcPr>
          <w:p w14:paraId="7633E390"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13.363</w:t>
            </w:r>
          </w:p>
        </w:tc>
        <w:tc>
          <w:tcPr>
            <w:tcW w:w="475" w:type="pct"/>
            <w:tcBorders>
              <w:top w:val="nil"/>
              <w:left w:val="nil"/>
              <w:bottom w:val="single" w:sz="4" w:space="0" w:color="auto"/>
              <w:right w:val="single" w:sz="8" w:space="0" w:color="auto"/>
            </w:tcBorders>
            <w:shd w:val="clear" w:color="auto" w:fill="auto"/>
            <w:noWrap/>
            <w:vAlign w:val="center"/>
            <w:hideMark/>
          </w:tcPr>
          <w:p w14:paraId="3FAE1136"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1.077.064</w:t>
            </w:r>
          </w:p>
        </w:tc>
      </w:tr>
      <w:tr w:rsidR="00581DA2" w:rsidRPr="00F157CF" w14:paraId="7A560910" w14:textId="77777777" w:rsidTr="00F127E5">
        <w:trPr>
          <w:trHeight w:val="290"/>
        </w:trPr>
        <w:tc>
          <w:tcPr>
            <w:tcW w:w="731" w:type="pct"/>
            <w:tcBorders>
              <w:top w:val="nil"/>
              <w:left w:val="single" w:sz="8" w:space="0" w:color="auto"/>
              <w:bottom w:val="single" w:sz="4" w:space="0" w:color="auto"/>
              <w:right w:val="nil"/>
            </w:tcBorders>
            <w:shd w:val="clear" w:color="auto" w:fill="auto"/>
            <w:noWrap/>
          </w:tcPr>
          <w:p w14:paraId="3C625B13" w14:textId="0FE5FBB5" w:rsidR="00581DA2" w:rsidRPr="00F157CF" w:rsidRDefault="00581DA2" w:rsidP="00F67596">
            <w:pPr>
              <w:rPr>
                <w:rFonts w:ascii="Calibri" w:hAnsi="Calibri" w:cs="Calibri"/>
                <w:color w:val="000000"/>
                <w:sz w:val="18"/>
                <w:szCs w:val="18"/>
              </w:rPr>
            </w:pPr>
            <w:r w:rsidRPr="00581DA2">
              <w:rPr>
                <w:rFonts w:ascii="Calibri" w:hAnsi="Calibri" w:cs="Calibri"/>
                <w:color w:val="000000"/>
                <w:sz w:val="18"/>
                <w:szCs w:val="18"/>
              </w:rPr>
              <w:t>Da €15.000-€20.000</w:t>
            </w:r>
          </w:p>
        </w:tc>
        <w:tc>
          <w:tcPr>
            <w:tcW w:w="656" w:type="pct"/>
            <w:tcBorders>
              <w:top w:val="nil"/>
              <w:left w:val="single" w:sz="8" w:space="0" w:color="auto"/>
              <w:bottom w:val="single" w:sz="4" w:space="0" w:color="auto"/>
              <w:right w:val="single" w:sz="4" w:space="0" w:color="auto"/>
            </w:tcBorders>
            <w:shd w:val="clear" w:color="auto" w:fill="auto"/>
            <w:noWrap/>
            <w:vAlign w:val="center"/>
            <w:hideMark/>
          </w:tcPr>
          <w:p w14:paraId="244CCE7B"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78</w:t>
            </w:r>
          </w:p>
        </w:tc>
        <w:tc>
          <w:tcPr>
            <w:tcW w:w="542" w:type="pct"/>
            <w:tcBorders>
              <w:top w:val="nil"/>
              <w:left w:val="nil"/>
              <w:bottom w:val="single" w:sz="4" w:space="0" w:color="auto"/>
              <w:right w:val="single" w:sz="4" w:space="0" w:color="auto"/>
            </w:tcBorders>
            <w:shd w:val="clear" w:color="auto" w:fill="auto"/>
            <w:noWrap/>
            <w:vAlign w:val="center"/>
            <w:hideMark/>
          </w:tcPr>
          <w:p w14:paraId="319A11B6"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83</w:t>
            </w:r>
          </w:p>
        </w:tc>
        <w:tc>
          <w:tcPr>
            <w:tcW w:w="536" w:type="pct"/>
            <w:tcBorders>
              <w:top w:val="nil"/>
              <w:left w:val="nil"/>
              <w:bottom w:val="single" w:sz="4" w:space="0" w:color="auto"/>
              <w:right w:val="single" w:sz="4" w:space="0" w:color="auto"/>
            </w:tcBorders>
            <w:shd w:val="clear" w:color="auto" w:fill="auto"/>
            <w:noWrap/>
            <w:vAlign w:val="center"/>
            <w:hideMark/>
          </w:tcPr>
          <w:p w14:paraId="7EA64276"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161</w:t>
            </w:r>
          </w:p>
        </w:tc>
        <w:tc>
          <w:tcPr>
            <w:tcW w:w="434" w:type="pct"/>
            <w:tcBorders>
              <w:top w:val="nil"/>
              <w:left w:val="nil"/>
              <w:bottom w:val="single" w:sz="4" w:space="0" w:color="auto"/>
              <w:right w:val="single" w:sz="8" w:space="0" w:color="auto"/>
            </w:tcBorders>
            <w:shd w:val="clear" w:color="auto" w:fill="auto"/>
            <w:noWrap/>
            <w:vAlign w:val="center"/>
            <w:hideMark/>
          </w:tcPr>
          <w:p w14:paraId="4B50B6C8"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16.141</w:t>
            </w:r>
          </w:p>
        </w:tc>
        <w:tc>
          <w:tcPr>
            <w:tcW w:w="577" w:type="pct"/>
            <w:tcBorders>
              <w:top w:val="nil"/>
              <w:left w:val="nil"/>
              <w:bottom w:val="single" w:sz="4" w:space="0" w:color="auto"/>
              <w:right w:val="single" w:sz="4" w:space="0" w:color="auto"/>
            </w:tcBorders>
            <w:shd w:val="clear" w:color="auto" w:fill="auto"/>
            <w:noWrap/>
            <w:vAlign w:val="center"/>
            <w:hideMark/>
          </w:tcPr>
          <w:p w14:paraId="7280F1B1"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402</w:t>
            </w:r>
          </w:p>
        </w:tc>
        <w:tc>
          <w:tcPr>
            <w:tcW w:w="541" w:type="pct"/>
            <w:tcBorders>
              <w:top w:val="nil"/>
              <w:left w:val="nil"/>
              <w:bottom w:val="single" w:sz="4" w:space="0" w:color="auto"/>
              <w:right w:val="single" w:sz="4" w:space="0" w:color="auto"/>
            </w:tcBorders>
            <w:shd w:val="clear" w:color="auto" w:fill="auto"/>
            <w:noWrap/>
            <w:vAlign w:val="center"/>
            <w:hideMark/>
          </w:tcPr>
          <w:p w14:paraId="57C507BD"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473</w:t>
            </w:r>
          </w:p>
        </w:tc>
        <w:tc>
          <w:tcPr>
            <w:tcW w:w="509" w:type="pct"/>
            <w:tcBorders>
              <w:top w:val="nil"/>
              <w:left w:val="nil"/>
              <w:bottom w:val="single" w:sz="4" w:space="0" w:color="auto"/>
              <w:right w:val="single" w:sz="4" w:space="0" w:color="auto"/>
            </w:tcBorders>
            <w:shd w:val="clear" w:color="auto" w:fill="auto"/>
            <w:noWrap/>
            <w:vAlign w:val="center"/>
            <w:hideMark/>
          </w:tcPr>
          <w:p w14:paraId="3CC6C1FD"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875</w:t>
            </w:r>
          </w:p>
        </w:tc>
        <w:tc>
          <w:tcPr>
            <w:tcW w:w="475" w:type="pct"/>
            <w:tcBorders>
              <w:top w:val="nil"/>
              <w:left w:val="nil"/>
              <w:bottom w:val="single" w:sz="4" w:space="0" w:color="auto"/>
              <w:right w:val="single" w:sz="8" w:space="0" w:color="auto"/>
            </w:tcBorders>
            <w:shd w:val="clear" w:color="auto" w:fill="auto"/>
            <w:noWrap/>
            <w:vAlign w:val="center"/>
            <w:hideMark/>
          </w:tcPr>
          <w:p w14:paraId="300CE911"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86.234</w:t>
            </w:r>
          </w:p>
        </w:tc>
      </w:tr>
      <w:tr w:rsidR="00581DA2" w:rsidRPr="00F157CF" w14:paraId="690CD7E4" w14:textId="77777777" w:rsidTr="00F127E5">
        <w:trPr>
          <w:trHeight w:val="290"/>
        </w:trPr>
        <w:tc>
          <w:tcPr>
            <w:tcW w:w="731" w:type="pct"/>
            <w:tcBorders>
              <w:top w:val="nil"/>
              <w:left w:val="single" w:sz="8" w:space="0" w:color="auto"/>
              <w:bottom w:val="single" w:sz="4" w:space="0" w:color="auto"/>
              <w:right w:val="nil"/>
            </w:tcBorders>
            <w:shd w:val="clear" w:color="auto" w:fill="auto"/>
            <w:noWrap/>
          </w:tcPr>
          <w:p w14:paraId="51A6AD7D" w14:textId="04F61138" w:rsidR="00581DA2" w:rsidRPr="00F157CF" w:rsidRDefault="00581DA2" w:rsidP="00F67596">
            <w:pPr>
              <w:rPr>
                <w:rFonts w:ascii="Calibri" w:hAnsi="Calibri" w:cs="Calibri"/>
                <w:color w:val="000000"/>
                <w:sz w:val="18"/>
                <w:szCs w:val="18"/>
              </w:rPr>
            </w:pPr>
            <w:r w:rsidRPr="00581DA2">
              <w:rPr>
                <w:rFonts w:ascii="Calibri" w:hAnsi="Calibri" w:cs="Calibri"/>
                <w:color w:val="000000"/>
                <w:sz w:val="18"/>
                <w:szCs w:val="18"/>
              </w:rPr>
              <w:t>Da €20.000-€25.000</w:t>
            </w:r>
          </w:p>
        </w:tc>
        <w:tc>
          <w:tcPr>
            <w:tcW w:w="656" w:type="pct"/>
            <w:tcBorders>
              <w:top w:val="nil"/>
              <w:left w:val="single" w:sz="8" w:space="0" w:color="auto"/>
              <w:bottom w:val="single" w:sz="4" w:space="0" w:color="auto"/>
              <w:right w:val="single" w:sz="4" w:space="0" w:color="auto"/>
            </w:tcBorders>
            <w:shd w:val="clear" w:color="auto" w:fill="auto"/>
            <w:noWrap/>
            <w:vAlign w:val="center"/>
            <w:hideMark/>
          </w:tcPr>
          <w:p w14:paraId="025A65DC"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106</w:t>
            </w:r>
          </w:p>
        </w:tc>
        <w:tc>
          <w:tcPr>
            <w:tcW w:w="542" w:type="pct"/>
            <w:tcBorders>
              <w:top w:val="nil"/>
              <w:left w:val="nil"/>
              <w:bottom w:val="single" w:sz="4" w:space="0" w:color="auto"/>
              <w:right w:val="single" w:sz="4" w:space="0" w:color="auto"/>
            </w:tcBorders>
            <w:shd w:val="clear" w:color="auto" w:fill="auto"/>
            <w:noWrap/>
            <w:vAlign w:val="center"/>
            <w:hideMark/>
          </w:tcPr>
          <w:p w14:paraId="61026D68"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106</w:t>
            </w:r>
          </w:p>
        </w:tc>
        <w:tc>
          <w:tcPr>
            <w:tcW w:w="536" w:type="pct"/>
            <w:tcBorders>
              <w:top w:val="nil"/>
              <w:left w:val="nil"/>
              <w:bottom w:val="single" w:sz="4" w:space="0" w:color="auto"/>
              <w:right w:val="single" w:sz="4" w:space="0" w:color="auto"/>
            </w:tcBorders>
            <w:shd w:val="clear" w:color="auto" w:fill="auto"/>
            <w:noWrap/>
            <w:vAlign w:val="center"/>
            <w:hideMark/>
          </w:tcPr>
          <w:p w14:paraId="352C095F"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212</w:t>
            </w:r>
          </w:p>
        </w:tc>
        <w:tc>
          <w:tcPr>
            <w:tcW w:w="434" w:type="pct"/>
            <w:tcBorders>
              <w:top w:val="nil"/>
              <w:left w:val="nil"/>
              <w:bottom w:val="single" w:sz="4" w:space="0" w:color="auto"/>
              <w:right w:val="single" w:sz="8" w:space="0" w:color="auto"/>
            </w:tcBorders>
            <w:shd w:val="clear" w:color="auto" w:fill="auto"/>
            <w:noWrap/>
            <w:vAlign w:val="center"/>
            <w:hideMark/>
          </w:tcPr>
          <w:p w14:paraId="75706324"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21.407</w:t>
            </w:r>
          </w:p>
        </w:tc>
        <w:tc>
          <w:tcPr>
            <w:tcW w:w="577" w:type="pct"/>
            <w:tcBorders>
              <w:top w:val="nil"/>
              <w:left w:val="nil"/>
              <w:bottom w:val="single" w:sz="4" w:space="0" w:color="auto"/>
              <w:right w:val="single" w:sz="4" w:space="0" w:color="auto"/>
            </w:tcBorders>
            <w:shd w:val="clear" w:color="auto" w:fill="auto"/>
            <w:noWrap/>
            <w:vAlign w:val="center"/>
            <w:hideMark/>
          </w:tcPr>
          <w:p w14:paraId="73984FEA"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626</w:t>
            </w:r>
          </w:p>
        </w:tc>
        <w:tc>
          <w:tcPr>
            <w:tcW w:w="541" w:type="pct"/>
            <w:tcBorders>
              <w:top w:val="nil"/>
              <w:left w:val="nil"/>
              <w:bottom w:val="single" w:sz="4" w:space="0" w:color="auto"/>
              <w:right w:val="single" w:sz="4" w:space="0" w:color="auto"/>
            </w:tcBorders>
            <w:shd w:val="clear" w:color="auto" w:fill="auto"/>
            <w:noWrap/>
            <w:vAlign w:val="center"/>
            <w:hideMark/>
          </w:tcPr>
          <w:p w14:paraId="353EBD51"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592</w:t>
            </w:r>
          </w:p>
        </w:tc>
        <w:tc>
          <w:tcPr>
            <w:tcW w:w="509" w:type="pct"/>
            <w:tcBorders>
              <w:top w:val="nil"/>
              <w:left w:val="nil"/>
              <w:bottom w:val="single" w:sz="4" w:space="0" w:color="auto"/>
              <w:right w:val="single" w:sz="4" w:space="0" w:color="auto"/>
            </w:tcBorders>
            <w:shd w:val="clear" w:color="auto" w:fill="auto"/>
            <w:noWrap/>
            <w:vAlign w:val="center"/>
            <w:hideMark/>
          </w:tcPr>
          <w:p w14:paraId="42F1A943"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1.218</w:t>
            </w:r>
          </w:p>
        </w:tc>
        <w:tc>
          <w:tcPr>
            <w:tcW w:w="475" w:type="pct"/>
            <w:tcBorders>
              <w:top w:val="nil"/>
              <w:left w:val="nil"/>
              <w:bottom w:val="single" w:sz="4" w:space="0" w:color="auto"/>
              <w:right w:val="single" w:sz="8" w:space="0" w:color="auto"/>
            </w:tcBorders>
            <w:shd w:val="clear" w:color="auto" w:fill="auto"/>
            <w:noWrap/>
            <w:vAlign w:val="center"/>
            <w:hideMark/>
          </w:tcPr>
          <w:p w14:paraId="4BF74B34"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120.255</w:t>
            </w:r>
          </w:p>
        </w:tc>
      </w:tr>
      <w:tr w:rsidR="00581DA2" w:rsidRPr="00F157CF" w14:paraId="6171246F" w14:textId="77777777" w:rsidTr="00F127E5">
        <w:trPr>
          <w:trHeight w:val="290"/>
        </w:trPr>
        <w:tc>
          <w:tcPr>
            <w:tcW w:w="731" w:type="pct"/>
            <w:tcBorders>
              <w:top w:val="nil"/>
              <w:left w:val="single" w:sz="8" w:space="0" w:color="auto"/>
              <w:bottom w:val="single" w:sz="4" w:space="0" w:color="auto"/>
              <w:right w:val="nil"/>
            </w:tcBorders>
            <w:shd w:val="clear" w:color="auto" w:fill="auto"/>
            <w:noWrap/>
          </w:tcPr>
          <w:p w14:paraId="2CC3230A" w14:textId="6EFF493D" w:rsidR="00581DA2" w:rsidRPr="00F157CF" w:rsidRDefault="00581DA2" w:rsidP="00F67596">
            <w:pPr>
              <w:rPr>
                <w:rFonts w:ascii="Calibri" w:hAnsi="Calibri" w:cs="Calibri"/>
                <w:color w:val="000000"/>
                <w:sz w:val="18"/>
                <w:szCs w:val="18"/>
              </w:rPr>
            </w:pPr>
            <w:r w:rsidRPr="00581DA2">
              <w:rPr>
                <w:rFonts w:ascii="Calibri" w:hAnsi="Calibri" w:cs="Calibri"/>
                <w:color w:val="000000"/>
                <w:sz w:val="18"/>
                <w:szCs w:val="18"/>
              </w:rPr>
              <w:t>Da €25.000-€50.000</w:t>
            </w:r>
          </w:p>
        </w:tc>
        <w:tc>
          <w:tcPr>
            <w:tcW w:w="656" w:type="pct"/>
            <w:tcBorders>
              <w:top w:val="nil"/>
              <w:left w:val="single" w:sz="8" w:space="0" w:color="auto"/>
              <w:bottom w:val="single" w:sz="4" w:space="0" w:color="auto"/>
              <w:right w:val="single" w:sz="4" w:space="0" w:color="auto"/>
            </w:tcBorders>
            <w:shd w:val="clear" w:color="auto" w:fill="auto"/>
            <w:noWrap/>
            <w:vAlign w:val="center"/>
            <w:hideMark/>
          </w:tcPr>
          <w:p w14:paraId="55240EF9"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195</w:t>
            </w:r>
          </w:p>
        </w:tc>
        <w:tc>
          <w:tcPr>
            <w:tcW w:w="542" w:type="pct"/>
            <w:tcBorders>
              <w:top w:val="nil"/>
              <w:left w:val="nil"/>
              <w:bottom w:val="single" w:sz="4" w:space="0" w:color="auto"/>
              <w:right w:val="single" w:sz="4" w:space="0" w:color="auto"/>
            </w:tcBorders>
            <w:shd w:val="clear" w:color="auto" w:fill="auto"/>
            <w:noWrap/>
            <w:vAlign w:val="center"/>
            <w:hideMark/>
          </w:tcPr>
          <w:p w14:paraId="635F4637"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164</w:t>
            </w:r>
          </w:p>
        </w:tc>
        <w:tc>
          <w:tcPr>
            <w:tcW w:w="536" w:type="pct"/>
            <w:tcBorders>
              <w:top w:val="nil"/>
              <w:left w:val="nil"/>
              <w:bottom w:val="single" w:sz="4" w:space="0" w:color="auto"/>
              <w:right w:val="single" w:sz="4" w:space="0" w:color="auto"/>
            </w:tcBorders>
            <w:shd w:val="clear" w:color="auto" w:fill="auto"/>
            <w:noWrap/>
            <w:vAlign w:val="center"/>
            <w:hideMark/>
          </w:tcPr>
          <w:p w14:paraId="59158B10"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359</w:t>
            </w:r>
          </w:p>
        </w:tc>
        <w:tc>
          <w:tcPr>
            <w:tcW w:w="434" w:type="pct"/>
            <w:tcBorders>
              <w:top w:val="nil"/>
              <w:left w:val="nil"/>
              <w:bottom w:val="single" w:sz="4" w:space="0" w:color="auto"/>
              <w:right w:val="single" w:sz="8" w:space="0" w:color="auto"/>
            </w:tcBorders>
            <w:shd w:val="clear" w:color="auto" w:fill="auto"/>
            <w:noWrap/>
            <w:vAlign w:val="center"/>
            <w:hideMark/>
          </w:tcPr>
          <w:p w14:paraId="2A84D1E9"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34.087</w:t>
            </w:r>
          </w:p>
        </w:tc>
        <w:tc>
          <w:tcPr>
            <w:tcW w:w="577" w:type="pct"/>
            <w:tcBorders>
              <w:top w:val="nil"/>
              <w:left w:val="nil"/>
              <w:bottom w:val="single" w:sz="4" w:space="0" w:color="auto"/>
              <w:right w:val="single" w:sz="4" w:space="0" w:color="auto"/>
            </w:tcBorders>
            <w:shd w:val="clear" w:color="auto" w:fill="auto"/>
            <w:noWrap/>
            <w:vAlign w:val="center"/>
            <w:hideMark/>
          </w:tcPr>
          <w:p w14:paraId="44759D1A"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1.017</w:t>
            </w:r>
          </w:p>
        </w:tc>
        <w:tc>
          <w:tcPr>
            <w:tcW w:w="541" w:type="pct"/>
            <w:tcBorders>
              <w:top w:val="nil"/>
              <w:left w:val="nil"/>
              <w:bottom w:val="single" w:sz="4" w:space="0" w:color="auto"/>
              <w:right w:val="single" w:sz="4" w:space="0" w:color="auto"/>
            </w:tcBorders>
            <w:shd w:val="clear" w:color="auto" w:fill="auto"/>
            <w:noWrap/>
            <w:vAlign w:val="center"/>
            <w:hideMark/>
          </w:tcPr>
          <w:p w14:paraId="6F18D6E5"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961</w:t>
            </w:r>
          </w:p>
        </w:tc>
        <w:tc>
          <w:tcPr>
            <w:tcW w:w="509" w:type="pct"/>
            <w:tcBorders>
              <w:top w:val="nil"/>
              <w:left w:val="nil"/>
              <w:bottom w:val="single" w:sz="4" w:space="0" w:color="auto"/>
              <w:right w:val="single" w:sz="4" w:space="0" w:color="auto"/>
            </w:tcBorders>
            <w:shd w:val="clear" w:color="auto" w:fill="auto"/>
            <w:noWrap/>
            <w:vAlign w:val="center"/>
            <w:hideMark/>
          </w:tcPr>
          <w:p w14:paraId="26F8F0FA"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1.978</w:t>
            </w:r>
          </w:p>
        </w:tc>
        <w:tc>
          <w:tcPr>
            <w:tcW w:w="475" w:type="pct"/>
            <w:tcBorders>
              <w:top w:val="nil"/>
              <w:left w:val="nil"/>
              <w:bottom w:val="single" w:sz="4" w:space="0" w:color="auto"/>
              <w:right w:val="single" w:sz="8" w:space="0" w:color="auto"/>
            </w:tcBorders>
            <w:shd w:val="clear" w:color="auto" w:fill="auto"/>
            <w:noWrap/>
            <w:vAlign w:val="center"/>
            <w:hideMark/>
          </w:tcPr>
          <w:p w14:paraId="37415BF2"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189.709</w:t>
            </w:r>
          </w:p>
        </w:tc>
      </w:tr>
      <w:tr w:rsidR="00581DA2" w:rsidRPr="00F157CF" w14:paraId="4BDE5851" w14:textId="77777777" w:rsidTr="00F127E5">
        <w:trPr>
          <w:trHeight w:val="290"/>
        </w:trPr>
        <w:tc>
          <w:tcPr>
            <w:tcW w:w="731" w:type="pct"/>
            <w:tcBorders>
              <w:top w:val="nil"/>
              <w:left w:val="single" w:sz="8" w:space="0" w:color="auto"/>
              <w:bottom w:val="single" w:sz="4" w:space="0" w:color="auto"/>
              <w:right w:val="nil"/>
            </w:tcBorders>
            <w:shd w:val="clear" w:color="auto" w:fill="auto"/>
            <w:noWrap/>
          </w:tcPr>
          <w:p w14:paraId="4C8FA824" w14:textId="52A99654" w:rsidR="00581DA2" w:rsidRPr="00F157CF" w:rsidRDefault="00581DA2" w:rsidP="00F67596">
            <w:pPr>
              <w:rPr>
                <w:rFonts w:ascii="Calibri" w:hAnsi="Calibri" w:cs="Calibri"/>
                <w:color w:val="000000"/>
                <w:sz w:val="18"/>
                <w:szCs w:val="18"/>
              </w:rPr>
            </w:pPr>
            <w:r w:rsidRPr="00581DA2">
              <w:rPr>
                <w:rFonts w:ascii="Calibri" w:hAnsi="Calibri" w:cs="Calibri"/>
                <w:color w:val="000000"/>
                <w:sz w:val="18"/>
                <w:szCs w:val="18"/>
              </w:rPr>
              <w:t>Da €50.000-€75.000</w:t>
            </w:r>
          </w:p>
        </w:tc>
        <w:tc>
          <w:tcPr>
            <w:tcW w:w="656" w:type="pct"/>
            <w:tcBorders>
              <w:top w:val="nil"/>
              <w:left w:val="single" w:sz="8" w:space="0" w:color="auto"/>
              <w:bottom w:val="single" w:sz="4" w:space="0" w:color="auto"/>
              <w:right w:val="single" w:sz="4" w:space="0" w:color="auto"/>
            </w:tcBorders>
            <w:shd w:val="clear" w:color="auto" w:fill="auto"/>
            <w:noWrap/>
            <w:vAlign w:val="center"/>
            <w:hideMark/>
          </w:tcPr>
          <w:p w14:paraId="3E32438C"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124</w:t>
            </w:r>
          </w:p>
        </w:tc>
        <w:tc>
          <w:tcPr>
            <w:tcW w:w="542" w:type="pct"/>
            <w:tcBorders>
              <w:top w:val="nil"/>
              <w:left w:val="nil"/>
              <w:bottom w:val="single" w:sz="4" w:space="0" w:color="auto"/>
              <w:right w:val="single" w:sz="4" w:space="0" w:color="auto"/>
            </w:tcBorders>
            <w:shd w:val="clear" w:color="auto" w:fill="auto"/>
            <w:noWrap/>
            <w:vAlign w:val="center"/>
            <w:hideMark/>
          </w:tcPr>
          <w:p w14:paraId="29561CDD"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142</w:t>
            </w:r>
          </w:p>
        </w:tc>
        <w:tc>
          <w:tcPr>
            <w:tcW w:w="536" w:type="pct"/>
            <w:tcBorders>
              <w:top w:val="nil"/>
              <w:left w:val="nil"/>
              <w:bottom w:val="single" w:sz="4" w:space="0" w:color="auto"/>
              <w:right w:val="single" w:sz="4" w:space="0" w:color="auto"/>
            </w:tcBorders>
            <w:shd w:val="clear" w:color="auto" w:fill="auto"/>
            <w:noWrap/>
            <w:vAlign w:val="center"/>
            <w:hideMark/>
          </w:tcPr>
          <w:p w14:paraId="679E1D4E"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266</w:t>
            </w:r>
          </w:p>
        </w:tc>
        <w:tc>
          <w:tcPr>
            <w:tcW w:w="434" w:type="pct"/>
            <w:tcBorders>
              <w:top w:val="nil"/>
              <w:left w:val="nil"/>
              <w:bottom w:val="single" w:sz="4" w:space="0" w:color="auto"/>
              <w:right w:val="single" w:sz="8" w:space="0" w:color="auto"/>
            </w:tcBorders>
            <w:shd w:val="clear" w:color="auto" w:fill="auto"/>
            <w:noWrap/>
            <w:vAlign w:val="center"/>
            <w:hideMark/>
          </w:tcPr>
          <w:p w14:paraId="37D71D11"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22.051</w:t>
            </w:r>
          </w:p>
        </w:tc>
        <w:tc>
          <w:tcPr>
            <w:tcW w:w="577" w:type="pct"/>
            <w:tcBorders>
              <w:top w:val="nil"/>
              <w:left w:val="nil"/>
              <w:bottom w:val="single" w:sz="4" w:space="0" w:color="auto"/>
              <w:right w:val="single" w:sz="4" w:space="0" w:color="auto"/>
            </w:tcBorders>
            <w:shd w:val="clear" w:color="auto" w:fill="auto"/>
            <w:noWrap/>
            <w:vAlign w:val="center"/>
            <w:hideMark/>
          </w:tcPr>
          <w:p w14:paraId="5282E5F3"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746</w:t>
            </w:r>
          </w:p>
        </w:tc>
        <w:tc>
          <w:tcPr>
            <w:tcW w:w="541" w:type="pct"/>
            <w:tcBorders>
              <w:top w:val="nil"/>
              <w:left w:val="nil"/>
              <w:bottom w:val="single" w:sz="4" w:space="0" w:color="auto"/>
              <w:right w:val="single" w:sz="4" w:space="0" w:color="auto"/>
            </w:tcBorders>
            <w:shd w:val="clear" w:color="auto" w:fill="auto"/>
            <w:noWrap/>
            <w:vAlign w:val="center"/>
            <w:hideMark/>
          </w:tcPr>
          <w:p w14:paraId="02BC6DC7"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706</w:t>
            </w:r>
          </w:p>
        </w:tc>
        <w:tc>
          <w:tcPr>
            <w:tcW w:w="509" w:type="pct"/>
            <w:tcBorders>
              <w:top w:val="nil"/>
              <w:left w:val="nil"/>
              <w:bottom w:val="single" w:sz="4" w:space="0" w:color="auto"/>
              <w:right w:val="single" w:sz="4" w:space="0" w:color="auto"/>
            </w:tcBorders>
            <w:shd w:val="clear" w:color="auto" w:fill="auto"/>
            <w:noWrap/>
            <w:vAlign w:val="center"/>
            <w:hideMark/>
          </w:tcPr>
          <w:p w14:paraId="11CC1E3F"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1.452</w:t>
            </w:r>
          </w:p>
        </w:tc>
        <w:tc>
          <w:tcPr>
            <w:tcW w:w="475" w:type="pct"/>
            <w:tcBorders>
              <w:top w:val="nil"/>
              <w:left w:val="nil"/>
              <w:bottom w:val="single" w:sz="4" w:space="0" w:color="auto"/>
              <w:right w:val="single" w:sz="8" w:space="0" w:color="auto"/>
            </w:tcBorders>
            <w:shd w:val="clear" w:color="auto" w:fill="auto"/>
            <w:noWrap/>
            <w:vAlign w:val="center"/>
            <w:hideMark/>
          </w:tcPr>
          <w:p w14:paraId="5EB11E25"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133.555</w:t>
            </w:r>
          </w:p>
        </w:tc>
      </w:tr>
      <w:tr w:rsidR="00581DA2" w:rsidRPr="00F157CF" w14:paraId="0A5CFEE0" w14:textId="77777777" w:rsidTr="00F127E5">
        <w:trPr>
          <w:trHeight w:val="290"/>
        </w:trPr>
        <w:tc>
          <w:tcPr>
            <w:tcW w:w="731" w:type="pct"/>
            <w:tcBorders>
              <w:top w:val="nil"/>
              <w:left w:val="single" w:sz="8" w:space="0" w:color="auto"/>
              <w:bottom w:val="single" w:sz="4" w:space="0" w:color="auto"/>
              <w:right w:val="nil"/>
            </w:tcBorders>
            <w:shd w:val="clear" w:color="auto" w:fill="auto"/>
            <w:noWrap/>
          </w:tcPr>
          <w:p w14:paraId="2BEF0454" w14:textId="4EF90761" w:rsidR="00581DA2" w:rsidRPr="00F157CF" w:rsidRDefault="00581DA2" w:rsidP="00F67596">
            <w:pPr>
              <w:rPr>
                <w:rFonts w:ascii="Calibri" w:hAnsi="Calibri" w:cs="Calibri"/>
                <w:color w:val="000000"/>
                <w:sz w:val="18"/>
                <w:szCs w:val="18"/>
              </w:rPr>
            </w:pPr>
            <w:r w:rsidRPr="00581DA2">
              <w:rPr>
                <w:rFonts w:ascii="Calibri" w:hAnsi="Calibri" w:cs="Calibri"/>
                <w:color w:val="000000"/>
                <w:sz w:val="18"/>
                <w:szCs w:val="18"/>
              </w:rPr>
              <w:t>Da €75.000 a €100.000</w:t>
            </w:r>
          </w:p>
        </w:tc>
        <w:tc>
          <w:tcPr>
            <w:tcW w:w="656" w:type="pct"/>
            <w:tcBorders>
              <w:top w:val="nil"/>
              <w:left w:val="single" w:sz="8" w:space="0" w:color="auto"/>
              <w:bottom w:val="single" w:sz="4" w:space="0" w:color="auto"/>
              <w:right w:val="single" w:sz="4" w:space="0" w:color="auto"/>
            </w:tcBorders>
            <w:shd w:val="clear" w:color="auto" w:fill="auto"/>
            <w:noWrap/>
            <w:vAlign w:val="center"/>
            <w:hideMark/>
          </w:tcPr>
          <w:p w14:paraId="0B85C962"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63</w:t>
            </w:r>
          </w:p>
        </w:tc>
        <w:tc>
          <w:tcPr>
            <w:tcW w:w="542" w:type="pct"/>
            <w:tcBorders>
              <w:top w:val="nil"/>
              <w:left w:val="nil"/>
              <w:bottom w:val="single" w:sz="4" w:space="0" w:color="auto"/>
              <w:right w:val="single" w:sz="4" w:space="0" w:color="auto"/>
            </w:tcBorders>
            <w:shd w:val="clear" w:color="auto" w:fill="auto"/>
            <w:noWrap/>
            <w:vAlign w:val="center"/>
            <w:hideMark/>
          </w:tcPr>
          <w:p w14:paraId="268B774A"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51</w:t>
            </w:r>
          </w:p>
        </w:tc>
        <w:tc>
          <w:tcPr>
            <w:tcW w:w="536" w:type="pct"/>
            <w:tcBorders>
              <w:top w:val="nil"/>
              <w:left w:val="nil"/>
              <w:bottom w:val="single" w:sz="4" w:space="0" w:color="auto"/>
              <w:right w:val="single" w:sz="4" w:space="0" w:color="auto"/>
            </w:tcBorders>
            <w:shd w:val="clear" w:color="auto" w:fill="auto"/>
            <w:noWrap/>
            <w:vAlign w:val="center"/>
            <w:hideMark/>
          </w:tcPr>
          <w:p w14:paraId="4F6C1EAF"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114</w:t>
            </w:r>
          </w:p>
        </w:tc>
        <w:tc>
          <w:tcPr>
            <w:tcW w:w="434" w:type="pct"/>
            <w:tcBorders>
              <w:top w:val="nil"/>
              <w:left w:val="nil"/>
              <w:bottom w:val="single" w:sz="4" w:space="0" w:color="auto"/>
              <w:right w:val="single" w:sz="8" w:space="0" w:color="auto"/>
            </w:tcBorders>
            <w:shd w:val="clear" w:color="auto" w:fill="auto"/>
            <w:noWrap/>
            <w:vAlign w:val="center"/>
            <w:hideMark/>
          </w:tcPr>
          <w:p w14:paraId="01E20063"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9.075</w:t>
            </w:r>
          </w:p>
        </w:tc>
        <w:tc>
          <w:tcPr>
            <w:tcW w:w="577" w:type="pct"/>
            <w:tcBorders>
              <w:top w:val="nil"/>
              <w:left w:val="nil"/>
              <w:bottom w:val="single" w:sz="4" w:space="0" w:color="auto"/>
              <w:right w:val="single" w:sz="4" w:space="0" w:color="auto"/>
            </w:tcBorders>
            <w:shd w:val="clear" w:color="auto" w:fill="auto"/>
            <w:noWrap/>
            <w:vAlign w:val="center"/>
            <w:hideMark/>
          </w:tcPr>
          <w:p w14:paraId="56357D27"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354</w:t>
            </w:r>
          </w:p>
        </w:tc>
        <w:tc>
          <w:tcPr>
            <w:tcW w:w="541" w:type="pct"/>
            <w:tcBorders>
              <w:top w:val="nil"/>
              <w:left w:val="nil"/>
              <w:bottom w:val="single" w:sz="4" w:space="0" w:color="auto"/>
              <w:right w:val="single" w:sz="4" w:space="0" w:color="auto"/>
            </w:tcBorders>
            <w:shd w:val="clear" w:color="auto" w:fill="auto"/>
            <w:noWrap/>
            <w:vAlign w:val="center"/>
            <w:hideMark/>
          </w:tcPr>
          <w:p w14:paraId="5D0F1AEF"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333</w:t>
            </w:r>
          </w:p>
        </w:tc>
        <w:tc>
          <w:tcPr>
            <w:tcW w:w="509" w:type="pct"/>
            <w:tcBorders>
              <w:top w:val="nil"/>
              <w:left w:val="nil"/>
              <w:bottom w:val="single" w:sz="4" w:space="0" w:color="auto"/>
              <w:right w:val="single" w:sz="4" w:space="0" w:color="auto"/>
            </w:tcBorders>
            <w:shd w:val="clear" w:color="auto" w:fill="auto"/>
            <w:noWrap/>
            <w:vAlign w:val="center"/>
            <w:hideMark/>
          </w:tcPr>
          <w:p w14:paraId="27892488"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687</w:t>
            </w:r>
          </w:p>
        </w:tc>
        <w:tc>
          <w:tcPr>
            <w:tcW w:w="475" w:type="pct"/>
            <w:tcBorders>
              <w:top w:val="nil"/>
              <w:left w:val="nil"/>
              <w:bottom w:val="single" w:sz="4" w:space="0" w:color="auto"/>
              <w:right w:val="single" w:sz="8" w:space="0" w:color="auto"/>
            </w:tcBorders>
            <w:shd w:val="clear" w:color="auto" w:fill="auto"/>
            <w:noWrap/>
            <w:vAlign w:val="center"/>
            <w:hideMark/>
          </w:tcPr>
          <w:p w14:paraId="534B49D9"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54.927</w:t>
            </w:r>
          </w:p>
        </w:tc>
      </w:tr>
      <w:tr w:rsidR="00581DA2" w:rsidRPr="00F157CF" w14:paraId="1194AB6E" w14:textId="77777777" w:rsidTr="00F127E5">
        <w:trPr>
          <w:trHeight w:val="290"/>
        </w:trPr>
        <w:tc>
          <w:tcPr>
            <w:tcW w:w="731" w:type="pct"/>
            <w:tcBorders>
              <w:top w:val="nil"/>
              <w:left w:val="single" w:sz="8" w:space="0" w:color="auto"/>
              <w:bottom w:val="single" w:sz="4" w:space="0" w:color="auto"/>
              <w:right w:val="nil"/>
            </w:tcBorders>
            <w:shd w:val="clear" w:color="auto" w:fill="auto"/>
            <w:noWrap/>
          </w:tcPr>
          <w:p w14:paraId="2CAA8036" w14:textId="429CFF89" w:rsidR="00581DA2" w:rsidRPr="00F157CF" w:rsidRDefault="00581DA2" w:rsidP="00F67596">
            <w:pPr>
              <w:rPr>
                <w:rFonts w:ascii="Calibri" w:hAnsi="Calibri" w:cs="Calibri"/>
                <w:color w:val="000000"/>
                <w:sz w:val="18"/>
                <w:szCs w:val="18"/>
              </w:rPr>
            </w:pPr>
            <w:r w:rsidRPr="00581DA2">
              <w:rPr>
                <w:rFonts w:ascii="Calibri" w:hAnsi="Calibri" w:cs="Calibri"/>
                <w:color w:val="000000"/>
                <w:sz w:val="18"/>
                <w:szCs w:val="18"/>
              </w:rPr>
              <w:t>Da €100.000 a €150.000</w:t>
            </w:r>
          </w:p>
        </w:tc>
        <w:tc>
          <w:tcPr>
            <w:tcW w:w="656" w:type="pct"/>
            <w:tcBorders>
              <w:top w:val="nil"/>
              <w:left w:val="single" w:sz="8" w:space="0" w:color="auto"/>
              <w:bottom w:val="single" w:sz="4" w:space="0" w:color="auto"/>
              <w:right w:val="single" w:sz="4" w:space="0" w:color="auto"/>
            </w:tcBorders>
            <w:shd w:val="clear" w:color="auto" w:fill="auto"/>
            <w:noWrap/>
            <w:vAlign w:val="center"/>
            <w:hideMark/>
          </w:tcPr>
          <w:p w14:paraId="2405713C"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110</w:t>
            </w:r>
          </w:p>
        </w:tc>
        <w:tc>
          <w:tcPr>
            <w:tcW w:w="542" w:type="pct"/>
            <w:tcBorders>
              <w:top w:val="nil"/>
              <w:left w:val="nil"/>
              <w:bottom w:val="single" w:sz="4" w:space="0" w:color="auto"/>
              <w:right w:val="single" w:sz="4" w:space="0" w:color="auto"/>
            </w:tcBorders>
            <w:shd w:val="clear" w:color="auto" w:fill="auto"/>
            <w:noWrap/>
            <w:vAlign w:val="center"/>
            <w:hideMark/>
          </w:tcPr>
          <w:p w14:paraId="7FD5C78F"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113</w:t>
            </w:r>
          </w:p>
        </w:tc>
        <w:tc>
          <w:tcPr>
            <w:tcW w:w="536" w:type="pct"/>
            <w:tcBorders>
              <w:top w:val="nil"/>
              <w:left w:val="nil"/>
              <w:bottom w:val="single" w:sz="4" w:space="0" w:color="auto"/>
              <w:right w:val="single" w:sz="4" w:space="0" w:color="auto"/>
            </w:tcBorders>
            <w:shd w:val="clear" w:color="auto" w:fill="auto"/>
            <w:noWrap/>
            <w:vAlign w:val="center"/>
            <w:hideMark/>
          </w:tcPr>
          <w:p w14:paraId="4755C511"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223</w:t>
            </w:r>
          </w:p>
        </w:tc>
        <w:tc>
          <w:tcPr>
            <w:tcW w:w="434" w:type="pct"/>
            <w:tcBorders>
              <w:top w:val="nil"/>
              <w:left w:val="nil"/>
              <w:bottom w:val="single" w:sz="4" w:space="0" w:color="auto"/>
              <w:right w:val="single" w:sz="8" w:space="0" w:color="auto"/>
            </w:tcBorders>
            <w:shd w:val="clear" w:color="auto" w:fill="auto"/>
            <w:noWrap/>
            <w:vAlign w:val="center"/>
            <w:hideMark/>
          </w:tcPr>
          <w:p w14:paraId="4075EA6D"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16.542</w:t>
            </w:r>
          </w:p>
        </w:tc>
        <w:tc>
          <w:tcPr>
            <w:tcW w:w="577" w:type="pct"/>
            <w:tcBorders>
              <w:top w:val="nil"/>
              <w:left w:val="nil"/>
              <w:bottom w:val="single" w:sz="4" w:space="0" w:color="auto"/>
              <w:right w:val="single" w:sz="4" w:space="0" w:color="auto"/>
            </w:tcBorders>
            <w:shd w:val="clear" w:color="auto" w:fill="auto"/>
            <w:noWrap/>
            <w:vAlign w:val="center"/>
            <w:hideMark/>
          </w:tcPr>
          <w:p w14:paraId="06AF3BDB"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691</w:t>
            </w:r>
          </w:p>
        </w:tc>
        <w:tc>
          <w:tcPr>
            <w:tcW w:w="541" w:type="pct"/>
            <w:tcBorders>
              <w:top w:val="nil"/>
              <w:left w:val="nil"/>
              <w:bottom w:val="single" w:sz="4" w:space="0" w:color="auto"/>
              <w:right w:val="single" w:sz="4" w:space="0" w:color="auto"/>
            </w:tcBorders>
            <w:shd w:val="clear" w:color="auto" w:fill="auto"/>
            <w:noWrap/>
            <w:vAlign w:val="center"/>
            <w:hideMark/>
          </w:tcPr>
          <w:p w14:paraId="0B97F563"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672</w:t>
            </w:r>
          </w:p>
        </w:tc>
        <w:tc>
          <w:tcPr>
            <w:tcW w:w="509" w:type="pct"/>
            <w:tcBorders>
              <w:top w:val="nil"/>
              <w:left w:val="nil"/>
              <w:bottom w:val="single" w:sz="4" w:space="0" w:color="auto"/>
              <w:right w:val="single" w:sz="4" w:space="0" w:color="auto"/>
            </w:tcBorders>
            <w:shd w:val="clear" w:color="auto" w:fill="auto"/>
            <w:noWrap/>
            <w:vAlign w:val="center"/>
            <w:hideMark/>
          </w:tcPr>
          <w:p w14:paraId="5FAD8C9D"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1.363</w:t>
            </w:r>
          </w:p>
        </w:tc>
        <w:tc>
          <w:tcPr>
            <w:tcW w:w="475" w:type="pct"/>
            <w:tcBorders>
              <w:top w:val="nil"/>
              <w:left w:val="nil"/>
              <w:bottom w:val="single" w:sz="4" w:space="0" w:color="auto"/>
              <w:right w:val="single" w:sz="8" w:space="0" w:color="auto"/>
            </w:tcBorders>
            <w:shd w:val="clear" w:color="auto" w:fill="auto"/>
            <w:noWrap/>
            <w:vAlign w:val="center"/>
            <w:hideMark/>
          </w:tcPr>
          <w:p w14:paraId="1FF83EF9"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115.636</w:t>
            </w:r>
          </w:p>
        </w:tc>
      </w:tr>
      <w:tr w:rsidR="00581DA2" w:rsidRPr="00F157CF" w14:paraId="4B67735F" w14:textId="77777777" w:rsidTr="00F127E5">
        <w:trPr>
          <w:trHeight w:val="290"/>
        </w:trPr>
        <w:tc>
          <w:tcPr>
            <w:tcW w:w="731" w:type="pct"/>
            <w:tcBorders>
              <w:top w:val="nil"/>
              <w:left w:val="single" w:sz="8" w:space="0" w:color="auto"/>
              <w:bottom w:val="single" w:sz="4" w:space="0" w:color="auto"/>
              <w:right w:val="nil"/>
            </w:tcBorders>
            <w:shd w:val="clear" w:color="auto" w:fill="auto"/>
            <w:noWrap/>
          </w:tcPr>
          <w:p w14:paraId="0F814DB1" w14:textId="1C0408CF" w:rsidR="00581DA2" w:rsidRPr="00F157CF" w:rsidRDefault="00581DA2" w:rsidP="00F67596">
            <w:pPr>
              <w:rPr>
                <w:rFonts w:ascii="Calibri" w:hAnsi="Calibri" w:cs="Calibri"/>
                <w:color w:val="000000"/>
                <w:sz w:val="18"/>
                <w:szCs w:val="18"/>
              </w:rPr>
            </w:pPr>
            <w:r w:rsidRPr="00581DA2">
              <w:rPr>
                <w:rFonts w:ascii="Calibri" w:hAnsi="Calibri" w:cs="Calibri"/>
                <w:color w:val="000000"/>
                <w:sz w:val="18"/>
                <w:szCs w:val="18"/>
              </w:rPr>
              <w:t>Da €150.000 a €200.000</w:t>
            </w:r>
          </w:p>
        </w:tc>
        <w:tc>
          <w:tcPr>
            <w:tcW w:w="656" w:type="pct"/>
            <w:tcBorders>
              <w:top w:val="nil"/>
              <w:left w:val="single" w:sz="8" w:space="0" w:color="auto"/>
              <w:bottom w:val="single" w:sz="4" w:space="0" w:color="auto"/>
              <w:right w:val="single" w:sz="4" w:space="0" w:color="auto"/>
            </w:tcBorders>
            <w:shd w:val="clear" w:color="auto" w:fill="auto"/>
            <w:noWrap/>
            <w:vAlign w:val="center"/>
            <w:hideMark/>
          </w:tcPr>
          <w:p w14:paraId="6E8E31A6"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14</w:t>
            </w:r>
          </w:p>
        </w:tc>
        <w:tc>
          <w:tcPr>
            <w:tcW w:w="542" w:type="pct"/>
            <w:tcBorders>
              <w:top w:val="nil"/>
              <w:left w:val="nil"/>
              <w:bottom w:val="single" w:sz="4" w:space="0" w:color="auto"/>
              <w:right w:val="single" w:sz="4" w:space="0" w:color="auto"/>
            </w:tcBorders>
            <w:shd w:val="clear" w:color="auto" w:fill="auto"/>
            <w:noWrap/>
            <w:vAlign w:val="center"/>
            <w:hideMark/>
          </w:tcPr>
          <w:p w14:paraId="6013AFE7"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12</w:t>
            </w:r>
          </w:p>
        </w:tc>
        <w:tc>
          <w:tcPr>
            <w:tcW w:w="536" w:type="pct"/>
            <w:tcBorders>
              <w:top w:val="nil"/>
              <w:left w:val="nil"/>
              <w:bottom w:val="single" w:sz="4" w:space="0" w:color="auto"/>
              <w:right w:val="single" w:sz="4" w:space="0" w:color="auto"/>
            </w:tcBorders>
            <w:shd w:val="clear" w:color="auto" w:fill="auto"/>
            <w:noWrap/>
            <w:vAlign w:val="center"/>
            <w:hideMark/>
          </w:tcPr>
          <w:p w14:paraId="6E5021D5"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26</w:t>
            </w:r>
          </w:p>
        </w:tc>
        <w:tc>
          <w:tcPr>
            <w:tcW w:w="434" w:type="pct"/>
            <w:tcBorders>
              <w:top w:val="nil"/>
              <w:left w:val="nil"/>
              <w:bottom w:val="single" w:sz="4" w:space="0" w:color="auto"/>
              <w:right w:val="single" w:sz="8" w:space="0" w:color="auto"/>
            </w:tcBorders>
            <w:shd w:val="clear" w:color="auto" w:fill="auto"/>
            <w:noWrap/>
            <w:vAlign w:val="center"/>
            <w:hideMark/>
          </w:tcPr>
          <w:p w14:paraId="132EDE52"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2.579</w:t>
            </w:r>
          </w:p>
        </w:tc>
        <w:tc>
          <w:tcPr>
            <w:tcW w:w="577" w:type="pct"/>
            <w:tcBorders>
              <w:top w:val="nil"/>
              <w:left w:val="nil"/>
              <w:bottom w:val="single" w:sz="4" w:space="0" w:color="auto"/>
              <w:right w:val="single" w:sz="4" w:space="0" w:color="auto"/>
            </w:tcBorders>
            <w:shd w:val="clear" w:color="auto" w:fill="auto"/>
            <w:noWrap/>
            <w:vAlign w:val="center"/>
            <w:hideMark/>
          </w:tcPr>
          <w:p w14:paraId="08139FAC"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87</w:t>
            </w:r>
          </w:p>
        </w:tc>
        <w:tc>
          <w:tcPr>
            <w:tcW w:w="541" w:type="pct"/>
            <w:tcBorders>
              <w:top w:val="nil"/>
              <w:left w:val="nil"/>
              <w:bottom w:val="single" w:sz="4" w:space="0" w:color="auto"/>
              <w:right w:val="single" w:sz="4" w:space="0" w:color="auto"/>
            </w:tcBorders>
            <w:shd w:val="clear" w:color="auto" w:fill="auto"/>
            <w:noWrap/>
            <w:vAlign w:val="center"/>
            <w:hideMark/>
          </w:tcPr>
          <w:p w14:paraId="73E13F94"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93</w:t>
            </w:r>
          </w:p>
        </w:tc>
        <w:tc>
          <w:tcPr>
            <w:tcW w:w="509" w:type="pct"/>
            <w:tcBorders>
              <w:top w:val="nil"/>
              <w:left w:val="nil"/>
              <w:bottom w:val="single" w:sz="4" w:space="0" w:color="auto"/>
              <w:right w:val="single" w:sz="4" w:space="0" w:color="auto"/>
            </w:tcBorders>
            <w:shd w:val="clear" w:color="auto" w:fill="auto"/>
            <w:noWrap/>
            <w:vAlign w:val="center"/>
            <w:hideMark/>
          </w:tcPr>
          <w:p w14:paraId="23511684"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180</w:t>
            </w:r>
          </w:p>
        </w:tc>
        <w:tc>
          <w:tcPr>
            <w:tcW w:w="475" w:type="pct"/>
            <w:tcBorders>
              <w:top w:val="nil"/>
              <w:left w:val="nil"/>
              <w:bottom w:val="single" w:sz="4" w:space="0" w:color="auto"/>
              <w:right w:val="single" w:sz="8" w:space="0" w:color="auto"/>
            </w:tcBorders>
            <w:shd w:val="clear" w:color="auto" w:fill="auto"/>
            <w:noWrap/>
            <w:vAlign w:val="center"/>
            <w:hideMark/>
          </w:tcPr>
          <w:p w14:paraId="78D98244"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15.201</w:t>
            </w:r>
          </w:p>
        </w:tc>
      </w:tr>
      <w:tr w:rsidR="00581DA2" w:rsidRPr="00F157CF" w14:paraId="13F2A5B1" w14:textId="77777777" w:rsidTr="00F127E5">
        <w:trPr>
          <w:trHeight w:val="290"/>
        </w:trPr>
        <w:tc>
          <w:tcPr>
            <w:tcW w:w="731" w:type="pct"/>
            <w:tcBorders>
              <w:top w:val="nil"/>
              <w:left w:val="single" w:sz="8" w:space="0" w:color="auto"/>
              <w:bottom w:val="single" w:sz="4" w:space="0" w:color="auto"/>
              <w:right w:val="nil"/>
            </w:tcBorders>
            <w:shd w:val="clear" w:color="auto" w:fill="auto"/>
            <w:noWrap/>
          </w:tcPr>
          <w:p w14:paraId="5AC1E957" w14:textId="61D29F1A" w:rsidR="00581DA2" w:rsidRPr="00F157CF" w:rsidRDefault="00581DA2" w:rsidP="00F67596">
            <w:pPr>
              <w:rPr>
                <w:rFonts w:ascii="Calibri" w:hAnsi="Calibri" w:cs="Calibri"/>
                <w:color w:val="000000"/>
                <w:sz w:val="18"/>
                <w:szCs w:val="18"/>
              </w:rPr>
            </w:pPr>
            <w:r w:rsidRPr="00581DA2">
              <w:rPr>
                <w:rFonts w:ascii="Calibri" w:hAnsi="Calibri" w:cs="Calibri"/>
                <w:color w:val="000000"/>
                <w:sz w:val="18"/>
                <w:szCs w:val="18"/>
              </w:rPr>
              <w:t>Da €200.000 a €250.000</w:t>
            </w:r>
          </w:p>
        </w:tc>
        <w:tc>
          <w:tcPr>
            <w:tcW w:w="656" w:type="pct"/>
            <w:tcBorders>
              <w:top w:val="nil"/>
              <w:left w:val="single" w:sz="8" w:space="0" w:color="auto"/>
              <w:bottom w:val="single" w:sz="4" w:space="0" w:color="auto"/>
              <w:right w:val="single" w:sz="4" w:space="0" w:color="auto"/>
            </w:tcBorders>
            <w:shd w:val="clear" w:color="auto" w:fill="auto"/>
            <w:noWrap/>
            <w:vAlign w:val="center"/>
            <w:hideMark/>
          </w:tcPr>
          <w:p w14:paraId="5C2182AC"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6</w:t>
            </w:r>
          </w:p>
        </w:tc>
        <w:tc>
          <w:tcPr>
            <w:tcW w:w="542" w:type="pct"/>
            <w:tcBorders>
              <w:top w:val="nil"/>
              <w:left w:val="nil"/>
              <w:bottom w:val="single" w:sz="4" w:space="0" w:color="auto"/>
              <w:right w:val="single" w:sz="4" w:space="0" w:color="auto"/>
            </w:tcBorders>
            <w:shd w:val="clear" w:color="auto" w:fill="auto"/>
            <w:noWrap/>
            <w:vAlign w:val="center"/>
            <w:hideMark/>
          </w:tcPr>
          <w:p w14:paraId="0C9EF90C"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16</w:t>
            </w:r>
          </w:p>
        </w:tc>
        <w:tc>
          <w:tcPr>
            <w:tcW w:w="536" w:type="pct"/>
            <w:tcBorders>
              <w:top w:val="nil"/>
              <w:left w:val="nil"/>
              <w:bottom w:val="single" w:sz="4" w:space="0" w:color="auto"/>
              <w:right w:val="single" w:sz="4" w:space="0" w:color="auto"/>
            </w:tcBorders>
            <w:shd w:val="clear" w:color="auto" w:fill="auto"/>
            <w:noWrap/>
            <w:vAlign w:val="center"/>
            <w:hideMark/>
          </w:tcPr>
          <w:p w14:paraId="49C4FECD"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22</w:t>
            </w:r>
          </w:p>
        </w:tc>
        <w:tc>
          <w:tcPr>
            <w:tcW w:w="434" w:type="pct"/>
            <w:tcBorders>
              <w:top w:val="nil"/>
              <w:left w:val="nil"/>
              <w:bottom w:val="single" w:sz="4" w:space="0" w:color="auto"/>
              <w:right w:val="single" w:sz="8" w:space="0" w:color="auto"/>
            </w:tcBorders>
            <w:shd w:val="clear" w:color="auto" w:fill="auto"/>
            <w:noWrap/>
            <w:vAlign w:val="center"/>
            <w:hideMark/>
          </w:tcPr>
          <w:p w14:paraId="256FD637"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2.059</w:t>
            </w:r>
          </w:p>
        </w:tc>
        <w:tc>
          <w:tcPr>
            <w:tcW w:w="577" w:type="pct"/>
            <w:tcBorders>
              <w:top w:val="nil"/>
              <w:left w:val="nil"/>
              <w:bottom w:val="single" w:sz="4" w:space="0" w:color="auto"/>
              <w:right w:val="single" w:sz="4" w:space="0" w:color="auto"/>
            </w:tcBorders>
            <w:shd w:val="clear" w:color="auto" w:fill="auto"/>
            <w:noWrap/>
            <w:vAlign w:val="center"/>
            <w:hideMark/>
          </w:tcPr>
          <w:p w14:paraId="4E79CA5B"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74</w:t>
            </w:r>
          </w:p>
        </w:tc>
        <w:tc>
          <w:tcPr>
            <w:tcW w:w="541" w:type="pct"/>
            <w:tcBorders>
              <w:top w:val="nil"/>
              <w:left w:val="nil"/>
              <w:bottom w:val="single" w:sz="4" w:space="0" w:color="auto"/>
              <w:right w:val="single" w:sz="4" w:space="0" w:color="auto"/>
            </w:tcBorders>
            <w:shd w:val="clear" w:color="auto" w:fill="auto"/>
            <w:noWrap/>
            <w:vAlign w:val="center"/>
            <w:hideMark/>
          </w:tcPr>
          <w:p w14:paraId="3154DEC0"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74</w:t>
            </w:r>
          </w:p>
        </w:tc>
        <w:tc>
          <w:tcPr>
            <w:tcW w:w="509" w:type="pct"/>
            <w:tcBorders>
              <w:top w:val="nil"/>
              <w:left w:val="nil"/>
              <w:bottom w:val="single" w:sz="4" w:space="0" w:color="auto"/>
              <w:right w:val="single" w:sz="4" w:space="0" w:color="auto"/>
            </w:tcBorders>
            <w:shd w:val="clear" w:color="auto" w:fill="auto"/>
            <w:noWrap/>
            <w:vAlign w:val="center"/>
            <w:hideMark/>
          </w:tcPr>
          <w:p w14:paraId="1FF22F7D"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148</w:t>
            </w:r>
          </w:p>
        </w:tc>
        <w:tc>
          <w:tcPr>
            <w:tcW w:w="475" w:type="pct"/>
            <w:tcBorders>
              <w:top w:val="nil"/>
              <w:left w:val="nil"/>
              <w:bottom w:val="single" w:sz="4" w:space="0" w:color="auto"/>
              <w:right w:val="single" w:sz="8" w:space="0" w:color="auto"/>
            </w:tcBorders>
            <w:shd w:val="clear" w:color="auto" w:fill="auto"/>
            <w:noWrap/>
            <w:vAlign w:val="center"/>
            <w:hideMark/>
          </w:tcPr>
          <w:p w14:paraId="291489AE"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13.777</w:t>
            </w:r>
          </w:p>
        </w:tc>
      </w:tr>
      <w:tr w:rsidR="00581DA2" w:rsidRPr="00F157CF" w14:paraId="28D04B28" w14:textId="77777777" w:rsidTr="00F127E5">
        <w:trPr>
          <w:trHeight w:val="290"/>
        </w:trPr>
        <w:tc>
          <w:tcPr>
            <w:tcW w:w="731" w:type="pct"/>
            <w:tcBorders>
              <w:top w:val="nil"/>
              <w:left w:val="single" w:sz="8" w:space="0" w:color="auto"/>
              <w:bottom w:val="single" w:sz="4" w:space="0" w:color="auto"/>
              <w:right w:val="nil"/>
            </w:tcBorders>
            <w:shd w:val="clear" w:color="auto" w:fill="auto"/>
            <w:noWrap/>
          </w:tcPr>
          <w:p w14:paraId="5ECB23BB" w14:textId="682E813C" w:rsidR="00581DA2" w:rsidRPr="00F157CF" w:rsidRDefault="00581DA2" w:rsidP="00F67596">
            <w:pPr>
              <w:rPr>
                <w:rFonts w:ascii="Calibri" w:hAnsi="Calibri" w:cs="Calibri"/>
                <w:color w:val="000000"/>
                <w:sz w:val="18"/>
                <w:szCs w:val="18"/>
              </w:rPr>
            </w:pPr>
            <w:r w:rsidRPr="00581DA2">
              <w:rPr>
                <w:rFonts w:ascii="Calibri" w:hAnsi="Calibri" w:cs="Calibri"/>
                <w:color w:val="000000"/>
                <w:sz w:val="18"/>
                <w:szCs w:val="18"/>
              </w:rPr>
              <w:t>Da €250.000 a €500.000</w:t>
            </w:r>
          </w:p>
        </w:tc>
        <w:tc>
          <w:tcPr>
            <w:tcW w:w="656" w:type="pct"/>
            <w:tcBorders>
              <w:top w:val="nil"/>
              <w:left w:val="single" w:sz="8" w:space="0" w:color="auto"/>
              <w:bottom w:val="single" w:sz="4" w:space="0" w:color="auto"/>
              <w:right w:val="single" w:sz="4" w:space="0" w:color="auto"/>
            </w:tcBorders>
            <w:shd w:val="clear" w:color="auto" w:fill="auto"/>
            <w:noWrap/>
            <w:vAlign w:val="center"/>
            <w:hideMark/>
          </w:tcPr>
          <w:p w14:paraId="3226B21F"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15</w:t>
            </w:r>
          </w:p>
        </w:tc>
        <w:tc>
          <w:tcPr>
            <w:tcW w:w="542" w:type="pct"/>
            <w:tcBorders>
              <w:top w:val="nil"/>
              <w:left w:val="nil"/>
              <w:bottom w:val="single" w:sz="4" w:space="0" w:color="auto"/>
              <w:right w:val="single" w:sz="4" w:space="0" w:color="auto"/>
            </w:tcBorders>
            <w:shd w:val="clear" w:color="auto" w:fill="auto"/>
            <w:noWrap/>
            <w:vAlign w:val="center"/>
            <w:hideMark/>
          </w:tcPr>
          <w:p w14:paraId="118C2C67"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18</w:t>
            </w:r>
          </w:p>
        </w:tc>
        <w:tc>
          <w:tcPr>
            <w:tcW w:w="536" w:type="pct"/>
            <w:tcBorders>
              <w:top w:val="nil"/>
              <w:left w:val="nil"/>
              <w:bottom w:val="single" w:sz="4" w:space="0" w:color="auto"/>
              <w:right w:val="single" w:sz="4" w:space="0" w:color="auto"/>
            </w:tcBorders>
            <w:shd w:val="clear" w:color="auto" w:fill="auto"/>
            <w:noWrap/>
            <w:vAlign w:val="center"/>
            <w:hideMark/>
          </w:tcPr>
          <w:p w14:paraId="4990166D"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33</w:t>
            </w:r>
          </w:p>
        </w:tc>
        <w:tc>
          <w:tcPr>
            <w:tcW w:w="434" w:type="pct"/>
            <w:tcBorders>
              <w:top w:val="nil"/>
              <w:left w:val="nil"/>
              <w:bottom w:val="single" w:sz="4" w:space="0" w:color="auto"/>
              <w:right w:val="single" w:sz="8" w:space="0" w:color="auto"/>
            </w:tcBorders>
            <w:shd w:val="clear" w:color="auto" w:fill="auto"/>
            <w:noWrap/>
            <w:vAlign w:val="center"/>
            <w:hideMark/>
          </w:tcPr>
          <w:p w14:paraId="37B9377A"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3.830</w:t>
            </w:r>
          </w:p>
        </w:tc>
        <w:tc>
          <w:tcPr>
            <w:tcW w:w="577" w:type="pct"/>
            <w:tcBorders>
              <w:top w:val="nil"/>
              <w:left w:val="nil"/>
              <w:bottom w:val="single" w:sz="4" w:space="0" w:color="auto"/>
              <w:right w:val="single" w:sz="4" w:space="0" w:color="auto"/>
            </w:tcBorders>
            <w:shd w:val="clear" w:color="auto" w:fill="auto"/>
            <w:noWrap/>
            <w:vAlign w:val="center"/>
            <w:hideMark/>
          </w:tcPr>
          <w:p w14:paraId="57922207"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145</w:t>
            </w:r>
          </w:p>
        </w:tc>
        <w:tc>
          <w:tcPr>
            <w:tcW w:w="541" w:type="pct"/>
            <w:tcBorders>
              <w:top w:val="nil"/>
              <w:left w:val="nil"/>
              <w:bottom w:val="single" w:sz="4" w:space="0" w:color="auto"/>
              <w:right w:val="single" w:sz="4" w:space="0" w:color="auto"/>
            </w:tcBorders>
            <w:shd w:val="clear" w:color="auto" w:fill="auto"/>
            <w:noWrap/>
            <w:vAlign w:val="center"/>
            <w:hideMark/>
          </w:tcPr>
          <w:p w14:paraId="1C30572A"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140</w:t>
            </w:r>
          </w:p>
        </w:tc>
        <w:tc>
          <w:tcPr>
            <w:tcW w:w="509" w:type="pct"/>
            <w:tcBorders>
              <w:top w:val="nil"/>
              <w:left w:val="nil"/>
              <w:bottom w:val="single" w:sz="4" w:space="0" w:color="auto"/>
              <w:right w:val="single" w:sz="4" w:space="0" w:color="auto"/>
            </w:tcBorders>
            <w:shd w:val="clear" w:color="auto" w:fill="auto"/>
            <w:noWrap/>
            <w:vAlign w:val="center"/>
            <w:hideMark/>
          </w:tcPr>
          <w:p w14:paraId="058C99F6"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285</w:t>
            </w:r>
          </w:p>
        </w:tc>
        <w:tc>
          <w:tcPr>
            <w:tcW w:w="475" w:type="pct"/>
            <w:tcBorders>
              <w:top w:val="nil"/>
              <w:left w:val="nil"/>
              <w:bottom w:val="single" w:sz="4" w:space="0" w:color="auto"/>
              <w:right w:val="single" w:sz="8" w:space="0" w:color="auto"/>
            </w:tcBorders>
            <w:shd w:val="clear" w:color="auto" w:fill="auto"/>
            <w:noWrap/>
            <w:vAlign w:val="center"/>
            <w:hideMark/>
          </w:tcPr>
          <w:p w14:paraId="7DFB3294"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25.219</w:t>
            </w:r>
          </w:p>
        </w:tc>
      </w:tr>
      <w:tr w:rsidR="00581DA2" w:rsidRPr="00F157CF" w14:paraId="318B5382" w14:textId="77777777" w:rsidTr="00F127E5">
        <w:trPr>
          <w:trHeight w:val="290"/>
        </w:trPr>
        <w:tc>
          <w:tcPr>
            <w:tcW w:w="731" w:type="pct"/>
            <w:tcBorders>
              <w:top w:val="nil"/>
              <w:left w:val="single" w:sz="8" w:space="0" w:color="auto"/>
              <w:bottom w:val="single" w:sz="4" w:space="0" w:color="auto"/>
              <w:right w:val="nil"/>
            </w:tcBorders>
            <w:shd w:val="clear" w:color="auto" w:fill="auto"/>
            <w:noWrap/>
          </w:tcPr>
          <w:p w14:paraId="59E00CE1" w14:textId="5B20BE00" w:rsidR="00581DA2" w:rsidRPr="00F157CF" w:rsidRDefault="00581DA2" w:rsidP="00F67596">
            <w:pPr>
              <w:rPr>
                <w:rFonts w:ascii="Calibri" w:hAnsi="Calibri" w:cs="Calibri"/>
                <w:color w:val="000000"/>
                <w:sz w:val="18"/>
                <w:szCs w:val="18"/>
              </w:rPr>
            </w:pPr>
            <w:r w:rsidRPr="00581DA2">
              <w:rPr>
                <w:rFonts w:ascii="Calibri" w:hAnsi="Calibri" w:cs="Calibri"/>
                <w:color w:val="000000"/>
                <w:sz w:val="18"/>
                <w:szCs w:val="18"/>
              </w:rPr>
              <w:t>Da €500.000 a €1 mil.</w:t>
            </w:r>
          </w:p>
        </w:tc>
        <w:tc>
          <w:tcPr>
            <w:tcW w:w="656" w:type="pct"/>
            <w:tcBorders>
              <w:top w:val="nil"/>
              <w:left w:val="single" w:sz="8" w:space="0" w:color="auto"/>
              <w:bottom w:val="single" w:sz="4" w:space="0" w:color="auto"/>
              <w:right w:val="single" w:sz="4" w:space="0" w:color="auto"/>
            </w:tcBorders>
            <w:shd w:val="clear" w:color="auto" w:fill="auto"/>
            <w:noWrap/>
            <w:vAlign w:val="center"/>
            <w:hideMark/>
          </w:tcPr>
          <w:p w14:paraId="035AFB4B"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8</w:t>
            </w:r>
          </w:p>
        </w:tc>
        <w:tc>
          <w:tcPr>
            <w:tcW w:w="542" w:type="pct"/>
            <w:tcBorders>
              <w:top w:val="nil"/>
              <w:left w:val="nil"/>
              <w:bottom w:val="single" w:sz="4" w:space="0" w:color="auto"/>
              <w:right w:val="single" w:sz="4" w:space="0" w:color="auto"/>
            </w:tcBorders>
            <w:shd w:val="clear" w:color="auto" w:fill="auto"/>
            <w:noWrap/>
            <w:vAlign w:val="center"/>
            <w:hideMark/>
          </w:tcPr>
          <w:p w14:paraId="546720C5"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15</w:t>
            </w:r>
          </w:p>
        </w:tc>
        <w:tc>
          <w:tcPr>
            <w:tcW w:w="536" w:type="pct"/>
            <w:tcBorders>
              <w:top w:val="nil"/>
              <w:left w:val="nil"/>
              <w:bottom w:val="single" w:sz="4" w:space="0" w:color="auto"/>
              <w:right w:val="single" w:sz="4" w:space="0" w:color="auto"/>
            </w:tcBorders>
            <w:shd w:val="clear" w:color="auto" w:fill="auto"/>
            <w:noWrap/>
            <w:vAlign w:val="center"/>
            <w:hideMark/>
          </w:tcPr>
          <w:p w14:paraId="13610C12"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23</w:t>
            </w:r>
          </w:p>
        </w:tc>
        <w:tc>
          <w:tcPr>
            <w:tcW w:w="434" w:type="pct"/>
            <w:tcBorders>
              <w:top w:val="nil"/>
              <w:left w:val="nil"/>
              <w:bottom w:val="single" w:sz="4" w:space="0" w:color="auto"/>
              <w:right w:val="single" w:sz="8" w:space="0" w:color="auto"/>
            </w:tcBorders>
            <w:shd w:val="clear" w:color="auto" w:fill="auto"/>
            <w:noWrap/>
            <w:vAlign w:val="center"/>
            <w:hideMark/>
          </w:tcPr>
          <w:p w14:paraId="0D18D49A"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2.609</w:t>
            </w:r>
          </w:p>
        </w:tc>
        <w:tc>
          <w:tcPr>
            <w:tcW w:w="577" w:type="pct"/>
            <w:tcBorders>
              <w:top w:val="nil"/>
              <w:left w:val="nil"/>
              <w:bottom w:val="single" w:sz="4" w:space="0" w:color="auto"/>
              <w:right w:val="single" w:sz="4" w:space="0" w:color="auto"/>
            </w:tcBorders>
            <w:shd w:val="clear" w:color="auto" w:fill="auto"/>
            <w:noWrap/>
            <w:vAlign w:val="center"/>
            <w:hideMark/>
          </w:tcPr>
          <w:p w14:paraId="0CA0C50E"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126</w:t>
            </w:r>
          </w:p>
        </w:tc>
        <w:tc>
          <w:tcPr>
            <w:tcW w:w="541" w:type="pct"/>
            <w:tcBorders>
              <w:top w:val="nil"/>
              <w:left w:val="nil"/>
              <w:bottom w:val="single" w:sz="4" w:space="0" w:color="auto"/>
              <w:right w:val="single" w:sz="4" w:space="0" w:color="auto"/>
            </w:tcBorders>
            <w:shd w:val="clear" w:color="auto" w:fill="auto"/>
            <w:noWrap/>
            <w:vAlign w:val="center"/>
            <w:hideMark/>
          </w:tcPr>
          <w:p w14:paraId="0EB46AE7"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95</w:t>
            </w:r>
          </w:p>
        </w:tc>
        <w:tc>
          <w:tcPr>
            <w:tcW w:w="509" w:type="pct"/>
            <w:tcBorders>
              <w:top w:val="nil"/>
              <w:left w:val="nil"/>
              <w:bottom w:val="single" w:sz="4" w:space="0" w:color="auto"/>
              <w:right w:val="single" w:sz="4" w:space="0" w:color="auto"/>
            </w:tcBorders>
            <w:shd w:val="clear" w:color="auto" w:fill="auto"/>
            <w:noWrap/>
            <w:vAlign w:val="center"/>
            <w:hideMark/>
          </w:tcPr>
          <w:p w14:paraId="3A75D7F7"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221</w:t>
            </w:r>
          </w:p>
        </w:tc>
        <w:tc>
          <w:tcPr>
            <w:tcW w:w="475" w:type="pct"/>
            <w:tcBorders>
              <w:top w:val="nil"/>
              <w:left w:val="nil"/>
              <w:bottom w:val="single" w:sz="4" w:space="0" w:color="auto"/>
              <w:right w:val="single" w:sz="8" w:space="0" w:color="auto"/>
            </w:tcBorders>
            <w:shd w:val="clear" w:color="auto" w:fill="auto"/>
            <w:noWrap/>
            <w:vAlign w:val="center"/>
            <w:hideMark/>
          </w:tcPr>
          <w:p w14:paraId="55EAF379"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21.346</w:t>
            </w:r>
          </w:p>
        </w:tc>
      </w:tr>
      <w:tr w:rsidR="00581DA2" w:rsidRPr="00F157CF" w14:paraId="7D189D07" w14:textId="77777777" w:rsidTr="00F127E5">
        <w:trPr>
          <w:trHeight w:val="290"/>
        </w:trPr>
        <w:tc>
          <w:tcPr>
            <w:tcW w:w="731" w:type="pct"/>
            <w:tcBorders>
              <w:top w:val="nil"/>
              <w:left w:val="single" w:sz="8" w:space="0" w:color="auto"/>
              <w:bottom w:val="single" w:sz="4" w:space="0" w:color="auto"/>
              <w:right w:val="nil"/>
            </w:tcBorders>
            <w:shd w:val="clear" w:color="auto" w:fill="auto"/>
            <w:noWrap/>
          </w:tcPr>
          <w:p w14:paraId="490F60F1" w14:textId="1225F2B9" w:rsidR="00581DA2" w:rsidRPr="00F157CF" w:rsidRDefault="00581DA2" w:rsidP="00F67596">
            <w:pPr>
              <w:rPr>
                <w:rFonts w:ascii="Calibri" w:hAnsi="Calibri" w:cs="Calibri"/>
                <w:color w:val="000000"/>
                <w:sz w:val="18"/>
                <w:szCs w:val="18"/>
              </w:rPr>
            </w:pPr>
            <w:r w:rsidRPr="00581DA2">
              <w:rPr>
                <w:rFonts w:ascii="Calibri" w:hAnsi="Calibri" w:cs="Calibri"/>
                <w:color w:val="000000"/>
                <w:sz w:val="18"/>
                <w:szCs w:val="18"/>
              </w:rPr>
              <w:t>Da €1 mil. a €1,5 mil.</w:t>
            </w:r>
          </w:p>
        </w:tc>
        <w:tc>
          <w:tcPr>
            <w:tcW w:w="656" w:type="pct"/>
            <w:tcBorders>
              <w:top w:val="nil"/>
              <w:left w:val="single" w:sz="8" w:space="0" w:color="auto"/>
              <w:bottom w:val="single" w:sz="4" w:space="0" w:color="auto"/>
              <w:right w:val="single" w:sz="4" w:space="0" w:color="auto"/>
            </w:tcBorders>
            <w:shd w:val="clear" w:color="auto" w:fill="auto"/>
            <w:noWrap/>
            <w:vAlign w:val="center"/>
            <w:hideMark/>
          </w:tcPr>
          <w:p w14:paraId="6E06D8A9"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4</w:t>
            </w:r>
          </w:p>
        </w:tc>
        <w:tc>
          <w:tcPr>
            <w:tcW w:w="542" w:type="pct"/>
            <w:tcBorders>
              <w:top w:val="nil"/>
              <w:left w:val="nil"/>
              <w:bottom w:val="single" w:sz="4" w:space="0" w:color="auto"/>
              <w:right w:val="single" w:sz="4" w:space="0" w:color="auto"/>
            </w:tcBorders>
            <w:shd w:val="clear" w:color="auto" w:fill="auto"/>
            <w:noWrap/>
            <w:vAlign w:val="center"/>
            <w:hideMark/>
          </w:tcPr>
          <w:p w14:paraId="17B2C6CE"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3</w:t>
            </w:r>
          </w:p>
        </w:tc>
        <w:tc>
          <w:tcPr>
            <w:tcW w:w="536" w:type="pct"/>
            <w:tcBorders>
              <w:top w:val="nil"/>
              <w:left w:val="nil"/>
              <w:bottom w:val="single" w:sz="4" w:space="0" w:color="auto"/>
              <w:right w:val="single" w:sz="4" w:space="0" w:color="auto"/>
            </w:tcBorders>
            <w:shd w:val="clear" w:color="auto" w:fill="auto"/>
            <w:noWrap/>
            <w:vAlign w:val="center"/>
            <w:hideMark/>
          </w:tcPr>
          <w:p w14:paraId="4081869B"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7</w:t>
            </w:r>
          </w:p>
        </w:tc>
        <w:tc>
          <w:tcPr>
            <w:tcW w:w="434" w:type="pct"/>
            <w:tcBorders>
              <w:top w:val="nil"/>
              <w:left w:val="nil"/>
              <w:bottom w:val="single" w:sz="4" w:space="0" w:color="auto"/>
              <w:right w:val="single" w:sz="8" w:space="0" w:color="auto"/>
            </w:tcBorders>
            <w:shd w:val="clear" w:color="auto" w:fill="auto"/>
            <w:noWrap/>
            <w:vAlign w:val="center"/>
            <w:hideMark/>
          </w:tcPr>
          <w:p w14:paraId="4415C3DF"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1.258</w:t>
            </w:r>
          </w:p>
        </w:tc>
        <w:tc>
          <w:tcPr>
            <w:tcW w:w="577" w:type="pct"/>
            <w:tcBorders>
              <w:top w:val="nil"/>
              <w:left w:val="nil"/>
              <w:bottom w:val="single" w:sz="4" w:space="0" w:color="auto"/>
              <w:right w:val="single" w:sz="4" w:space="0" w:color="auto"/>
            </w:tcBorders>
            <w:shd w:val="clear" w:color="auto" w:fill="auto"/>
            <w:noWrap/>
            <w:vAlign w:val="center"/>
            <w:hideMark/>
          </w:tcPr>
          <w:p w14:paraId="12081A81"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67</w:t>
            </w:r>
          </w:p>
        </w:tc>
        <w:tc>
          <w:tcPr>
            <w:tcW w:w="541" w:type="pct"/>
            <w:tcBorders>
              <w:top w:val="nil"/>
              <w:left w:val="nil"/>
              <w:bottom w:val="single" w:sz="4" w:space="0" w:color="auto"/>
              <w:right w:val="single" w:sz="4" w:space="0" w:color="auto"/>
            </w:tcBorders>
            <w:shd w:val="clear" w:color="auto" w:fill="auto"/>
            <w:noWrap/>
            <w:vAlign w:val="center"/>
            <w:hideMark/>
          </w:tcPr>
          <w:p w14:paraId="5BED8E32"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66</w:t>
            </w:r>
          </w:p>
        </w:tc>
        <w:tc>
          <w:tcPr>
            <w:tcW w:w="509" w:type="pct"/>
            <w:tcBorders>
              <w:top w:val="nil"/>
              <w:left w:val="nil"/>
              <w:bottom w:val="single" w:sz="4" w:space="0" w:color="auto"/>
              <w:right w:val="single" w:sz="4" w:space="0" w:color="auto"/>
            </w:tcBorders>
            <w:shd w:val="clear" w:color="auto" w:fill="auto"/>
            <w:noWrap/>
            <w:vAlign w:val="center"/>
            <w:hideMark/>
          </w:tcPr>
          <w:p w14:paraId="4374EB02"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133</w:t>
            </w:r>
          </w:p>
        </w:tc>
        <w:tc>
          <w:tcPr>
            <w:tcW w:w="475" w:type="pct"/>
            <w:tcBorders>
              <w:top w:val="nil"/>
              <w:left w:val="nil"/>
              <w:bottom w:val="single" w:sz="4" w:space="0" w:color="auto"/>
              <w:right w:val="single" w:sz="8" w:space="0" w:color="auto"/>
            </w:tcBorders>
            <w:shd w:val="clear" w:color="auto" w:fill="auto"/>
            <w:noWrap/>
            <w:vAlign w:val="center"/>
            <w:hideMark/>
          </w:tcPr>
          <w:p w14:paraId="77687335"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12.964</w:t>
            </w:r>
          </w:p>
        </w:tc>
      </w:tr>
      <w:tr w:rsidR="00581DA2" w:rsidRPr="00F157CF" w14:paraId="0CB372CB" w14:textId="77777777" w:rsidTr="00F127E5">
        <w:trPr>
          <w:trHeight w:val="290"/>
        </w:trPr>
        <w:tc>
          <w:tcPr>
            <w:tcW w:w="731" w:type="pct"/>
            <w:tcBorders>
              <w:top w:val="nil"/>
              <w:left w:val="single" w:sz="8" w:space="0" w:color="auto"/>
              <w:bottom w:val="single" w:sz="4" w:space="0" w:color="auto"/>
              <w:right w:val="nil"/>
            </w:tcBorders>
            <w:shd w:val="clear" w:color="auto" w:fill="auto"/>
            <w:noWrap/>
          </w:tcPr>
          <w:p w14:paraId="344D2196" w14:textId="54DD6C30" w:rsidR="00581DA2" w:rsidRPr="00F157CF" w:rsidRDefault="00581DA2" w:rsidP="00F67596">
            <w:pPr>
              <w:rPr>
                <w:rFonts w:ascii="Calibri" w:hAnsi="Calibri" w:cs="Calibri"/>
                <w:color w:val="000000"/>
                <w:sz w:val="18"/>
                <w:szCs w:val="18"/>
              </w:rPr>
            </w:pPr>
            <w:r w:rsidRPr="00581DA2">
              <w:rPr>
                <w:rFonts w:ascii="Calibri" w:hAnsi="Calibri" w:cs="Calibri"/>
                <w:color w:val="000000"/>
                <w:sz w:val="18"/>
                <w:szCs w:val="18"/>
              </w:rPr>
              <w:t>Da €1,5 mil. a €2 mil.</w:t>
            </w:r>
          </w:p>
        </w:tc>
        <w:tc>
          <w:tcPr>
            <w:tcW w:w="656" w:type="pct"/>
            <w:tcBorders>
              <w:top w:val="nil"/>
              <w:left w:val="single" w:sz="8" w:space="0" w:color="auto"/>
              <w:bottom w:val="single" w:sz="4" w:space="0" w:color="auto"/>
              <w:right w:val="single" w:sz="4" w:space="0" w:color="auto"/>
            </w:tcBorders>
            <w:shd w:val="clear" w:color="auto" w:fill="auto"/>
            <w:noWrap/>
            <w:vAlign w:val="center"/>
            <w:hideMark/>
          </w:tcPr>
          <w:p w14:paraId="0E0E3DB4"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3</w:t>
            </w:r>
          </w:p>
        </w:tc>
        <w:tc>
          <w:tcPr>
            <w:tcW w:w="542" w:type="pct"/>
            <w:tcBorders>
              <w:top w:val="nil"/>
              <w:left w:val="nil"/>
              <w:bottom w:val="single" w:sz="4" w:space="0" w:color="auto"/>
              <w:right w:val="single" w:sz="4" w:space="0" w:color="auto"/>
            </w:tcBorders>
            <w:shd w:val="clear" w:color="auto" w:fill="auto"/>
            <w:noWrap/>
            <w:vAlign w:val="center"/>
            <w:hideMark/>
          </w:tcPr>
          <w:p w14:paraId="5361DD6F"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w:t>
            </w:r>
          </w:p>
        </w:tc>
        <w:tc>
          <w:tcPr>
            <w:tcW w:w="536" w:type="pct"/>
            <w:tcBorders>
              <w:top w:val="nil"/>
              <w:left w:val="nil"/>
              <w:bottom w:val="single" w:sz="4" w:space="0" w:color="auto"/>
              <w:right w:val="single" w:sz="4" w:space="0" w:color="auto"/>
            </w:tcBorders>
            <w:shd w:val="clear" w:color="auto" w:fill="auto"/>
            <w:noWrap/>
            <w:vAlign w:val="center"/>
            <w:hideMark/>
          </w:tcPr>
          <w:p w14:paraId="6C78CA42"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4</w:t>
            </w:r>
          </w:p>
        </w:tc>
        <w:tc>
          <w:tcPr>
            <w:tcW w:w="434" w:type="pct"/>
            <w:tcBorders>
              <w:top w:val="nil"/>
              <w:left w:val="nil"/>
              <w:bottom w:val="single" w:sz="4" w:space="0" w:color="auto"/>
              <w:right w:val="single" w:sz="8" w:space="0" w:color="auto"/>
            </w:tcBorders>
            <w:shd w:val="clear" w:color="auto" w:fill="auto"/>
            <w:noWrap/>
            <w:vAlign w:val="center"/>
            <w:hideMark/>
          </w:tcPr>
          <w:p w14:paraId="70F42522"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475</w:t>
            </w:r>
          </w:p>
        </w:tc>
        <w:tc>
          <w:tcPr>
            <w:tcW w:w="577" w:type="pct"/>
            <w:tcBorders>
              <w:top w:val="nil"/>
              <w:left w:val="nil"/>
              <w:bottom w:val="single" w:sz="4" w:space="0" w:color="auto"/>
              <w:right w:val="single" w:sz="4" w:space="0" w:color="auto"/>
            </w:tcBorders>
            <w:shd w:val="clear" w:color="auto" w:fill="auto"/>
            <w:noWrap/>
            <w:vAlign w:val="center"/>
            <w:hideMark/>
          </w:tcPr>
          <w:p w14:paraId="61417D90"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21</w:t>
            </w:r>
          </w:p>
        </w:tc>
        <w:tc>
          <w:tcPr>
            <w:tcW w:w="541" w:type="pct"/>
            <w:tcBorders>
              <w:top w:val="nil"/>
              <w:left w:val="nil"/>
              <w:bottom w:val="single" w:sz="4" w:space="0" w:color="auto"/>
              <w:right w:val="single" w:sz="4" w:space="0" w:color="auto"/>
            </w:tcBorders>
            <w:shd w:val="clear" w:color="auto" w:fill="auto"/>
            <w:noWrap/>
            <w:vAlign w:val="center"/>
            <w:hideMark/>
          </w:tcPr>
          <w:p w14:paraId="287AF307"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16</w:t>
            </w:r>
          </w:p>
        </w:tc>
        <w:tc>
          <w:tcPr>
            <w:tcW w:w="509" w:type="pct"/>
            <w:tcBorders>
              <w:top w:val="nil"/>
              <w:left w:val="nil"/>
              <w:bottom w:val="single" w:sz="4" w:space="0" w:color="auto"/>
              <w:right w:val="single" w:sz="4" w:space="0" w:color="auto"/>
            </w:tcBorders>
            <w:shd w:val="clear" w:color="auto" w:fill="auto"/>
            <w:noWrap/>
            <w:vAlign w:val="center"/>
            <w:hideMark/>
          </w:tcPr>
          <w:p w14:paraId="0FCA14BC"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37</w:t>
            </w:r>
          </w:p>
        </w:tc>
        <w:tc>
          <w:tcPr>
            <w:tcW w:w="475" w:type="pct"/>
            <w:tcBorders>
              <w:top w:val="nil"/>
              <w:left w:val="nil"/>
              <w:bottom w:val="single" w:sz="4" w:space="0" w:color="auto"/>
              <w:right w:val="single" w:sz="8" w:space="0" w:color="auto"/>
            </w:tcBorders>
            <w:shd w:val="clear" w:color="auto" w:fill="auto"/>
            <w:noWrap/>
            <w:vAlign w:val="center"/>
            <w:hideMark/>
          </w:tcPr>
          <w:p w14:paraId="568A24D2"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4.689</w:t>
            </w:r>
          </w:p>
        </w:tc>
      </w:tr>
      <w:tr w:rsidR="00581DA2" w:rsidRPr="00F157CF" w14:paraId="01946AFC" w14:textId="77777777" w:rsidTr="00F127E5">
        <w:trPr>
          <w:trHeight w:val="290"/>
        </w:trPr>
        <w:tc>
          <w:tcPr>
            <w:tcW w:w="731" w:type="pct"/>
            <w:tcBorders>
              <w:top w:val="nil"/>
              <w:left w:val="single" w:sz="8" w:space="0" w:color="auto"/>
              <w:bottom w:val="single" w:sz="4" w:space="0" w:color="auto"/>
              <w:right w:val="nil"/>
            </w:tcBorders>
            <w:shd w:val="clear" w:color="auto" w:fill="auto"/>
            <w:noWrap/>
          </w:tcPr>
          <w:p w14:paraId="5B479BCD" w14:textId="4D8C4421" w:rsidR="00581DA2" w:rsidRPr="00F157CF" w:rsidRDefault="00581DA2" w:rsidP="00F67596">
            <w:pPr>
              <w:rPr>
                <w:rFonts w:ascii="Calibri" w:hAnsi="Calibri" w:cs="Calibri"/>
                <w:color w:val="000000"/>
                <w:sz w:val="18"/>
                <w:szCs w:val="18"/>
              </w:rPr>
            </w:pPr>
            <w:r w:rsidRPr="00581DA2">
              <w:rPr>
                <w:rFonts w:ascii="Calibri" w:hAnsi="Calibri" w:cs="Calibri"/>
                <w:color w:val="000000"/>
                <w:sz w:val="18"/>
                <w:szCs w:val="18"/>
              </w:rPr>
              <w:t>Da €2 mil. a €2,5 mil.</w:t>
            </w:r>
          </w:p>
        </w:tc>
        <w:tc>
          <w:tcPr>
            <w:tcW w:w="656" w:type="pct"/>
            <w:tcBorders>
              <w:top w:val="nil"/>
              <w:left w:val="single" w:sz="8" w:space="0" w:color="auto"/>
              <w:bottom w:val="single" w:sz="4" w:space="0" w:color="auto"/>
              <w:right w:val="single" w:sz="4" w:space="0" w:color="auto"/>
            </w:tcBorders>
            <w:shd w:val="clear" w:color="auto" w:fill="auto"/>
            <w:noWrap/>
            <w:vAlign w:val="center"/>
            <w:hideMark/>
          </w:tcPr>
          <w:p w14:paraId="6531014E"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2</w:t>
            </w:r>
          </w:p>
        </w:tc>
        <w:tc>
          <w:tcPr>
            <w:tcW w:w="542" w:type="pct"/>
            <w:tcBorders>
              <w:top w:val="nil"/>
              <w:left w:val="nil"/>
              <w:bottom w:val="single" w:sz="4" w:space="0" w:color="auto"/>
              <w:right w:val="single" w:sz="4" w:space="0" w:color="auto"/>
            </w:tcBorders>
            <w:shd w:val="clear" w:color="auto" w:fill="auto"/>
            <w:noWrap/>
            <w:vAlign w:val="center"/>
            <w:hideMark/>
          </w:tcPr>
          <w:p w14:paraId="240BF484"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2</w:t>
            </w:r>
          </w:p>
        </w:tc>
        <w:tc>
          <w:tcPr>
            <w:tcW w:w="536" w:type="pct"/>
            <w:tcBorders>
              <w:top w:val="nil"/>
              <w:left w:val="nil"/>
              <w:bottom w:val="single" w:sz="4" w:space="0" w:color="auto"/>
              <w:right w:val="single" w:sz="4" w:space="0" w:color="auto"/>
            </w:tcBorders>
            <w:shd w:val="clear" w:color="auto" w:fill="auto"/>
            <w:noWrap/>
            <w:vAlign w:val="center"/>
            <w:hideMark/>
          </w:tcPr>
          <w:p w14:paraId="79B023FF"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4</w:t>
            </w:r>
          </w:p>
        </w:tc>
        <w:tc>
          <w:tcPr>
            <w:tcW w:w="434" w:type="pct"/>
            <w:tcBorders>
              <w:top w:val="nil"/>
              <w:left w:val="nil"/>
              <w:bottom w:val="single" w:sz="4" w:space="0" w:color="auto"/>
              <w:right w:val="single" w:sz="8" w:space="0" w:color="auto"/>
            </w:tcBorders>
            <w:shd w:val="clear" w:color="auto" w:fill="auto"/>
            <w:noWrap/>
            <w:vAlign w:val="center"/>
            <w:hideMark/>
          </w:tcPr>
          <w:p w14:paraId="7561E8BE"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385</w:t>
            </w:r>
          </w:p>
        </w:tc>
        <w:tc>
          <w:tcPr>
            <w:tcW w:w="577" w:type="pct"/>
            <w:tcBorders>
              <w:top w:val="nil"/>
              <w:left w:val="nil"/>
              <w:bottom w:val="single" w:sz="4" w:space="0" w:color="auto"/>
              <w:right w:val="single" w:sz="4" w:space="0" w:color="auto"/>
            </w:tcBorders>
            <w:shd w:val="clear" w:color="auto" w:fill="auto"/>
            <w:noWrap/>
            <w:vAlign w:val="center"/>
            <w:hideMark/>
          </w:tcPr>
          <w:p w14:paraId="482AABA5"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18</w:t>
            </w:r>
          </w:p>
        </w:tc>
        <w:tc>
          <w:tcPr>
            <w:tcW w:w="541" w:type="pct"/>
            <w:tcBorders>
              <w:top w:val="nil"/>
              <w:left w:val="nil"/>
              <w:bottom w:val="single" w:sz="4" w:space="0" w:color="auto"/>
              <w:right w:val="single" w:sz="4" w:space="0" w:color="auto"/>
            </w:tcBorders>
            <w:shd w:val="clear" w:color="auto" w:fill="auto"/>
            <w:noWrap/>
            <w:vAlign w:val="center"/>
            <w:hideMark/>
          </w:tcPr>
          <w:p w14:paraId="2807C511"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17</w:t>
            </w:r>
          </w:p>
        </w:tc>
        <w:tc>
          <w:tcPr>
            <w:tcW w:w="509" w:type="pct"/>
            <w:tcBorders>
              <w:top w:val="nil"/>
              <w:left w:val="nil"/>
              <w:bottom w:val="single" w:sz="4" w:space="0" w:color="auto"/>
              <w:right w:val="single" w:sz="4" w:space="0" w:color="auto"/>
            </w:tcBorders>
            <w:shd w:val="clear" w:color="auto" w:fill="auto"/>
            <w:noWrap/>
            <w:vAlign w:val="center"/>
            <w:hideMark/>
          </w:tcPr>
          <w:p w14:paraId="4D1FD4C6"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35</w:t>
            </w:r>
          </w:p>
        </w:tc>
        <w:tc>
          <w:tcPr>
            <w:tcW w:w="475" w:type="pct"/>
            <w:tcBorders>
              <w:top w:val="nil"/>
              <w:left w:val="nil"/>
              <w:bottom w:val="single" w:sz="4" w:space="0" w:color="auto"/>
              <w:right w:val="single" w:sz="8" w:space="0" w:color="auto"/>
            </w:tcBorders>
            <w:shd w:val="clear" w:color="auto" w:fill="auto"/>
            <w:noWrap/>
            <w:vAlign w:val="center"/>
            <w:hideMark/>
          </w:tcPr>
          <w:p w14:paraId="5932813A"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4.724</w:t>
            </w:r>
          </w:p>
        </w:tc>
      </w:tr>
      <w:tr w:rsidR="00581DA2" w:rsidRPr="00F157CF" w14:paraId="4613AEE4" w14:textId="77777777" w:rsidTr="00F127E5">
        <w:trPr>
          <w:trHeight w:val="290"/>
        </w:trPr>
        <w:tc>
          <w:tcPr>
            <w:tcW w:w="731" w:type="pct"/>
            <w:tcBorders>
              <w:top w:val="nil"/>
              <w:left w:val="single" w:sz="8" w:space="0" w:color="auto"/>
              <w:bottom w:val="single" w:sz="4" w:space="0" w:color="auto"/>
              <w:right w:val="nil"/>
            </w:tcBorders>
            <w:shd w:val="clear" w:color="auto" w:fill="auto"/>
            <w:noWrap/>
          </w:tcPr>
          <w:p w14:paraId="35D90204" w14:textId="191E85E6" w:rsidR="00581DA2" w:rsidRPr="00F157CF" w:rsidRDefault="00581DA2" w:rsidP="00F67596">
            <w:pPr>
              <w:rPr>
                <w:rFonts w:ascii="Calibri" w:hAnsi="Calibri" w:cs="Calibri"/>
                <w:color w:val="000000"/>
                <w:sz w:val="18"/>
                <w:szCs w:val="18"/>
              </w:rPr>
            </w:pPr>
            <w:r w:rsidRPr="00581DA2">
              <w:rPr>
                <w:rFonts w:ascii="Calibri" w:hAnsi="Calibri" w:cs="Calibri"/>
                <w:color w:val="000000"/>
                <w:sz w:val="18"/>
                <w:szCs w:val="18"/>
              </w:rPr>
              <w:t>Da €2,5 mil. a €5 mil.</w:t>
            </w:r>
          </w:p>
        </w:tc>
        <w:tc>
          <w:tcPr>
            <w:tcW w:w="656" w:type="pct"/>
            <w:tcBorders>
              <w:top w:val="nil"/>
              <w:left w:val="single" w:sz="8" w:space="0" w:color="auto"/>
              <w:bottom w:val="single" w:sz="4" w:space="0" w:color="auto"/>
              <w:right w:val="single" w:sz="4" w:space="0" w:color="auto"/>
            </w:tcBorders>
            <w:shd w:val="clear" w:color="auto" w:fill="auto"/>
            <w:noWrap/>
            <w:vAlign w:val="center"/>
            <w:hideMark/>
          </w:tcPr>
          <w:p w14:paraId="612F1D55"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7</w:t>
            </w:r>
          </w:p>
        </w:tc>
        <w:tc>
          <w:tcPr>
            <w:tcW w:w="542" w:type="pct"/>
            <w:tcBorders>
              <w:top w:val="nil"/>
              <w:left w:val="nil"/>
              <w:bottom w:val="single" w:sz="4" w:space="0" w:color="auto"/>
              <w:right w:val="single" w:sz="4" w:space="0" w:color="auto"/>
            </w:tcBorders>
            <w:shd w:val="clear" w:color="auto" w:fill="auto"/>
            <w:noWrap/>
            <w:vAlign w:val="center"/>
            <w:hideMark/>
          </w:tcPr>
          <w:p w14:paraId="67852EED"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3</w:t>
            </w:r>
          </w:p>
        </w:tc>
        <w:tc>
          <w:tcPr>
            <w:tcW w:w="536" w:type="pct"/>
            <w:tcBorders>
              <w:top w:val="nil"/>
              <w:left w:val="nil"/>
              <w:bottom w:val="single" w:sz="4" w:space="0" w:color="auto"/>
              <w:right w:val="single" w:sz="4" w:space="0" w:color="auto"/>
            </w:tcBorders>
            <w:shd w:val="clear" w:color="auto" w:fill="auto"/>
            <w:noWrap/>
            <w:vAlign w:val="center"/>
            <w:hideMark/>
          </w:tcPr>
          <w:p w14:paraId="7B662D42"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10</w:t>
            </w:r>
          </w:p>
        </w:tc>
        <w:tc>
          <w:tcPr>
            <w:tcW w:w="434" w:type="pct"/>
            <w:tcBorders>
              <w:top w:val="nil"/>
              <w:left w:val="nil"/>
              <w:bottom w:val="single" w:sz="4" w:space="0" w:color="auto"/>
              <w:right w:val="single" w:sz="8" w:space="0" w:color="auto"/>
            </w:tcBorders>
            <w:shd w:val="clear" w:color="auto" w:fill="auto"/>
            <w:noWrap/>
            <w:vAlign w:val="center"/>
            <w:hideMark/>
          </w:tcPr>
          <w:p w14:paraId="19E34426"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648</w:t>
            </w:r>
          </w:p>
        </w:tc>
        <w:tc>
          <w:tcPr>
            <w:tcW w:w="577" w:type="pct"/>
            <w:tcBorders>
              <w:top w:val="nil"/>
              <w:left w:val="nil"/>
              <w:bottom w:val="single" w:sz="4" w:space="0" w:color="auto"/>
              <w:right w:val="single" w:sz="4" w:space="0" w:color="auto"/>
            </w:tcBorders>
            <w:shd w:val="clear" w:color="auto" w:fill="auto"/>
            <w:noWrap/>
            <w:vAlign w:val="center"/>
            <w:hideMark/>
          </w:tcPr>
          <w:p w14:paraId="3EBA335B"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51</w:t>
            </w:r>
          </w:p>
        </w:tc>
        <w:tc>
          <w:tcPr>
            <w:tcW w:w="541" w:type="pct"/>
            <w:tcBorders>
              <w:top w:val="nil"/>
              <w:left w:val="nil"/>
              <w:bottom w:val="single" w:sz="4" w:space="0" w:color="auto"/>
              <w:right w:val="single" w:sz="4" w:space="0" w:color="auto"/>
            </w:tcBorders>
            <w:shd w:val="clear" w:color="auto" w:fill="auto"/>
            <w:noWrap/>
            <w:vAlign w:val="center"/>
            <w:hideMark/>
          </w:tcPr>
          <w:p w14:paraId="085103D4"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29</w:t>
            </w:r>
          </w:p>
        </w:tc>
        <w:tc>
          <w:tcPr>
            <w:tcW w:w="509" w:type="pct"/>
            <w:tcBorders>
              <w:top w:val="nil"/>
              <w:left w:val="nil"/>
              <w:bottom w:val="single" w:sz="4" w:space="0" w:color="auto"/>
              <w:right w:val="single" w:sz="4" w:space="0" w:color="auto"/>
            </w:tcBorders>
            <w:shd w:val="clear" w:color="auto" w:fill="auto"/>
            <w:noWrap/>
            <w:vAlign w:val="center"/>
            <w:hideMark/>
          </w:tcPr>
          <w:p w14:paraId="270C805C"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80</w:t>
            </w:r>
          </w:p>
        </w:tc>
        <w:tc>
          <w:tcPr>
            <w:tcW w:w="475" w:type="pct"/>
            <w:tcBorders>
              <w:top w:val="nil"/>
              <w:left w:val="nil"/>
              <w:bottom w:val="single" w:sz="4" w:space="0" w:color="auto"/>
              <w:right w:val="single" w:sz="8" w:space="0" w:color="auto"/>
            </w:tcBorders>
            <w:shd w:val="clear" w:color="auto" w:fill="auto"/>
            <w:noWrap/>
            <w:vAlign w:val="center"/>
            <w:hideMark/>
          </w:tcPr>
          <w:p w14:paraId="25A50092"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8.351</w:t>
            </w:r>
          </w:p>
        </w:tc>
      </w:tr>
      <w:tr w:rsidR="00581DA2" w:rsidRPr="00F157CF" w14:paraId="6CAE9022" w14:textId="77777777" w:rsidTr="00F127E5">
        <w:trPr>
          <w:trHeight w:val="290"/>
        </w:trPr>
        <w:tc>
          <w:tcPr>
            <w:tcW w:w="731" w:type="pct"/>
            <w:tcBorders>
              <w:top w:val="nil"/>
              <w:left w:val="single" w:sz="8" w:space="0" w:color="auto"/>
              <w:bottom w:val="single" w:sz="4" w:space="0" w:color="auto"/>
              <w:right w:val="nil"/>
            </w:tcBorders>
            <w:shd w:val="clear" w:color="auto" w:fill="auto"/>
            <w:noWrap/>
          </w:tcPr>
          <w:p w14:paraId="7C293019" w14:textId="43038F36" w:rsidR="00581DA2" w:rsidRPr="00F157CF" w:rsidRDefault="00581DA2" w:rsidP="00F67596">
            <w:pPr>
              <w:rPr>
                <w:rFonts w:ascii="Calibri" w:hAnsi="Calibri" w:cs="Calibri"/>
                <w:color w:val="000000"/>
                <w:sz w:val="18"/>
                <w:szCs w:val="18"/>
              </w:rPr>
            </w:pPr>
            <w:r w:rsidRPr="00581DA2">
              <w:rPr>
                <w:rFonts w:ascii="Calibri" w:hAnsi="Calibri" w:cs="Calibri"/>
                <w:color w:val="000000"/>
                <w:sz w:val="18"/>
                <w:szCs w:val="18"/>
              </w:rPr>
              <w:t>Oltre €5 mil.</w:t>
            </w:r>
          </w:p>
        </w:tc>
        <w:tc>
          <w:tcPr>
            <w:tcW w:w="656" w:type="pct"/>
            <w:tcBorders>
              <w:top w:val="nil"/>
              <w:left w:val="single" w:sz="8" w:space="0" w:color="auto"/>
              <w:bottom w:val="single" w:sz="4" w:space="0" w:color="auto"/>
              <w:right w:val="single" w:sz="4" w:space="0" w:color="auto"/>
            </w:tcBorders>
            <w:shd w:val="clear" w:color="auto" w:fill="auto"/>
            <w:noWrap/>
            <w:vAlign w:val="center"/>
            <w:hideMark/>
          </w:tcPr>
          <w:p w14:paraId="53273607"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10</w:t>
            </w:r>
          </w:p>
        </w:tc>
        <w:tc>
          <w:tcPr>
            <w:tcW w:w="542" w:type="pct"/>
            <w:tcBorders>
              <w:top w:val="nil"/>
              <w:left w:val="nil"/>
              <w:bottom w:val="single" w:sz="4" w:space="0" w:color="auto"/>
              <w:right w:val="single" w:sz="4" w:space="0" w:color="auto"/>
            </w:tcBorders>
            <w:shd w:val="clear" w:color="auto" w:fill="auto"/>
            <w:noWrap/>
            <w:vAlign w:val="center"/>
            <w:hideMark/>
          </w:tcPr>
          <w:p w14:paraId="225089A1"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6</w:t>
            </w:r>
          </w:p>
        </w:tc>
        <w:tc>
          <w:tcPr>
            <w:tcW w:w="536" w:type="pct"/>
            <w:tcBorders>
              <w:top w:val="nil"/>
              <w:left w:val="nil"/>
              <w:bottom w:val="single" w:sz="4" w:space="0" w:color="auto"/>
              <w:right w:val="single" w:sz="4" w:space="0" w:color="auto"/>
            </w:tcBorders>
            <w:shd w:val="clear" w:color="auto" w:fill="auto"/>
            <w:noWrap/>
            <w:vAlign w:val="center"/>
            <w:hideMark/>
          </w:tcPr>
          <w:p w14:paraId="06BCAC39"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16</w:t>
            </w:r>
          </w:p>
        </w:tc>
        <w:tc>
          <w:tcPr>
            <w:tcW w:w="434" w:type="pct"/>
            <w:tcBorders>
              <w:top w:val="nil"/>
              <w:left w:val="nil"/>
              <w:bottom w:val="single" w:sz="4" w:space="0" w:color="auto"/>
              <w:right w:val="single" w:sz="8" w:space="0" w:color="auto"/>
            </w:tcBorders>
            <w:shd w:val="clear" w:color="auto" w:fill="auto"/>
            <w:noWrap/>
            <w:vAlign w:val="center"/>
            <w:hideMark/>
          </w:tcPr>
          <w:p w14:paraId="0F27CC2B"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1.626</w:t>
            </w:r>
          </w:p>
        </w:tc>
        <w:tc>
          <w:tcPr>
            <w:tcW w:w="577" w:type="pct"/>
            <w:tcBorders>
              <w:top w:val="nil"/>
              <w:left w:val="nil"/>
              <w:bottom w:val="single" w:sz="4" w:space="0" w:color="auto"/>
              <w:right w:val="single" w:sz="4" w:space="0" w:color="auto"/>
            </w:tcBorders>
            <w:shd w:val="clear" w:color="auto" w:fill="auto"/>
            <w:noWrap/>
            <w:vAlign w:val="center"/>
            <w:hideMark/>
          </w:tcPr>
          <w:p w14:paraId="04D04FB6"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129</w:t>
            </w:r>
          </w:p>
        </w:tc>
        <w:tc>
          <w:tcPr>
            <w:tcW w:w="541" w:type="pct"/>
            <w:tcBorders>
              <w:top w:val="nil"/>
              <w:left w:val="nil"/>
              <w:bottom w:val="single" w:sz="4" w:space="0" w:color="auto"/>
              <w:right w:val="single" w:sz="4" w:space="0" w:color="auto"/>
            </w:tcBorders>
            <w:shd w:val="clear" w:color="auto" w:fill="auto"/>
            <w:noWrap/>
            <w:vAlign w:val="center"/>
            <w:hideMark/>
          </w:tcPr>
          <w:p w14:paraId="468EB489"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81</w:t>
            </w:r>
          </w:p>
        </w:tc>
        <w:tc>
          <w:tcPr>
            <w:tcW w:w="509" w:type="pct"/>
            <w:tcBorders>
              <w:top w:val="nil"/>
              <w:left w:val="nil"/>
              <w:bottom w:val="single" w:sz="4" w:space="0" w:color="auto"/>
              <w:right w:val="single" w:sz="4" w:space="0" w:color="auto"/>
            </w:tcBorders>
            <w:shd w:val="clear" w:color="auto" w:fill="auto"/>
            <w:noWrap/>
            <w:vAlign w:val="center"/>
            <w:hideMark/>
          </w:tcPr>
          <w:p w14:paraId="6BB0C72E"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210</w:t>
            </w:r>
          </w:p>
        </w:tc>
        <w:tc>
          <w:tcPr>
            <w:tcW w:w="475" w:type="pct"/>
            <w:tcBorders>
              <w:top w:val="nil"/>
              <w:left w:val="nil"/>
              <w:bottom w:val="single" w:sz="4" w:space="0" w:color="auto"/>
              <w:right w:val="single" w:sz="8" w:space="0" w:color="auto"/>
            </w:tcBorders>
            <w:shd w:val="clear" w:color="auto" w:fill="auto"/>
            <w:noWrap/>
            <w:vAlign w:val="center"/>
            <w:hideMark/>
          </w:tcPr>
          <w:p w14:paraId="77D620A0" w14:textId="77777777" w:rsidR="00581DA2" w:rsidRPr="00F157CF" w:rsidRDefault="00581DA2" w:rsidP="00581DA2">
            <w:pPr>
              <w:jc w:val="right"/>
              <w:rPr>
                <w:rFonts w:ascii="Calibri" w:hAnsi="Calibri" w:cs="Calibri"/>
                <w:color w:val="000000"/>
                <w:sz w:val="18"/>
                <w:szCs w:val="18"/>
              </w:rPr>
            </w:pPr>
            <w:r w:rsidRPr="00F157CF">
              <w:rPr>
                <w:rFonts w:ascii="Calibri" w:hAnsi="Calibri" w:cs="Calibri"/>
                <w:color w:val="000000"/>
                <w:sz w:val="18"/>
                <w:szCs w:val="18"/>
              </w:rPr>
              <w:t>20.325</w:t>
            </w:r>
          </w:p>
        </w:tc>
      </w:tr>
      <w:tr w:rsidR="00581DA2" w:rsidRPr="00F157CF" w14:paraId="0E9F69A7" w14:textId="77777777" w:rsidTr="00F67596">
        <w:trPr>
          <w:trHeight w:val="300"/>
        </w:trPr>
        <w:tc>
          <w:tcPr>
            <w:tcW w:w="731" w:type="pct"/>
            <w:tcBorders>
              <w:top w:val="nil"/>
              <w:left w:val="single" w:sz="8" w:space="0" w:color="auto"/>
              <w:bottom w:val="single" w:sz="8" w:space="0" w:color="auto"/>
              <w:right w:val="nil"/>
            </w:tcBorders>
            <w:shd w:val="clear" w:color="000000" w:fill="17365D"/>
            <w:vAlign w:val="center"/>
            <w:hideMark/>
          </w:tcPr>
          <w:p w14:paraId="7FDC6BD9" w14:textId="663E2BEE" w:rsidR="00581DA2" w:rsidRPr="00F157CF" w:rsidRDefault="00F67596" w:rsidP="00F67596">
            <w:pPr>
              <w:tabs>
                <w:tab w:val="center" w:pos="887"/>
                <w:tab w:val="right" w:pos="1774"/>
              </w:tabs>
              <w:jc w:val="center"/>
              <w:rPr>
                <w:rFonts w:ascii="Calibri" w:hAnsi="Calibri" w:cs="Calibri"/>
                <w:b/>
                <w:bCs/>
                <w:color w:val="FFFFFF"/>
                <w:sz w:val="16"/>
                <w:szCs w:val="16"/>
              </w:rPr>
            </w:pPr>
            <w:r w:rsidRPr="00F67596">
              <w:rPr>
                <w:rFonts w:ascii="Calibri" w:hAnsi="Calibri" w:cs="Calibri"/>
                <w:b/>
                <w:bCs/>
                <w:color w:val="FFFFFF"/>
                <w:sz w:val="16"/>
                <w:szCs w:val="16"/>
              </w:rPr>
              <w:t>TOTALE</w:t>
            </w:r>
          </w:p>
        </w:tc>
        <w:tc>
          <w:tcPr>
            <w:tcW w:w="656" w:type="pct"/>
            <w:tcBorders>
              <w:top w:val="nil"/>
              <w:left w:val="single" w:sz="8" w:space="0" w:color="auto"/>
              <w:bottom w:val="single" w:sz="8" w:space="0" w:color="auto"/>
              <w:right w:val="single" w:sz="4" w:space="0" w:color="auto"/>
            </w:tcBorders>
            <w:shd w:val="clear" w:color="000000" w:fill="17365D"/>
            <w:vAlign w:val="center"/>
            <w:hideMark/>
          </w:tcPr>
          <w:p w14:paraId="46225BA4" w14:textId="77777777" w:rsidR="00581DA2" w:rsidRPr="00F157CF" w:rsidRDefault="00581DA2" w:rsidP="00581DA2">
            <w:pPr>
              <w:jc w:val="right"/>
              <w:rPr>
                <w:rFonts w:ascii="Calibri" w:hAnsi="Calibri" w:cs="Calibri"/>
                <w:b/>
                <w:bCs/>
                <w:color w:val="FFFFFF"/>
                <w:sz w:val="16"/>
                <w:szCs w:val="16"/>
              </w:rPr>
            </w:pPr>
            <w:r w:rsidRPr="00F157CF">
              <w:rPr>
                <w:rFonts w:ascii="Calibri" w:hAnsi="Calibri" w:cs="Calibri"/>
                <w:b/>
                <w:bCs/>
                <w:color w:val="FFFFFF"/>
                <w:sz w:val="16"/>
                <w:szCs w:val="16"/>
              </w:rPr>
              <w:t>12.371</w:t>
            </w:r>
          </w:p>
        </w:tc>
        <w:tc>
          <w:tcPr>
            <w:tcW w:w="542" w:type="pct"/>
            <w:tcBorders>
              <w:top w:val="nil"/>
              <w:left w:val="single" w:sz="8" w:space="0" w:color="auto"/>
              <w:bottom w:val="single" w:sz="8" w:space="0" w:color="auto"/>
              <w:right w:val="single" w:sz="4" w:space="0" w:color="auto"/>
            </w:tcBorders>
            <w:shd w:val="clear" w:color="000000" w:fill="17365D"/>
            <w:vAlign w:val="center"/>
            <w:hideMark/>
          </w:tcPr>
          <w:p w14:paraId="2F228D81" w14:textId="77777777" w:rsidR="00581DA2" w:rsidRPr="00F157CF" w:rsidRDefault="00581DA2" w:rsidP="00581DA2">
            <w:pPr>
              <w:jc w:val="right"/>
              <w:rPr>
                <w:rFonts w:ascii="Calibri" w:hAnsi="Calibri" w:cs="Calibri"/>
                <w:b/>
                <w:bCs/>
                <w:color w:val="FFFFFF"/>
                <w:sz w:val="16"/>
                <w:szCs w:val="16"/>
              </w:rPr>
            </w:pPr>
            <w:r w:rsidRPr="00F157CF">
              <w:rPr>
                <w:rFonts w:ascii="Calibri" w:hAnsi="Calibri" w:cs="Calibri"/>
                <w:b/>
                <w:bCs/>
                <w:color w:val="FFFFFF"/>
                <w:sz w:val="16"/>
                <w:szCs w:val="16"/>
              </w:rPr>
              <w:t>8.552</w:t>
            </w:r>
          </w:p>
        </w:tc>
        <w:tc>
          <w:tcPr>
            <w:tcW w:w="536" w:type="pct"/>
            <w:tcBorders>
              <w:top w:val="nil"/>
              <w:left w:val="single" w:sz="8" w:space="0" w:color="auto"/>
              <w:bottom w:val="single" w:sz="8" w:space="0" w:color="auto"/>
              <w:right w:val="single" w:sz="4" w:space="0" w:color="auto"/>
            </w:tcBorders>
            <w:shd w:val="clear" w:color="000000" w:fill="17365D"/>
            <w:vAlign w:val="center"/>
            <w:hideMark/>
          </w:tcPr>
          <w:p w14:paraId="5B9B490E" w14:textId="77777777" w:rsidR="00581DA2" w:rsidRPr="00F157CF" w:rsidRDefault="00581DA2" w:rsidP="00581DA2">
            <w:pPr>
              <w:jc w:val="right"/>
              <w:rPr>
                <w:rFonts w:ascii="Calibri" w:hAnsi="Calibri" w:cs="Calibri"/>
                <w:b/>
                <w:bCs/>
                <w:color w:val="FFFFFF"/>
                <w:sz w:val="16"/>
                <w:szCs w:val="16"/>
              </w:rPr>
            </w:pPr>
            <w:r w:rsidRPr="00F157CF">
              <w:rPr>
                <w:rFonts w:ascii="Calibri" w:hAnsi="Calibri" w:cs="Calibri"/>
                <w:b/>
                <w:bCs/>
                <w:color w:val="FFFFFF"/>
                <w:sz w:val="16"/>
                <w:szCs w:val="16"/>
              </w:rPr>
              <w:t>20.923</w:t>
            </w:r>
          </w:p>
        </w:tc>
        <w:tc>
          <w:tcPr>
            <w:tcW w:w="434" w:type="pct"/>
            <w:tcBorders>
              <w:top w:val="nil"/>
              <w:left w:val="single" w:sz="8" w:space="0" w:color="auto"/>
              <w:bottom w:val="single" w:sz="8" w:space="0" w:color="auto"/>
              <w:right w:val="single" w:sz="8" w:space="0" w:color="auto"/>
            </w:tcBorders>
            <w:shd w:val="clear" w:color="000000" w:fill="17365D"/>
            <w:vAlign w:val="center"/>
            <w:hideMark/>
          </w:tcPr>
          <w:p w14:paraId="6F4E8AF4" w14:textId="77777777" w:rsidR="00581DA2" w:rsidRPr="00F157CF" w:rsidRDefault="00581DA2" w:rsidP="00581DA2">
            <w:pPr>
              <w:jc w:val="right"/>
              <w:rPr>
                <w:rFonts w:ascii="Calibri" w:hAnsi="Calibri" w:cs="Calibri"/>
                <w:b/>
                <w:bCs/>
                <w:color w:val="FFFFFF"/>
                <w:sz w:val="16"/>
                <w:szCs w:val="16"/>
              </w:rPr>
            </w:pPr>
            <w:r w:rsidRPr="00F157CF">
              <w:rPr>
                <w:rFonts w:ascii="Calibri" w:hAnsi="Calibri" w:cs="Calibri"/>
                <w:b/>
                <w:bCs/>
                <w:color w:val="FFFFFF"/>
                <w:sz w:val="16"/>
                <w:szCs w:val="16"/>
              </w:rPr>
              <w:t>1.325.270</w:t>
            </w:r>
          </w:p>
        </w:tc>
        <w:tc>
          <w:tcPr>
            <w:tcW w:w="577" w:type="pct"/>
            <w:tcBorders>
              <w:top w:val="nil"/>
              <w:left w:val="nil"/>
              <w:bottom w:val="single" w:sz="8" w:space="0" w:color="auto"/>
              <w:right w:val="single" w:sz="4" w:space="0" w:color="auto"/>
            </w:tcBorders>
            <w:shd w:val="clear" w:color="000000" w:fill="17365D"/>
            <w:vAlign w:val="center"/>
            <w:hideMark/>
          </w:tcPr>
          <w:p w14:paraId="3335AFEC" w14:textId="77777777" w:rsidR="00581DA2" w:rsidRPr="00F157CF" w:rsidRDefault="00581DA2" w:rsidP="00581DA2">
            <w:pPr>
              <w:jc w:val="right"/>
              <w:rPr>
                <w:rFonts w:ascii="Calibri" w:hAnsi="Calibri" w:cs="Calibri"/>
                <w:b/>
                <w:bCs/>
                <w:color w:val="FFFFFF"/>
                <w:sz w:val="16"/>
                <w:szCs w:val="16"/>
              </w:rPr>
            </w:pPr>
            <w:r w:rsidRPr="00F157CF">
              <w:rPr>
                <w:rFonts w:ascii="Calibri" w:hAnsi="Calibri" w:cs="Calibri"/>
                <w:b/>
                <w:bCs/>
                <w:color w:val="FFFFFF"/>
                <w:sz w:val="16"/>
                <w:szCs w:val="16"/>
              </w:rPr>
              <w:t>43.894</w:t>
            </w:r>
          </w:p>
        </w:tc>
        <w:tc>
          <w:tcPr>
            <w:tcW w:w="541" w:type="pct"/>
            <w:tcBorders>
              <w:top w:val="nil"/>
              <w:left w:val="nil"/>
              <w:bottom w:val="single" w:sz="8" w:space="0" w:color="auto"/>
              <w:right w:val="single" w:sz="4" w:space="0" w:color="auto"/>
            </w:tcBorders>
            <w:shd w:val="clear" w:color="000000" w:fill="17365D"/>
            <w:vAlign w:val="center"/>
            <w:hideMark/>
          </w:tcPr>
          <w:p w14:paraId="2DAABF30" w14:textId="77777777" w:rsidR="00581DA2" w:rsidRPr="00F157CF" w:rsidRDefault="00581DA2" w:rsidP="00581DA2">
            <w:pPr>
              <w:jc w:val="right"/>
              <w:rPr>
                <w:rFonts w:ascii="Calibri" w:hAnsi="Calibri" w:cs="Calibri"/>
                <w:b/>
                <w:bCs/>
                <w:color w:val="FFFFFF"/>
                <w:sz w:val="16"/>
                <w:szCs w:val="16"/>
              </w:rPr>
            </w:pPr>
            <w:r w:rsidRPr="00F157CF">
              <w:rPr>
                <w:rFonts w:ascii="Calibri" w:hAnsi="Calibri" w:cs="Calibri"/>
                <w:b/>
                <w:bCs/>
                <w:color w:val="FFFFFF"/>
                <w:sz w:val="16"/>
                <w:szCs w:val="16"/>
              </w:rPr>
              <w:t>36.553</w:t>
            </w:r>
          </w:p>
        </w:tc>
        <w:tc>
          <w:tcPr>
            <w:tcW w:w="509" w:type="pct"/>
            <w:tcBorders>
              <w:top w:val="nil"/>
              <w:left w:val="nil"/>
              <w:bottom w:val="single" w:sz="8" w:space="0" w:color="auto"/>
              <w:right w:val="single" w:sz="4" w:space="0" w:color="auto"/>
            </w:tcBorders>
            <w:shd w:val="clear" w:color="000000" w:fill="17365D"/>
            <w:vAlign w:val="center"/>
            <w:hideMark/>
          </w:tcPr>
          <w:p w14:paraId="0A754EBC" w14:textId="77777777" w:rsidR="00581DA2" w:rsidRPr="00F157CF" w:rsidRDefault="00581DA2" w:rsidP="00581DA2">
            <w:pPr>
              <w:jc w:val="right"/>
              <w:rPr>
                <w:rFonts w:ascii="Calibri" w:hAnsi="Calibri" w:cs="Calibri"/>
                <w:b/>
                <w:bCs/>
                <w:color w:val="FFFFFF"/>
                <w:sz w:val="16"/>
                <w:szCs w:val="16"/>
              </w:rPr>
            </w:pPr>
            <w:r w:rsidRPr="00F157CF">
              <w:rPr>
                <w:rFonts w:ascii="Calibri" w:hAnsi="Calibri" w:cs="Calibri"/>
                <w:b/>
                <w:bCs/>
                <w:color w:val="FFFFFF"/>
                <w:sz w:val="16"/>
                <w:szCs w:val="16"/>
              </w:rPr>
              <w:t>80.447</w:t>
            </w:r>
          </w:p>
        </w:tc>
        <w:tc>
          <w:tcPr>
            <w:tcW w:w="475" w:type="pct"/>
            <w:tcBorders>
              <w:top w:val="nil"/>
              <w:left w:val="nil"/>
              <w:bottom w:val="single" w:sz="8" w:space="0" w:color="auto"/>
              <w:right w:val="single" w:sz="8" w:space="0" w:color="auto"/>
            </w:tcBorders>
            <w:shd w:val="clear" w:color="000000" w:fill="17365D"/>
            <w:vAlign w:val="center"/>
            <w:hideMark/>
          </w:tcPr>
          <w:p w14:paraId="515A41E9" w14:textId="77777777" w:rsidR="00581DA2" w:rsidRPr="00F157CF" w:rsidRDefault="00581DA2" w:rsidP="00581DA2">
            <w:pPr>
              <w:jc w:val="right"/>
              <w:rPr>
                <w:rFonts w:ascii="Calibri" w:hAnsi="Calibri" w:cs="Calibri"/>
                <w:b/>
                <w:bCs/>
                <w:color w:val="FFFFFF"/>
                <w:sz w:val="16"/>
                <w:szCs w:val="16"/>
              </w:rPr>
            </w:pPr>
            <w:r w:rsidRPr="00F157CF">
              <w:rPr>
                <w:rFonts w:ascii="Calibri" w:hAnsi="Calibri" w:cs="Calibri"/>
                <w:b/>
                <w:bCs/>
                <w:color w:val="FFFFFF"/>
                <w:sz w:val="16"/>
                <w:szCs w:val="16"/>
              </w:rPr>
              <w:t>5.957.137</w:t>
            </w:r>
          </w:p>
        </w:tc>
      </w:tr>
    </w:tbl>
    <w:p w14:paraId="14A4F5A0" w14:textId="5FA9EB6D" w:rsidR="005B3724" w:rsidRPr="00F157CF" w:rsidRDefault="005B3724" w:rsidP="005B3724">
      <w:pPr>
        <w:spacing w:line="312" w:lineRule="auto"/>
        <w:rPr>
          <w:rFonts w:asciiTheme="minorHAnsi" w:hAnsiTheme="minorHAnsi"/>
          <w:i/>
          <w:sz w:val="18"/>
          <w:szCs w:val="18"/>
        </w:rPr>
      </w:pPr>
      <w:r w:rsidRPr="00F157CF">
        <w:rPr>
          <w:rFonts w:asciiTheme="minorHAnsi" w:hAnsiTheme="minorHAnsi"/>
          <w:i/>
          <w:sz w:val="18"/>
          <w:szCs w:val="18"/>
        </w:rPr>
        <w:t xml:space="preserve">Fonte: elaborazioni </w:t>
      </w:r>
      <w:r w:rsidR="00AF1261">
        <w:rPr>
          <w:rFonts w:asciiTheme="minorHAnsi" w:hAnsiTheme="minorHAnsi"/>
          <w:i/>
          <w:sz w:val="18"/>
          <w:szCs w:val="18"/>
        </w:rPr>
        <w:t>Centro Studi Tagliacarne </w:t>
      </w:r>
      <w:r w:rsidRPr="00F157CF">
        <w:rPr>
          <w:rFonts w:asciiTheme="minorHAnsi" w:hAnsiTheme="minorHAnsi"/>
          <w:i/>
          <w:sz w:val="18"/>
          <w:szCs w:val="18"/>
        </w:rPr>
        <w:t>su dati Unioncamere-InfoCamere</w:t>
      </w:r>
    </w:p>
    <w:p w14:paraId="370123FE" w14:textId="77777777" w:rsidR="00DE0F5D" w:rsidRPr="00B12B1F" w:rsidRDefault="00DE0F5D" w:rsidP="003624D9">
      <w:pPr>
        <w:shd w:val="clear" w:color="auto" w:fill="FFFFFF" w:themeFill="background1"/>
        <w:spacing w:line="312" w:lineRule="auto"/>
        <w:jc w:val="both"/>
        <w:rPr>
          <w:rFonts w:asciiTheme="minorHAnsi" w:hAnsiTheme="minorHAnsi" w:cstheme="minorHAnsi"/>
          <w:szCs w:val="22"/>
          <w:highlight w:val="yellow"/>
        </w:rPr>
      </w:pPr>
    </w:p>
    <w:p w14:paraId="0563FC5B" w14:textId="77777777" w:rsidR="00AA17C3" w:rsidRPr="00B12B1F" w:rsidRDefault="00AA17C3">
      <w:pPr>
        <w:spacing w:after="200" w:line="276" w:lineRule="auto"/>
        <w:rPr>
          <w:rFonts w:asciiTheme="minorHAnsi" w:eastAsiaTheme="minorEastAsia" w:hAnsiTheme="minorHAnsi" w:cstheme="minorBidi"/>
          <w:b/>
          <w:szCs w:val="22"/>
          <w:highlight w:val="yellow"/>
        </w:rPr>
      </w:pPr>
      <w:r w:rsidRPr="00B12B1F">
        <w:rPr>
          <w:rFonts w:asciiTheme="minorHAnsi" w:eastAsiaTheme="minorEastAsia" w:hAnsiTheme="minorHAnsi" w:cstheme="minorBidi"/>
          <w:b/>
          <w:szCs w:val="22"/>
          <w:highlight w:val="yellow"/>
        </w:rPr>
        <w:br w:type="page"/>
      </w:r>
    </w:p>
    <w:p w14:paraId="61A82412" w14:textId="08B43BBA" w:rsidR="003A2316" w:rsidRPr="00694BCA" w:rsidRDefault="003A2316" w:rsidP="003A2316">
      <w:pPr>
        <w:spacing w:line="312" w:lineRule="auto"/>
        <w:jc w:val="both"/>
        <w:rPr>
          <w:rFonts w:asciiTheme="minorHAnsi" w:eastAsiaTheme="minorEastAsia" w:hAnsiTheme="minorHAnsi" w:cstheme="minorBidi"/>
          <w:szCs w:val="22"/>
        </w:rPr>
      </w:pPr>
      <w:r w:rsidRPr="00694BCA">
        <w:rPr>
          <w:rFonts w:asciiTheme="minorHAnsi" w:eastAsiaTheme="minorEastAsia" w:hAnsiTheme="minorHAnsi" w:cstheme="minorBidi"/>
          <w:b/>
          <w:szCs w:val="22"/>
        </w:rPr>
        <w:lastRenderedPageBreak/>
        <w:t>L’analisi in base all’età dell’imprenditore</w:t>
      </w:r>
      <w:r w:rsidRPr="00694BCA">
        <w:rPr>
          <w:rFonts w:asciiTheme="minorHAnsi" w:eastAsiaTheme="minorEastAsia" w:hAnsiTheme="minorHAnsi" w:cstheme="minorBidi"/>
          <w:szCs w:val="22"/>
        </w:rPr>
        <w:t xml:space="preserve"> mostra che nelle province di Chieti e Pescara 6.010 imprese sono guidate da giovani under 35, di cui 1.798 guidate da donne.</w:t>
      </w:r>
    </w:p>
    <w:p w14:paraId="0A7CB7AF" w14:textId="77777777" w:rsidR="003A2316" w:rsidRPr="00723E14" w:rsidRDefault="003A2316" w:rsidP="003A2316">
      <w:pPr>
        <w:spacing w:line="312" w:lineRule="auto"/>
        <w:jc w:val="both"/>
        <w:rPr>
          <w:rFonts w:ascii="Arial" w:hAnsi="Arial" w:cs="Arial"/>
        </w:rPr>
      </w:pPr>
      <w:r w:rsidRPr="00694BCA">
        <w:rPr>
          <w:rFonts w:asciiTheme="minorHAnsi" w:eastAsiaTheme="minorEastAsia" w:hAnsiTheme="minorHAnsi" w:cstheme="minorBidi"/>
          <w:szCs w:val="22"/>
        </w:rPr>
        <w:t xml:space="preserve">L’incidenza delle imprese femminili giovanili è pari al 7,1%, inferiore sia alla media regionale </w:t>
      </w:r>
      <w:r w:rsidRPr="00723E14">
        <w:rPr>
          <w:rFonts w:asciiTheme="minorHAnsi" w:eastAsiaTheme="minorEastAsia" w:hAnsiTheme="minorHAnsi" w:cstheme="minorBidi"/>
          <w:szCs w:val="22"/>
        </w:rPr>
        <w:t>(7,2%) sia a quella nazionale (7,9%). In Italia, le imprese femminili giovanili sono 140.357 su un totale di 504.177 con un’incidenza rispetto al totale del 10,6%.</w:t>
      </w:r>
    </w:p>
    <w:p w14:paraId="6D9F72B0" w14:textId="62FBFAEE" w:rsidR="003A2316" w:rsidRPr="00723E14" w:rsidRDefault="003A2316" w:rsidP="003A2316">
      <w:pPr>
        <w:spacing w:before="480" w:line="312" w:lineRule="auto"/>
        <w:rPr>
          <w:rStyle w:val="normaltextrun"/>
          <w:rFonts w:ascii="Calibri" w:hAnsi="Calibri" w:cs="Calibri"/>
          <w:b/>
          <w:bCs/>
          <w:sz w:val="22"/>
          <w:szCs w:val="22"/>
          <w:shd w:val="clear" w:color="auto" w:fill="FFFFFF"/>
        </w:rPr>
      </w:pPr>
      <w:r w:rsidRPr="00723E14">
        <w:rPr>
          <w:rStyle w:val="normaltextrun"/>
          <w:rFonts w:ascii="Calibri" w:hAnsi="Calibri" w:cs="Calibri"/>
          <w:b/>
          <w:bCs/>
          <w:sz w:val="22"/>
          <w:szCs w:val="22"/>
          <w:shd w:val="clear" w:color="auto" w:fill="FFFFFF"/>
        </w:rPr>
        <w:t>Imprese femminili giovanili registrate</w:t>
      </w:r>
    </w:p>
    <w:p w14:paraId="18FFBA08" w14:textId="77777777" w:rsidR="003A2316" w:rsidRPr="00723E14" w:rsidRDefault="003A2316" w:rsidP="003A2316">
      <w:pPr>
        <w:spacing w:line="312" w:lineRule="auto"/>
        <w:rPr>
          <w:rFonts w:ascii="Arial" w:hAnsi="Arial" w:cs="Arial"/>
        </w:rPr>
      </w:pPr>
      <w:r w:rsidRPr="00723E14">
        <w:rPr>
          <w:rFonts w:ascii="Calibri" w:hAnsi="Calibri" w:cs="Calibri"/>
          <w:sz w:val="22"/>
          <w:szCs w:val="22"/>
        </w:rPr>
        <w:t>Anno 2023 (valori assoluti e incidenze percentuali)</w:t>
      </w:r>
    </w:p>
    <w:tbl>
      <w:tblPr>
        <w:tblW w:w="5000" w:type="pct"/>
        <w:tblCellMar>
          <w:left w:w="70" w:type="dxa"/>
          <w:right w:w="70" w:type="dxa"/>
        </w:tblCellMar>
        <w:tblLook w:val="04A0" w:firstRow="1" w:lastRow="0" w:firstColumn="1" w:lastColumn="0" w:noHBand="0" w:noVBand="1"/>
      </w:tblPr>
      <w:tblGrid>
        <w:gridCol w:w="1322"/>
        <w:gridCol w:w="1119"/>
        <w:gridCol w:w="1119"/>
        <w:gridCol w:w="1122"/>
        <w:gridCol w:w="1120"/>
        <w:gridCol w:w="1120"/>
        <w:gridCol w:w="1122"/>
        <w:gridCol w:w="1120"/>
      </w:tblGrid>
      <w:tr w:rsidR="003A2316" w:rsidRPr="00694BCA" w14:paraId="4751A48E" w14:textId="77777777" w:rsidTr="00B12B1F">
        <w:trPr>
          <w:trHeight w:val="810"/>
        </w:trPr>
        <w:tc>
          <w:tcPr>
            <w:tcW w:w="721" w:type="pct"/>
            <w:vMerge w:val="restart"/>
            <w:tcBorders>
              <w:top w:val="single" w:sz="8" w:space="0" w:color="auto"/>
              <w:left w:val="single" w:sz="8" w:space="0" w:color="auto"/>
              <w:bottom w:val="single" w:sz="4" w:space="0" w:color="000000"/>
              <w:right w:val="single" w:sz="4" w:space="0" w:color="auto"/>
            </w:tcBorders>
            <w:shd w:val="clear" w:color="000000" w:fill="D9D9D9"/>
            <w:noWrap/>
            <w:vAlign w:val="center"/>
            <w:hideMark/>
          </w:tcPr>
          <w:p w14:paraId="2590948F" w14:textId="77777777" w:rsidR="003A2316" w:rsidRPr="00694BCA" w:rsidRDefault="003A2316" w:rsidP="00B12B1F">
            <w:pPr>
              <w:jc w:val="center"/>
              <w:rPr>
                <w:rFonts w:asciiTheme="minorHAnsi" w:hAnsiTheme="minorHAnsi" w:cstheme="minorHAnsi"/>
                <w:b/>
                <w:bCs/>
                <w:color w:val="000000"/>
                <w:sz w:val="20"/>
                <w:szCs w:val="20"/>
              </w:rPr>
            </w:pPr>
            <w:r w:rsidRPr="00694BCA">
              <w:rPr>
                <w:rFonts w:asciiTheme="minorHAnsi" w:hAnsiTheme="minorHAnsi" w:cstheme="minorHAnsi"/>
                <w:b/>
                <w:bCs/>
                <w:color w:val="000000"/>
                <w:sz w:val="20"/>
                <w:szCs w:val="20"/>
              </w:rPr>
              <w:t>Territorio</w:t>
            </w:r>
          </w:p>
        </w:tc>
        <w:tc>
          <w:tcPr>
            <w:tcW w:w="1833" w:type="pct"/>
            <w:gridSpan w:val="3"/>
            <w:tcBorders>
              <w:top w:val="single" w:sz="8" w:space="0" w:color="auto"/>
              <w:left w:val="nil"/>
              <w:bottom w:val="single" w:sz="4" w:space="0" w:color="auto"/>
              <w:right w:val="single" w:sz="4" w:space="0" w:color="auto"/>
            </w:tcBorders>
            <w:shd w:val="clear" w:color="000000" w:fill="D9D9D9"/>
            <w:vAlign w:val="center"/>
            <w:hideMark/>
          </w:tcPr>
          <w:p w14:paraId="369FE8A6" w14:textId="77777777" w:rsidR="003A2316" w:rsidRPr="00694BCA" w:rsidRDefault="003A2316" w:rsidP="00B12B1F">
            <w:pPr>
              <w:jc w:val="center"/>
              <w:rPr>
                <w:rFonts w:asciiTheme="minorHAnsi" w:hAnsiTheme="minorHAnsi" w:cstheme="minorHAnsi"/>
                <w:b/>
                <w:bCs/>
                <w:sz w:val="20"/>
                <w:szCs w:val="20"/>
              </w:rPr>
            </w:pPr>
            <w:r w:rsidRPr="00694BCA">
              <w:rPr>
                <w:rFonts w:asciiTheme="minorHAnsi" w:hAnsiTheme="minorHAnsi" w:cstheme="minorHAnsi"/>
                <w:b/>
                <w:bCs/>
                <w:sz w:val="20"/>
                <w:szCs w:val="20"/>
              </w:rPr>
              <w:t>FEMMINILI</w:t>
            </w:r>
          </w:p>
        </w:tc>
        <w:tc>
          <w:tcPr>
            <w:tcW w:w="1834" w:type="pct"/>
            <w:gridSpan w:val="3"/>
            <w:tcBorders>
              <w:top w:val="single" w:sz="8" w:space="0" w:color="auto"/>
              <w:left w:val="nil"/>
              <w:bottom w:val="single" w:sz="4" w:space="0" w:color="auto"/>
              <w:right w:val="single" w:sz="4" w:space="0" w:color="000000"/>
            </w:tcBorders>
            <w:shd w:val="clear" w:color="000000" w:fill="D9D9D9"/>
            <w:vAlign w:val="center"/>
            <w:hideMark/>
          </w:tcPr>
          <w:p w14:paraId="2FACF2B6" w14:textId="77777777" w:rsidR="003A2316" w:rsidRPr="00694BCA" w:rsidRDefault="003A2316" w:rsidP="00B12B1F">
            <w:pPr>
              <w:jc w:val="center"/>
              <w:rPr>
                <w:rFonts w:asciiTheme="minorHAnsi" w:hAnsiTheme="minorHAnsi" w:cstheme="minorHAnsi"/>
                <w:b/>
                <w:bCs/>
                <w:sz w:val="20"/>
                <w:szCs w:val="20"/>
              </w:rPr>
            </w:pPr>
            <w:r w:rsidRPr="00694BCA">
              <w:rPr>
                <w:rFonts w:asciiTheme="minorHAnsi" w:hAnsiTheme="minorHAnsi" w:cstheme="minorHAnsi"/>
                <w:b/>
                <w:bCs/>
                <w:sz w:val="20"/>
                <w:szCs w:val="20"/>
              </w:rPr>
              <w:t>TOTALE</w:t>
            </w:r>
          </w:p>
        </w:tc>
        <w:tc>
          <w:tcPr>
            <w:tcW w:w="611" w:type="pct"/>
            <w:vMerge w:val="restart"/>
            <w:tcBorders>
              <w:top w:val="single" w:sz="8" w:space="0" w:color="auto"/>
              <w:left w:val="single" w:sz="4" w:space="0" w:color="auto"/>
              <w:bottom w:val="single" w:sz="4" w:space="0" w:color="auto"/>
              <w:right w:val="single" w:sz="8" w:space="0" w:color="auto"/>
            </w:tcBorders>
            <w:shd w:val="clear" w:color="000000" w:fill="D9D9D9"/>
            <w:vAlign w:val="center"/>
            <w:hideMark/>
          </w:tcPr>
          <w:p w14:paraId="18E7F1C2" w14:textId="77777777" w:rsidR="003A2316" w:rsidRPr="00694BCA" w:rsidRDefault="003A2316" w:rsidP="00B12B1F">
            <w:pPr>
              <w:jc w:val="center"/>
              <w:rPr>
                <w:rFonts w:asciiTheme="minorHAnsi" w:hAnsiTheme="minorHAnsi" w:cstheme="minorHAnsi"/>
                <w:b/>
                <w:bCs/>
                <w:color w:val="000000"/>
                <w:sz w:val="20"/>
                <w:szCs w:val="20"/>
              </w:rPr>
            </w:pPr>
            <w:r w:rsidRPr="00694BCA">
              <w:rPr>
                <w:rFonts w:asciiTheme="minorHAnsi" w:hAnsiTheme="minorHAnsi" w:cstheme="minorHAnsi"/>
                <w:b/>
                <w:bCs/>
                <w:color w:val="000000"/>
                <w:sz w:val="20"/>
                <w:szCs w:val="20"/>
              </w:rPr>
              <w:t xml:space="preserve">TOTALE </w:t>
            </w:r>
          </w:p>
          <w:p w14:paraId="15325773" w14:textId="77777777" w:rsidR="003A2316" w:rsidRPr="00694BCA" w:rsidRDefault="003A2316" w:rsidP="00B12B1F">
            <w:pPr>
              <w:jc w:val="center"/>
              <w:rPr>
                <w:rFonts w:asciiTheme="minorHAnsi" w:hAnsiTheme="minorHAnsi" w:cstheme="minorHAnsi"/>
                <w:b/>
                <w:bCs/>
                <w:color w:val="000000"/>
                <w:sz w:val="20"/>
                <w:szCs w:val="20"/>
              </w:rPr>
            </w:pPr>
            <w:r w:rsidRPr="00694BCA">
              <w:rPr>
                <w:rFonts w:asciiTheme="minorHAnsi" w:hAnsiTheme="minorHAnsi" w:cstheme="minorHAnsi"/>
                <w:b/>
                <w:bCs/>
                <w:color w:val="000000"/>
                <w:sz w:val="20"/>
                <w:szCs w:val="20"/>
              </w:rPr>
              <w:t>GENERALE</w:t>
            </w:r>
          </w:p>
        </w:tc>
      </w:tr>
      <w:tr w:rsidR="003A2316" w:rsidRPr="00694BCA" w14:paraId="08923E69" w14:textId="77777777" w:rsidTr="00B12B1F">
        <w:trPr>
          <w:trHeight w:val="990"/>
        </w:trPr>
        <w:tc>
          <w:tcPr>
            <w:tcW w:w="721" w:type="pct"/>
            <w:vMerge/>
            <w:tcBorders>
              <w:top w:val="single" w:sz="8" w:space="0" w:color="auto"/>
              <w:left w:val="single" w:sz="8" w:space="0" w:color="auto"/>
              <w:bottom w:val="single" w:sz="4" w:space="0" w:color="000000"/>
              <w:right w:val="single" w:sz="4" w:space="0" w:color="auto"/>
            </w:tcBorders>
            <w:vAlign w:val="center"/>
            <w:hideMark/>
          </w:tcPr>
          <w:p w14:paraId="2222A3E5" w14:textId="77777777" w:rsidR="003A2316" w:rsidRPr="00694BCA" w:rsidRDefault="003A2316" w:rsidP="00B12B1F">
            <w:pPr>
              <w:rPr>
                <w:rFonts w:asciiTheme="minorHAnsi" w:hAnsiTheme="minorHAnsi" w:cstheme="minorHAnsi"/>
                <w:b/>
                <w:bCs/>
                <w:color w:val="000000"/>
                <w:sz w:val="20"/>
                <w:szCs w:val="20"/>
              </w:rPr>
            </w:pPr>
          </w:p>
        </w:tc>
        <w:tc>
          <w:tcPr>
            <w:tcW w:w="611" w:type="pct"/>
            <w:tcBorders>
              <w:top w:val="nil"/>
              <w:left w:val="nil"/>
              <w:bottom w:val="single" w:sz="4" w:space="0" w:color="auto"/>
              <w:right w:val="single" w:sz="4" w:space="0" w:color="auto"/>
            </w:tcBorders>
            <w:shd w:val="clear" w:color="000000" w:fill="D9D9D9"/>
            <w:vAlign w:val="center"/>
            <w:hideMark/>
          </w:tcPr>
          <w:p w14:paraId="25F64689" w14:textId="77777777" w:rsidR="003A2316" w:rsidRPr="00694BCA" w:rsidRDefault="003A2316" w:rsidP="00B12B1F">
            <w:pPr>
              <w:jc w:val="center"/>
              <w:rPr>
                <w:rFonts w:asciiTheme="minorHAnsi" w:hAnsiTheme="minorHAnsi" w:cstheme="minorHAnsi"/>
                <w:b/>
                <w:bCs/>
                <w:sz w:val="20"/>
                <w:szCs w:val="20"/>
              </w:rPr>
            </w:pPr>
            <w:r w:rsidRPr="00694BCA">
              <w:rPr>
                <w:rFonts w:asciiTheme="minorHAnsi" w:hAnsiTheme="minorHAnsi" w:cstheme="minorHAnsi"/>
                <w:b/>
                <w:bCs/>
                <w:sz w:val="20"/>
                <w:szCs w:val="20"/>
              </w:rPr>
              <w:t xml:space="preserve">Non </w:t>
            </w:r>
          </w:p>
          <w:p w14:paraId="73FCAE0A" w14:textId="77777777" w:rsidR="003A2316" w:rsidRPr="00694BCA" w:rsidRDefault="003A2316" w:rsidP="00B12B1F">
            <w:pPr>
              <w:jc w:val="center"/>
              <w:rPr>
                <w:rFonts w:asciiTheme="minorHAnsi" w:hAnsiTheme="minorHAnsi" w:cstheme="minorHAnsi"/>
                <w:b/>
                <w:bCs/>
                <w:sz w:val="20"/>
                <w:szCs w:val="20"/>
              </w:rPr>
            </w:pPr>
            <w:r w:rsidRPr="00694BCA">
              <w:rPr>
                <w:rFonts w:asciiTheme="minorHAnsi" w:hAnsiTheme="minorHAnsi" w:cstheme="minorHAnsi"/>
                <w:b/>
                <w:bCs/>
                <w:sz w:val="20"/>
                <w:szCs w:val="20"/>
              </w:rPr>
              <w:t>giovanili</w:t>
            </w:r>
          </w:p>
        </w:tc>
        <w:tc>
          <w:tcPr>
            <w:tcW w:w="611" w:type="pct"/>
            <w:tcBorders>
              <w:top w:val="nil"/>
              <w:left w:val="nil"/>
              <w:bottom w:val="single" w:sz="4" w:space="0" w:color="auto"/>
              <w:right w:val="single" w:sz="4" w:space="0" w:color="auto"/>
            </w:tcBorders>
            <w:shd w:val="clear" w:color="000000" w:fill="D9D9D9"/>
            <w:vAlign w:val="center"/>
            <w:hideMark/>
          </w:tcPr>
          <w:p w14:paraId="3FAD9F48" w14:textId="77777777" w:rsidR="003A2316" w:rsidRPr="00694BCA" w:rsidRDefault="003A2316" w:rsidP="00B12B1F">
            <w:pPr>
              <w:jc w:val="center"/>
              <w:rPr>
                <w:rFonts w:asciiTheme="minorHAnsi" w:hAnsiTheme="minorHAnsi" w:cstheme="minorHAnsi"/>
                <w:b/>
                <w:bCs/>
                <w:sz w:val="20"/>
                <w:szCs w:val="20"/>
              </w:rPr>
            </w:pPr>
            <w:r w:rsidRPr="00694BCA">
              <w:rPr>
                <w:rFonts w:asciiTheme="minorHAnsi" w:hAnsiTheme="minorHAnsi" w:cstheme="minorHAnsi"/>
                <w:b/>
                <w:bCs/>
                <w:sz w:val="20"/>
                <w:szCs w:val="20"/>
              </w:rPr>
              <w:t>Giovanili</w:t>
            </w:r>
          </w:p>
        </w:tc>
        <w:tc>
          <w:tcPr>
            <w:tcW w:w="612" w:type="pct"/>
            <w:tcBorders>
              <w:top w:val="nil"/>
              <w:left w:val="nil"/>
              <w:bottom w:val="single" w:sz="4" w:space="0" w:color="auto"/>
              <w:right w:val="single" w:sz="4" w:space="0" w:color="auto"/>
            </w:tcBorders>
            <w:shd w:val="clear" w:color="000000" w:fill="D9D9D9"/>
            <w:vAlign w:val="center"/>
            <w:hideMark/>
          </w:tcPr>
          <w:p w14:paraId="02C46B7F" w14:textId="77777777" w:rsidR="003A2316" w:rsidRPr="00694BCA" w:rsidRDefault="003A2316" w:rsidP="00B12B1F">
            <w:pPr>
              <w:jc w:val="center"/>
              <w:rPr>
                <w:rFonts w:asciiTheme="minorHAnsi" w:hAnsiTheme="minorHAnsi" w:cstheme="minorHAnsi"/>
                <w:b/>
                <w:bCs/>
                <w:sz w:val="20"/>
                <w:szCs w:val="20"/>
              </w:rPr>
            </w:pPr>
            <w:r w:rsidRPr="00694BCA">
              <w:rPr>
                <w:rFonts w:asciiTheme="minorHAnsi" w:hAnsiTheme="minorHAnsi" w:cstheme="minorHAnsi"/>
                <w:b/>
                <w:bCs/>
                <w:sz w:val="20"/>
                <w:szCs w:val="20"/>
              </w:rPr>
              <w:t>Incidenza giovanili</w:t>
            </w:r>
          </w:p>
        </w:tc>
        <w:tc>
          <w:tcPr>
            <w:tcW w:w="611" w:type="pct"/>
            <w:tcBorders>
              <w:top w:val="nil"/>
              <w:left w:val="nil"/>
              <w:bottom w:val="single" w:sz="4" w:space="0" w:color="auto"/>
              <w:right w:val="single" w:sz="4" w:space="0" w:color="auto"/>
            </w:tcBorders>
            <w:shd w:val="clear" w:color="000000" w:fill="D9D9D9"/>
            <w:vAlign w:val="center"/>
            <w:hideMark/>
          </w:tcPr>
          <w:p w14:paraId="445C8E8D" w14:textId="77777777" w:rsidR="003A2316" w:rsidRPr="00694BCA" w:rsidRDefault="003A2316" w:rsidP="00B12B1F">
            <w:pPr>
              <w:jc w:val="center"/>
              <w:rPr>
                <w:rFonts w:asciiTheme="minorHAnsi" w:hAnsiTheme="minorHAnsi" w:cstheme="minorHAnsi"/>
                <w:b/>
                <w:bCs/>
                <w:sz w:val="20"/>
                <w:szCs w:val="20"/>
              </w:rPr>
            </w:pPr>
            <w:r w:rsidRPr="00694BCA">
              <w:rPr>
                <w:rFonts w:asciiTheme="minorHAnsi" w:hAnsiTheme="minorHAnsi" w:cstheme="minorHAnsi"/>
                <w:b/>
                <w:bCs/>
                <w:sz w:val="20"/>
                <w:szCs w:val="20"/>
              </w:rPr>
              <w:t xml:space="preserve">Non </w:t>
            </w:r>
          </w:p>
          <w:p w14:paraId="2DD57F88" w14:textId="77777777" w:rsidR="003A2316" w:rsidRPr="00694BCA" w:rsidRDefault="003A2316" w:rsidP="00B12B1F">
            <w:pPr>
              <w:jc w:val="center"/>
              <w:rPr>
                <w:rFonts w:asciiTheme="minorHAnsi" w:hAnsiTheme="minorHAnsi" w:cstheme="minorHAnsi"/>
                <w:b/>
                <w:bCs/>
                <w:sz w:val="20"/>
                <w:szCs w:val="20"/>
              </w:rPr>
            </w:pPr>
            <w:r w:rsidRPr="00694BCA">
              <w:rPr>
                <w:rFonts w:asciiTheme="minorHAnsi" w:hAnsiTheme="minorHAnsi" w:cstheme="minorHAnsi"/>
                <w:b/>
                <w:bCs/>
                <w:sz w:val="20"/>
                <w:szCs w:val="20"/>
              </w:rPr>
              <w:t>giovanili</w:t>
            </w:r>
          </w:p>
        </w:tc>
        <w:tc>
          <w:tcPr>
            <w:tcW w:w="611" w:type="pct"/>
            <w:tcBorders>
              <w:top w:val="nil"/>
              <w:left w:val="nil"/>
              <w:bottom w:val="single" w:sz="4" w:space="0" w:color="auto"/>
              <w:right w:val="single" w:sz="4" w:space="0" w:color="auto"/>
            </w:tcBorders>
            <w:shd w:val="clear" w:color="000000" w:fill="D9D9D9"/>
            <w:vAlign w:val="center"/>
            <w:hideMark/>
          </w:tcPr>
          <w:p w14:paraId="728A59BF" w14:textId="77777777" w:rsidR="003A2316" w:rsidRPr="00694BCA" w:rsidRDefault="003A2316" w:rsidP="00B12B1F">
            <w:pPr>
              <w:jc w:val="center"/>
              <w:rPr>
                <w:rFonts w:asciiTheme="minorHAnsi" w:hAnsiTheme="minorHAnsi" w:cstheme="minorHAnsi"/>
                <w:b/>
                <w:bCs/>
                <w:sz w:val="20"/>
                <w:szCs w:val="20"/>
              </w:rPr>
            </w:pPr>
            <w:r w:rsidRPr="00694BCA">
              <w:rPr>
                <w:rFonts w:asciiTheme="minorHAnsi" w:hAnsiTheme="minorHAnsi" w:cstheme="minorHAnsi"/>
                <w:b/>
                <w:bCs/>
                <w:sz w:val="20"/>
                <w:szCs w:val="20"/>
              </w:rPr>
              <w:t>Giovanili</w:t>
            </w:r>
          </w:p>
        </w:tc>
        <w:tc>
          <w:tcPr>
            <w:tcW w:w="612" w:type="pct"/>
            <w:tcBorders>
              <w:top w:val="nil"/>
              <w:left w:val="nil"/>
              <w:bottom w:val="single" w:sz="4" w:space="0" w:color="auto"/>
              <w:right w:val="single" w:sz="4" w:space="0" w:color="auto"/>
            </w:tcBorders>
            <w:shd w:val="clear" w:color="000000" w:fill="D9D9D9"/>
            <w:vAlign w:val="center"/>
            <w:hideMark/>
          </w:tcPr>
          <w:p w14:paraId="40A1F052" w14:textId="77777777" w:rsidR="003A2316" w:rsidRPr="00694BCA" w:rsidRDefault="003A2316" w:rsidP="00B12B1F">
            <w:pPr>
              <w:jc w:val="center"/>
              <w:rPr>
                <w:rFonts w:asciiTheme="minorHAnsi" w:hAnsiTheme="minorHAnsi" w:cstheme="minorHAnsi"/>
                <w:b/>
                <w:bCs/>
                <w:sz w:val="20"/>
                <w:szCs w:val="20"/>
              </w:rPr>
            </w:pPr>
            <w:r w:rsidRPr="00694BCA">
              <w:rPr>
                <w:rFonts w:asciiTheme="minorHAnsi" w:hAnsiTheme="minorHAnsi" w:cstheme="minorHAnsi"/>
                <w:b/>
                <w:bCs/>
                <w:sz w:val="20"/>
                <w:szCs w:val="20"/>
              </w:rPr>
              <w:t>Incidenza giovanili</w:t>
            </w:r>
          </w:p>
        </w:tc>
        <w:tc>
          <w:tcPr>
            <w:tcW w:w="611" w:type="pct"/>
            <w:vMerge/>
            <w:tcBorders>
              <w:top w:val="single" w:sz="8" w:space="0" w:color="auto"/>
              <w:left w:val="single" w:sz="4" w:space="0" w:color="auto"/>
              <w:bottom w:val="single" w:sz="4" w:space="0" w:color="auto"/>
              <w:right w:val="single" w:sz="8" w:space="0" w:color="auto"/>
            </w:tcBorders>
            <w:vAlign w:val="center"/>
            <w:hideMark/>
          </w:tcPr>
          <w:p w14:paraId="1F8D3E0D" w14:textId="77777777" w:rsidR="003A2316" w:rsidRPr="00694BCA" w:rsidRDefault="003A2316" w:rsidP="00B12B1F">
            <w:pPr>
              <w:rPr>
                <w:rFonts w:asciiTheme="minorHAnsi" w:hAnsiTheme="minorHAnsi" w:cstheme="minorHAnsi"/>
                <w:b/>
                <w:bCs/>
                <w:color w:val="000000"/>
                <w:sz w:val="20"/>
                <w:szCs w:val="20"/>
              </w:rPr>
            </w:pPr>
          </w:p>
        </w:tc>
      </w:tr>
      <w:tr w:rsidR="003A2316" w:rsidRPr="00694BCA" w14:paraId="62B7F834" w14:textId="77777777" w:rsidTr="00B12B1F">
        <w:trPr>
          <w:trHeight w:val="290"/>
        </w:trPr>
        <w:tc>
          <w:tcPr>
            <w:tcW w:w="721" w:type="pct"/>
            <w:vMerge/>
            <w:tcBorders>
              <w:top w:val="single" w:sz="8" w:space="0" w:color="auto"/>
              <w:left w:val="single" w:sz="8" w:space="0" w:color="auto"/>
              <w:bottom w:val="single" w:sz="4" w:space="0" w:color="000000"/>
              <w:right w:val="single" w:sz="4" w:space="0" w:color="auto"/>
            </w:tcBorders>
            <w:vAlign w:val="center"/>
            <w:hideMark/>
          </w:tcPr>
          <w:p w14:paraId="6D70F2C5" w14:textId="77777777" w:rsidR="003A2316" w:rsidRPr="00694BCA" w:rsidRDefault="003A2316" w:rsidP="00B12B1F">
            <w:pPr>
              <w:rPr>
                <w:rFonts w:asciiTheme="minorHAnsi" w:hAnsiTheme="minorHAnsi" w:cstheme="minorHAnsi"/>
                <w:b/>
                <w:bCs/>
                <w:color w:val="000000"/>
                <w:sz w:val="20"/>
                <w:szCs w:val="20"/>
              </w:rPr>
            </w:pPr>
          </w:p>
        </w:tc>
        <w:tc>
          <w:tcPr>
            <w:tcW w:w="611" w:type="pct"/>
            <w:tcBorders>
              <w:top w:val="nil"/>
              <w:left w:val="nil"/>
              <w:bottom w:val="single" w:sz="4" w:space="0" w:color="auto"/>
              <w:right w:val="single" w:sz="4" w:space="0" w:color="auto"/>
            </w:tcBorders>
            <w:shd w:val="clear" w:color="000000" w:fill="D9D9D9"/>
            <w:vAlign w:val="center"/>
            <w:hideMark/>
          </w:tcPr>
          <w:p w14:paraId="211E6B5A" w14:textId="77777777" w:rsidR="003A2316" w:rsidRPr="00694BCA" w:rsidRDefault="003A2316" w:rsidP="00B12B1F">
            <w:pPr>
              <w:jc w:val="center"/>
              <w:rPr>
                <w:rFonts w:asciiTheme="minorHAnsi" w:hAnsiTheme="minorHAnsi" w:cstheme="minorHAnsi"/>
                <w:sz w:val="20"/>
                <w:szCs w:val="20"/>
              </w:rPr>
            </w:pPr>
            <w:r w:rsidRPr="00694BCA">
              <w:rPr>
                <w:rFonts w:asciiTheme="minorHAnsi" w:hAnsiTheme="minorHAnsi" w:cstheme="minorHAnsi"/>
                <w:sz w:val="20"/>
                <w:szCs w:val="20"/>
              </w:rPr>
              <w:t xml:space="preserve">Valori </w:t>
            </w:r>
          </w:p>
          <w:p w14:paraId="270911DF" w14:textId="77777777" w:rsidR="003A2316" w:rsidRPr="00694BCA" w:rsidRDefault="003A2316" w:rsidP="00B12B1F">
            <w:pPr>
              <w:jc w:val="center"/>
              <w:rPr>
                <w:rFonts w:asciiTheme="minorHAnsi" w:hAnsiTheme="minorHAnsi" w:cstheme="minorHAnsi"/>
                <w:sz w:val="20"/>
                <w:szCs w:val="20"/>
              </w:rPr>
            </w:pPr>
            <w:r w:rsidRPr="00694BCA">
              <w:rPr>
                <w:rFonts w:asciiTheme="minorHAnsi" w:hAnsiTheme="minorHAnsi" w:cstheme="minorHAnsi"/>
                <w:sz w:val="20"/>
                <w:szCs w:val="20"/>
              </w:rPr>
              <w:t>assoluti</w:t>
            </w:r>
          </w:p>
        </w:tc>
        <w:tc>
          <w:tcPr>
            <w:tcW w:w="611" w:type="pct"/>
            <w:tcBorders>
              <w:top w:val="nil"/>
              <w:left w:val="nil"/>
              <w:bottom w:val="single" w:sz="4" w:space="0" w:color="auto"/>
              <w:right w:val="single" w:sz="4" w:space="0" w:color="auto"/>
            </w:tcBorders>
            <w:shd w:val="clear" w:color="000000" w:fill="D9D9D9"/>
            <w:vAlign w:val="center"/>
            <w:hideMark/>
          </w:tcPr>
          <w:p w14:paraId="21FF5801" w14:textId="77777777" w:rsidR="003A2316" w:rsidRPr="00694BCA" w:rsidRDefault="003A2316" w:rsidP="00B12B1F">
            <w:pPr>
              <w:jc w:val="center"/>
              <w:rPr>
                <w:rFonts w:asciiTheme="minorHAnsi" w:hAnsiTheme="minorHAnsi" w:cstheme="minorHAnsi"/>
                <w:sz w:val="20"/>
                <w:szCs w:val="20"/>
              </w:rPr>
            </w:pPr>
            <w:r w:rsidRPr="00694BCA">
              <w:rPr>
                <w:rFonts w:asciiTheme="minorHAnsi" w:hAnsiTheme="minorHAnsi" w:cstheme="minorHAnsi"/>
                <w:sz w:val="20"/>
                <w:szCs w:val="20"/>
              </w:rPr>
              <w:t xml:space="preserve">Valori </w:t>
            </w:r>
          </w:p>
          <w:p w14:paraId="5BDFD67C" w14:textId="77777777" w:rsidR="003A2316" w:rsidRPr="00694BCA" w:rsidRDefault="003A2316" w:rsidP="00B12B1F">
            <w:pPr>
              <w:jc w:val="center"/>
              <w:rPr>
                <w:rFonts w:asciiTheme="minorHAnsi" w:hAnsiTheme="minorHAnsi" w:cstheme="minorHAnsi"/>
                <w:sz w:val="20"/>
                <w:szCs w:val="20"/>
              </w:rPr>
            </w:pPr>
            <w:r w:rsidRPr="00694BCA">
              <w:rPr>
                <w:rFonts w:asciiTheme="minorHAnsi" w:hAnsiTheme="minorHAnsi" w:cstheme="minorHAnsi"/>
                <w:sz w:val="20"/>
                <w:szCs w:val="20"/>
              </w:rPr>
              <w:t>assoluti</w:t>
            </w:r>
          </w:p>
        </w:tc>
        <w:tc>
          <w:tcPr>
            <w:tcW w:w="612" w:type="pct"/>
            <w:tcBorders>
              <w:top w:val="nil"/>
              <w:left w:val="nil"/>
              <w:bottom w:val="single" w:sz="4" w:space="0" w:color="auto"/>
              <w:right w:val="single" w:sz="4" w:space="0" w:color="auto"/>
            </w:tcBorders>
            <w:shd w:val="clear" w:color="000000" w:fill="D9D9D9"/>
            <w:vAlign w:val="center"/>
            <w:hideMark/>
          </w:tcPr>
          <w:p w14:paraId="35342EC3" w14:textId="77777777" w:rsidR="003A2316" w:rsidRPr="00694BCA" w:rsidRDefault="003A2316" w:rsidP="00B12B1F">
            <w:pPr>
              <w:jc w:val="center"/>
              <w:rPr>
                <w:rFonts w:asciiTheme="minorHAnsi" w:hAnsiTheme="minorHAnsi" w:cstheme="minorHAnsi"/>
                <w:sz w:val="20"/>
                <w:szCs w:val="20"/>
              </w:rPr>
            </w:pPr>
            <w:r w:rsidRPr="00694BCA">
              <w:rPr>
                <w:rFonts w:asciiTheme="minorHAnsi" w:hAnsiTheme="minorHAnsi" w:cstheme="minorHAnsi"/>
                <w:sz w:val="20"/>
                <w:szCs w:val="20"/>
              </w:rPr>
              <w:t>%</w:t>
            </w:r>
          </w:p>
        </w:tc>
        <w:tc>
          <w:tcPr>
            <w:tcW w:w="611" w:type="pct"/>
            <w:tcBorders>
              <w:top w:val="nil"/>
              <w:left w:val="nil"/>
              <w:bottom w:val="single" w:sz="4" w:space="0" w:color="auto"/>
              <w:right w:val="single" w:sz="4" w:space="0" w:color="auto"/>
            </w:tcBorders>
            <w:shd w:val="clear" w:color="000000" w:fill="D9D9D9"/>
            <w:vAlign w:val="center"/>
            <w:hideMark/>
          </w:tcPr>
          <w:p w14:paraId="2DF2AEE8" w14:textId="77777777" w:rsidR="003A2316" w:rsidRPr="00694BCA" w:rsidRDefault="003A2316" w:rsidP="00B12B1F">
            <w:pPr>
              <w:jc w:val="center"/>
              <w:rPr>
                <w:rFonts w:asciiTheme="minorHAnsi" w:hAnsiTheme="minorHAnsi" w:cstheme="minorHAnsi"/>
                <w:sz w:val="20"/>
                <w:szCs w:val="20"/>
              </w:rPr>
            </w:pPr>
            <w:r w:rsidRPr="00694BCA">
              <w:rPr>
                <w:rFonts w:asciiTheme="minorHAnsi" w:hAnsiTheme="minorHAnsi" w:cstheme="minorHAnsi"/>
                <w:sz w:val="20"/>
                <w:szCs w:val="20"/>
              </w:rPr>
              <w:t xml:space="preserve">Valori </w:t>
            </w:r>
          </w:p>
          <w:p w14:paraId="522CB95F" w14:textId="77777777" w:rsidR="003A2316" w:rsidRPr="00694BCA" w:rsidRDefault="003A2316" w:rsidP="00B12B1F">
            <w:pPr>
              <w:jc w:val="center"/>
              <w:rPr>
                <w:rFonts w:asciiTheme="minorHAnsi" w:hAnsiTheme="minorHAnsi" w:cstheme="minorHAnsi"/>
                <w:sz w:val="20"/>
                <w:szCs w:val="20"/>
              </w:rPr>
            </w:pPr>
            <w:r w:rsidRPr="00694BCA">
              <w:rPr>
                <w:rFonts w:asciiTheme="minorHAnsi" w:hAnsiTheme="minorHAnsi" w:cstheme="minorHAnsi"/>
                <w:sz w:val="20"/>
                <w:szCs w:val="20"/>
              </w:rPr>
              <w:t>assoluti</w:t>
            </w:r>
          </w:p>
        </w:tc>
        <w:tc>
          <w:tcPr>
            <w:tcW w:w="611" w:type="pct"/>
            <w:tcBorders>
              <w:top w:val="nil"/>
              <w:left w:val="nil"/>
              <w:bottom w:val="single" w:sz="4" w:space="0" w:color="auto"/>
              <w:right w:val="single" w:sz="4" w:space="0" w:color="auto"/>
            </w:tcBorders>
            <w:shd w:val="clear" w:color="000000" w:fill="D9D9D9"/>
            <w:vAlign w:val="center"/>
            <w:hideMark/>
          </w:tcPr>
          <w:p w14:paraId="18D0491B" w14:textId="77777777" w:rsidR="003A2316" w:rsidRPr="00694BCA" w:rsidRDefault="003A2316" w:rsidP="00B12B1F">
            <w:pPr>
              <w:jc w:val="center"/>
              <w:rPr>
                <w:rFonts w:asciiTheme="minorHAnsi" w:hAnsiTheme="minorHAnsi" w:cstheme="minorHAnsi"/>
                <w:sz w:val="20"/>
                <w:szCs w:val="20"/>
              </w:rPr>
            </w:pPr>
            <w:r w:rsidRPr="00694BCA">
              <w:rPr>
                <w:rFonts w:asciiTheme="minorHAnsi" w:hAnsiTheme="minorHAnsi" w:cstheme="minorHAnsi"/>
                <w:sz w:val="20"/>
                <w:szCs w:val="20"/>
              </w:rPr>
              <w:t xml:space="preserve">Valori </w:t>
            </w:r>
          </w:p>
          <w:p w14:paraId="09915140" w14:textId="77777777" w:rsidR="003A2316" w:rsidRPr="00694BCA" w:rsidRDefault="003A2316" w:rsidP="00B12B1F">
            <w:pPr>
              <w:jc w:val="center"/>
              <w:rPr>
                <w:rFonts w:asciiTheme="minorHAnsi" w:hAnsiTheme="minorHAnsi" w:cstheme="minorHAnsi"/>
                <w:sz w:val="20"/>
                <w:szCs w:val="20"/>
              </w:rPr>
            </w:pPr>
            <w:r w:rsidRPr="00694BCA">
              <w:rPr>
                <w:rFonts w:asciiTheme="minorHAnsi" w:hAnsiTheme="minorHAnsi" w:cstheme="minorHAnsi"/>
                <w:sz w:val="20"/>
                <w:szCs w:val="20"/>
              </w:rPr>
              <w:t>assoluti</w:t>
            </w:r>
          </w:p>
        </w:tc>
        <w:tc>
          <w:tcPr>
            <w:tcW w:w="612" w:type="pct"/>
            <w:tcBorders>
              <w:top w:val="nil"/>
              <w:left w:val="nil"/>
              <w:bottom w:val="single" w:sz="4" w:space="0" w:color="auto"/>
              <w:right w:val="single" w:sz="4" w:space="0" w:color="auto"/>
            </w:tcBorders>
            <w:shd w:val="clear" w:color="000000" w:fill="D9D9D9"/>
            <w:vAlign w:val="center"/>
            <w:hideMark/>
          </w:tcPr>
          <w:p w14:paraId="26E6BFD2" w14:textId="77777777" w:rsidR="003A2316" w:rsidRPr="00694BCA" w:rsidRDefault="003A2316" w:rsidP="00B12B1F">
            <w:pPr>
              <w:jc w:val="center"/>
              <w:rPr>
                <w:rFonts w:asciiTheme="minorHAnsi" w:hAnsiTheme="minorHAnsi" w:cstheme="minorHAnsi"/>
                <w:sz w:val="20"/>
                <w:szCs w:val="20"/>
              </w:rPr>
            </w:pPr>
            <w:r w:rsidRPr="00694BCA">
              <w:rPr>
                <w:rFonts w:asciiTheme="minorHAnsi" w:hAnsiTheme="minorHAnsi" w:cstheme="minorHAnsi"/>
                <w:sz w:val="20"/>
                <w:szCs w:val="20"/>
              </w:rPr>
              <w:t>%</w:t>
            </w:r>
          </w:p>
        </w:tc>
        <w:tc>
          <w:tcPr>
            <w:tcW w:w="611" w:type="pct"/>
            <w:tcBorders>
              <w:top w:val="nil"/>
              <w:left w:val="nil"/>
              <w:bottom w:val="single" w:sz="4" w:space="0" w:color="auto"/>
              <w:right w:val="single" w:sz="8" w:space="0" w:color="auto"/>
            </w:tcBorders>
            <w:shd w:val="clear" w:color="000000" w:fill="D9D9D9"/>
            <w:vAlign w:val="center"/>
            <w:hideMark/>
          </w:tcPr>
          <w:p w14:paraId="7D599E46" w14:textId="77777777" w:rsidR="003A2316" w:rsidRPr="00694BCA" w:rsidRDefault="003A2316" w:rsidP="00B12B1F">
            <w:pPr>
              <w:jc w:val="center"/>
              <w:rPr>
                <w:rFonts w:asciiTheme="minorHAnsi" w:hAnsiTheme="minorHAnsi" w:cstheme="minorHAnsi"/>
                <w:sz w:val="20"/>
                <w:szCs w:val="20"/>
              </w:rPr>
            </w:pPr>
            <w:r w:rsidRPr="00694BCA">
              <w:rPr>
                <w:rFonts w:asciiTheme="minorHAnsi" w:hAnsiTheme="minorHAnsi" w:cstheme="minorHAnsi"/>
                <w:sz w:val="20"/>
                <w:szCs w:val="20"/>
              </w:rPr>
              <w:t xml:space="preserve">Valori </w:t>
            </w:r>
          </w:p>
          <w:p w14:paraId="7219CC1A" w14:textId="77777777" w:rsidR="003A2316" w:rsidRPr="00694BCA" w:rsidRDefault="003A2316" w:rsidP="00B12B1F">
            <w:pPr>
              <w:jc w:val="center"/>
              <w:rPr>
                <w:rFonts w:asciiTheme="minorHAnsi" w:hAnsiTheme="minorHAnsi" w:cstheme="minorHAnsi"/>
                <w:sz w:val="20"/>
                <w:szCs w:val="20"/>
              </w:rPr>
            </w:pPr>
            <w:r w:rsidRPr="00694BCA">
              <w:rPr>
                <w:rFonts w:asciiTheme="minorHAnsi" w:hAnsiTheme="minorHAnsi" w:cstheme="minorHAnsi"/>
                <w:sz w:val="20"/>
                <w:szCs w:val="20"/>
              </w:rPr>
              <w:t>assoluti</w:t>
            </w:r>
          </w:p>
        </w:tc>
      </w:tr>
      <w:tr w:rsidR="003A2316" w:rsidRPr="00694BCA" w14:paraId="6703A35D" w14:textId="77777777" w:rsidTr="00B12B1F">
        <w:trPr>
          <w:trHeight w:val="290"/>
        </w:trPr>
        <w:tc>
          <w:tcPr>
            <w:tcW w:w="721" w:type="pct"/>
            <w:tcBorders>
              <w:top w:val="nil"/>
              <w:left w:val="single" w:sz="8" w:space="0" w:color="auto"/>
              <w:bottom w:val="single" w:sz="4" w:space="0" w:color="auto"/>
              <w:right w:val="single" w:sz="4" w:space="0" w:color="auto"/>
            </w:tcBorders>
            <w:shd w:val="clear" w:color="auto" w:fill="auto"/>
            <w:noWrap/>
            <w:vAlign w:val="center"/>
            <w:hideMark/>
          </w:tcPr>
          <w:p w14:paraId="46B9DF59" w14:textId="77777777" w:rsidR="003A2316" w:rsidRPr="00694BCA" w:rsidRDefault="003A2316" w:rsidP="00B12B1F">
            <w:pPr>
              <w:rPr>
                <w:rFonts w:asciiTheme="minorHAnsi" w:hAnsiTheme="minorHAnsi" w:cstheme="minorHAnsi"/>
                <w:color w:val="000000"/>
                <w:sz w:val="20"/>
                <w:szCs w:val="20"/>
              </w:rPr>
            </w:pPr>
            <w:r w:rsidRPr="00694BCA">
              <w:rPr>
                <w:rFonts w:asciiTheme="minorHAnsi" w:hAnsiTheme="minorHAnsi" w:cstheme="minorHAnsi"/>
                <w:color w:val="000000"/>
                <w:sz w:val="20"/>
                <w:szCs w:val="20"/>
              </w:rPr>
              <w:t>L'Aquila</w:t>
            </w:r>
          </w:p>
        </w:tc>
        <w:tc>
          <w:tcPr>
            <w:tcW w:w="611" w:type="pct"/>
            <w:tcBorders>
              <w:top w:val="nil"/>
              <w:left w:val="nil"/>
              <w:bottom w:val="single" w:sz="4" w:space="0" w:color="auto"/>
              <w:right w:val="single" w:sz="4" w:space="0" w:color="auto"/>
            </w:tcBorders>
            <w:shd w:val="clear" w:color="auto" w:fill="auto"/>
            <w:noWrap/>
            <w:hideMark/>
          </w:tcPr>
          <w:p w14:paraId="63BA27DB" w14:textId="77777777" w:rsidR="003A2316" w:rsidRPr="00694BCA" w:rsidRDefault="003A2316" w:rsidP="00B12B1F">
            <w:pPr>
              <w:jc w:val="right"/>
              <w:rPr>
                <w:rFonts w:asciiTheme="minorHAnsi" w:hAnsiTheme="minorHAnsi" w:cstheme="minorHAnsi"/>
                <w:color w:val="000000"/>
                <w:sz w:val="20"/>
                <w:szCs w:val="20"/>
              </w:rPr>
            </w:pPr>
            <w:r w:rsidRPr="00694BCA">
              <w:rPr>
                <w:rFonts w:asciiTheme="minorHAnsi" w:hAnsiTheme="minorHAnsi" w:cstheme="minorHAnsi"/>
                <w:sz w:val="20"/>
                <w:szCs w:val="20"/>
              </w:rPr>
              <w:t xml:space="preserve"> 6.562 </w:t>
            </w:r>
          </w:p>
        </w:tc>
        <w:tc>
          <w:tcPr>
            <w:tcW w:w="611" w:type="pct"/>
            <w:tcBorders>
              <w:top w:val="nil"/>
              <w:left w:val="nil"/>
              <w:bottom w:val="single" w:sz="4" w:space="0" w:color="auto"/>
              <w:right w:val="single" w:sz="4" w:space="0" w:color="auto"/>
            </w:tcBorders>
            <w:shd w:val="clear" w:color="auto" w:fill="auto"/>
            <w:noWrap/>
            <w:hideMark/>
          </w:tcPr>
          <w:p w14:paraId="7797E42E" w14:textId="77777777" w:rsidR="003A2316" w:rsidRPr="00694BCA" w:rsidRDefault="003A2316" w:rsidP="00B12B1F">
            <w:pPr>
              <w:jc w:val="right"/>
              <w:rPr>
                <w:rFonts w:asciiTheme="minorHAnsi" w:hAnsiTheme="minorHAnsi" w:cstheme="minorHAnsi"/>
                <w:color w:val="000000"/>
                <w:sz w:val="20"/>
                <w:szCs w:val="20"/>
              </w:rPr>
            </w:pPr>
            <w:r w:rsidRPr="00694BCA">
              <w:rPr>
                <w:rFonts w:asciiTheme="minorHAnsi" w:hAnsiTheme="minorHAnsi" w:cstheme="minorHAnsi"/>
                <w:sz w:val="20"/>
                <w:szCs w:val="20"/>
              </w:rPr>
              <w:t xml:space="preserve"> 709 </w:t>
            </w:r>
          </w:p>
        </w:tc>
        <w:tc>
          <w:tcPr>
            <w:tcW w:w="612" w:type="pct"/>
            <w:tcBorders>
              <w:top w:val="nil"/>
              <w:left w:val="nil"/>
              <w:bottom w:val="single" w:sz="4" w:space="0" w:color="auto"/>
              <w:right w:val="single" w:sz="4" w:space="0" w:color="auto"/>
            </w:tcBorders>
            <w:shd w:val="clear" w:color="auto" w:fill="auto"/>
            <w:noWrap/>
            <w:hideMark/>
          </w:tcPr>
          <w:p w14:paraId="1919C0EF" w14:textId="77777777" w:rsidR="003A2316" w:rsidRPr="00694BCA" w:rsidRDefault="003A2316" w:rsidP="00B12B1F">
            <w:pPr>
              <w:jc w:val="right"/>
              <w:rPr>
                <w:rFonts w:asciiTheme="minorHAnsi" w:hAnsiTheme="minorHAnsi" w:cstheme="minorHAnsi"/>
                <w:color w:val="000000"/>
                <w:sz w:val="20"/>
                <w:szCs w:val="20"/>
              </w:rPr>
            </w:pPr>
            <w:r w:rsidRPr="00694BCA">
              <w:rPr>
                <w:rFonts w:asciiTheme="minorHAnsi" w:hAnsiTheme="minorHAnsi" w:cstheme="minorHAnsi"/>
                <w:sz w:val="20"/>
                <w:szCs w:val="20"/>
              </w:rPr>
              <w:t>7,7%</w:t>
            </w:r>
          </w:p>
        </w:tc>
        <w:tc>
          <w:tcPr>
            <w:tcW w:w="611" w:type="pct"/>
            <w:tcBorders>
              <w:top w:val="nil"/>
              <w:left w:val="nil"/>
              <w:bottom w:val="single" w:sz="4" w:space="0" w:color="auto"/>
              <w:right w:val="single" w:sz="4" w:space="0" w:color="auto"/>
            </w:tcBorders>
            <w:shd w:val="clear" w:color="auto" w:fill="auto"/>
            <w:noWrap/>
            <w:hideMark/>
          </w:tcPr>
          <w:p w14:paraId="0C0B4CFF" w14:textId="77777777" w:rsidR="003A2316" w:rsidRPr="00694BCA" w:rsidRDefault="003A2316" w:rsidP="00B12B1F">
            <w:pPr>
              <w:jc w:val="right"/>
              <w:rPr>
                <w:rFonts w:asciiTheme="minorHAnsi" w:hAnsiTheme="minorHAnsi" w:cstheme="minorHAnsi"/>
                <w:color w:val="000000"/>
                <w:sz w:val="20"/>
                <w:szCs w:val="20"/>
              </w:rPr>
            </w:pPr>
            <w:r w:rsidRPr="00694BCA">
              <w:rPr>
                <w:rFonts w:asciiTheme="minorHAnsi" w:hAnsiTheme="minorHAnsi" w:cstheme="minorHAnsi"/>
                <w:sz w:val="20"/>
                <w:szCs w:val="20"/>
              </w:rPr>
              <w:t xml:space="preserve"> 27.079 </w:t>
            </w:r>
          </w:p>
        </w:tc>
        <w:tc>
          <w:tcPr>
            <w:tcW w:w="611" w:type="pct"/>
            <w:tcBorders>
              <w:top w:val="nil"/>
              <w:left w:val="nil"/>
              <w:bottom w:val="single" w:sz="4" w:space="0" w:color="auto"/>
              <w:right w:val="single" w:sz="4" w:space="0" w:color="auto"/>
            </w:tcBorders>
            <w:shd w:val="clear" w:color="auto" w:fill="auto"/>
            <w:noWrap/>
            <w:hideMark/>
          </w:tcPr>
          <w:p w14:paraId="289580A5" w14:textId="77777777" w:rsidR="003A2316" w:rsidRPr="00694BCA" w:rsidRDefault="003A2316" w:rsidP="00B12B1F">
            <w:pPr>
              <w:jc w:val="right"/>
              <w:rPr>
                <w:rFonts w:asciiTheme="minorHAnsi" w:hAnsiTheme="minorHAnsi" w:cstheme="minorHAnsi"/>
                <w:color w:val="000000"/>
                <w:sz w:val="20"/>
                <w:szCs w:val="20"/>
              </w:rPr>
            </w:pPr>
            <w:r w:rsidRPr="00694BCA">
              <w:rPr>
                <w:rFonts w:asciiTheme="minorHAnsi" w:hAnsiTheme="minorHAnsi" w:cstheme="minorHAnsi"/>
                <w:sz w:val="20"/>
                <w:szCs w:val="20"/>
              </w:rPr>
              <w:t xml:space="preserve"> 2.425 </w:t>
            </w:r>
          </w:p>
        </w:tc>
        <w:tc>
          <w:tcPr>
            <w:tcW w:w="612" w:type="pct"/>
            <w:tcBorders>
              <w:top w:val="nil"/>
              <w:left w:val="nil"/>
              <w:bottom w:val="single" w:sz="4" w:space="0" w:color="auto"/>
              <w:right w:val="single" w:sz="4" w:space="0" w:color="auto"/>
            </w:tcBorders>
            <w:shd w:val="clear" w:color="auto" w:fill="auto"/>
            <w:noWrap/>
            <w:hideMark/>
          </w:tcPr>
          <w:p w14:paraId="0A7501A7" w14:textId="77777777" w:rsidR="003A2316" w:rsidRPr="00694BCA" w:rsidRDefault="003A2316" w:rsidP="00B12B1F">
            <w:pPr>
              <w:jc w:val="right"/>
              <w:rPr>
                <w:rFonts w:asciiTheme="minorHAnsi" w:hAnsiTheme="minorHAnsi" w:cstheme="minorHAnsi"/>
                <w:color w:val="000000"/>
                <w:sz w:val="20"/>
                <w:szCs w:val="20"/>
              </w:rPr>
            </w:pPr>
            <w:r w:rsidRPr="00694BCA">
              <w:rPr>
                <w:rFonts w:asciiTheme="minorHAnsi" w:hAnsiTheme="minorHAnsi" w:cstheme="minorHAnsi"/>
                <w:sz w:val="20"/>
                <w:szCs w:val="20"/>
              </w:rPr>
              <w:t>9,8%</w:t>
            </w:r>
          </w:p>
        </w:tc>
        <w:tc>
          <w:tcPr>
            <w:tcW w:w="611" w:type="pct"/>
            <w:tcBorders>
              <w:top w:val="nil"/>
              <w:left w:val="nil"/>
              <w:bottom w:val="single" w:sz="4" w:space="0" w:color="auto"/>
              <w:right w:val="single" w:sz="8" w:space="0" w:color="auto"/>
            </w:tcBorders>
            <w:shd w:val="clear" w:color="auto" w:fill="auto"/>
            <w:noWrap/>
            <w:hideMark/>
          </w:tcPr>
          <w:p w14:paraId="45CD10A0" w14:textId="77777777" w:rsidR="003A2316" w:rsidRPr="00694BCA" w:rsidRDefault="003A2316" w:rsidP="00B12B1F">
            <w:pPr>
              <w:jc w:val="right"/>
              <w:rPr>
                <w:rFonts w:asciiTheme="minorHAnsi" w:hAnsiTheme="minorHAnsi" w:cstheme="minorHAnsi"/>
                <w:color w:val="000000"/>
                <w:sz w:val="20"/>
                <w:szCs w:val="20"/>
              </w:rPr>
            </w:pPr>
            <w:r w:rsidRPr="00694BCA">
              <w:rPr>
                <w:rFonts w:asciiTheme="minorHAnsi" w:hAnsiTheme="minorHAnsi" w:cstheme="minorHAnsi"/>
                <w:sz w:val="20"/>
                <w:szCs w:val="20"/>
              </w:rPr>
              <w:t xml:space="preserve"> 29.504 </w:t>
            </w:r>
          </w:p>
        </w:tc>
      </w:tr>
      <w:tr w:rsidR="003A2316" w:rsidRPr="00694BCA" w14:paraId="093EA87B" w14:textId="77777777" w:rsidTr="00B12B1F">
        <w:trPr>
          <w:trHeight w:val="290"/>
        </w:trPr>
        <w:tc>
          <w:tcPr>
            <w:tcW w:w="721" w:type="pct"/>
            <w:tcBorders>
              <w:top w:val="nil"/>
              <w:left w:val="single" w:sz="8" w:space="0" w:color="auto"/>
              <w:bottom w:val="single" w:sz="4" w:space="0" w:color="auto"/>
              <w:right w:val="single" w:sz="4" w:space="0" w:color="auto"/>
            </w:tcBorders>
            <w:shd w:val="clear" w:color="auto" w:fill="auto"/>
            <w:noWrap/>
            <w:vAlign w:val="center"/>
            <w:hideMark/>
          </w:tcPr>
          <w:p w14:paraId="119F0D71" w14:textId="77777777" w:rsidR="003A2316" w:rsidRPr="00694BCA" w:rsidRDefault="003A2316" w:rsidP="00B12B1F">
            <w:pPr>
              <w:rPr>
                <w:rFonts w:asciiTheme="minorHAnsi" w:hAnsiTheme="minorHAnsi" w:cstheme="minorHAnsi"/>
                <w:color w:val="000000"/>
                <w:sz w:val="20"/>
                <w:szCs w:val="20"/>
              </w:rPr>
            </w:pPr>
            <w:r w:rsidRPr="00694BCA">
              <w:rPr>
                <w:rFonts w:asciiTheme="minorHAnsi" w:hAnsiTheme="minorHAnsi" w:cstheme="minorHAnsi"/>
                <w:color w:val="000000"/>
                <w:sz w:val="20"/>
                <w:szCs w:val="20"/>
              </w:rPr>
              <w:t>Teramo</w:t>
            </w:r>
          </w:p>
        </w:tc>
        <w:tc>
          <w:tcPr>
            <w:tcW w:w="611" w:type="pct"/>
            <w:tcBorders>
              <w:top w:val="nil"/>
              <w:left w:val="nil"/>
              <w:bottom w:val="single" w:sz="4" w:space="0" w:color="auto"/>
              <w:right w:val="single" w:sz="4" w:space="0" w:color="auto"/>
            </w:tcBorders>
            <w:shd w:val="clear" w:color="auto" w:fill="auto"/>
            <w:noWrap/>
            <w:hideMark/>
          </w:tcPr>
          <w:p w14:paraId="1DD355AF" w14:textId="77777777" w:rsidR="003A2316" w:rsidRPr="00694BCA" w:rsidRDefault="003A2316" w:rsidP="00B12B1F">
            <w:pPr>
              <w:jc w:val="right"/>
              <w:rPr>
                <w:rFonts w:asciiTheme="minorHAnsi" w:hAnsiTheme="minorHAnsi" w:cstheme="minorHAnsi"/>
                <w:color w:val="000000"/>
                <w:sz w:val="20"/>
                <w:szCs w:val="20"/>
              </w:rPr>
            </w:pPr>
            <w:r w:rsidRPr="00694BCA">
              <w:rPr>
                <w:rFonts w:asciiTheme="minorHAnsi" w:hAnsiTheme="minorHAnsi" w:cstheme="minorHAnsi"/>
                <w:sz w:val="20"/>
                <w:szCs w:val="20"/>
              </w:rPr>
              <w:t xml:space="preserve"> 7.992 </w:t>
            </w:r>
          </w:p>
        </w:tc>
        <w:tc>
          <w:tcPr>
            <w:tcW w:w="611" w:type="pct"/>
            <w:tcBorders>
              <w:top w:val="nil"/>
              <w:left w:val="nil"/>
              <w:bottom w:val="single" w:sz="4" w:space="0" w:color="auto"/>
              <w:right w:val="single" w:sz="4" w:space="0" w:color="auto"/>
            </w:tcBorders>
            <w:shd w:val="clear" w:color="auto" w:fill="auto"/>
            <w:noWrap/>
            <w:hideMark/>
          </w:tcPr>
          <w:p w14:paraId="4F8AE5CD" w14:textId="77777777" w:rsidR="003A2316" w:rsidRPr="00694BCA" w:rsidRDefault="003A2316" w:rsidP="00B12B1F">
            <w:pPr>
              <w:jc w:val="right"/>
              <w:rPr>
                <w:rFonts w:asciiTheme="minorHAnsi" w:hAnsiTheme="minorHAnsi" w:cstheme="minorHAnsi"/>
                <w:color w:val="000000"/>
                <w:sz w:val="20"/>
                <w:szCs w:val="20"/>
              </w:rPr>
            </w:pPr>
            <w:r w:rsidRPr="00694BCA">
              <w:rPr>
                <w:rFonts w:asciiTheme="minorHAnsi" w:hAnsiTheme="minorHAnsi" w:cstheme="minorHAnsi"/>
                <w:sz w:val="20"/>
                <w:szCs w:val="20"/>
              </w:rPr>
              <w:t xml:space="preserve"> 794 </w:t>
            </w:r>
          </w:p>
        </w:tc>
        <w:tc>
          <w:tcPr>
            <w:tcW w:w="612" w:type="pct"/>
            <w:tcBorders>
              <w:top w:val="nil"/>
              <w:left w:val="nil"/>
              <w:bottom w:val="single" w:sz="4" w:space="0" w:color="auto"/>
              <w:right w:val="single" w:sz="4" w:space="0" w:color="auto"/>
            </w:tcBorders>
            <w:shd w:val="clear" w:color="auto" w:fill="auto"/>
            <w:noWrap/>
            <w:hideMark/>
          </w:tcPr>
          <w:p w14:paraId="1E9ED167" w14:textId="77777777" w:rsidR="003A2316" w:rsidRPr="00694BCA" w:rsidRDefault="003A2316" w:rsidP="00B12B1F">
            <w:pPr>
              <w:jc w:val="right"/>
              <w:rPr>
                <w:rFonts w:asciiTheme="minorHAnsi" w:hAnsiTheme="minorHAnsi" w:cstheme="minorHAnsi"/>
                <w:color w:val="000000"/>
                <w:sz w:val="20"/>
                <w:szCs w:val="20"/>
              </w:rPr>
            </w:pPr>
            <w:r w:rsidRPr="00694BCA">
              <w:rPr>
                <w:rFonts w:asciiTheme="minorHAnsi" w:hAnsiTheme="minorHAnsi" w:cstheme="minorHAnsi"/>
                <w:sz w:val="20"/>
                <w:szCs w:val="20"/>
              </w:rPr>
              <w:t>7,1%</w:t>
            </w:r>
          </w:p>
        </w:tc>
        <w:tc>
          <w:tcPr>
            <w:tcW w:w="611" w:type="pct"/>
            <w:tcBorders>
              <w:top w:val="nil"/>
              <w:left w:val="nil"/>
              <w:bottom w:val="single" w:sz="4" w:space="0" w:color="auto"/>
              <w:right w:val="single" w:sz="4" w:space="0" w:color="auto"/>
            </w:tcBorders>
            <w:shd w:val="clear" w:color="auto" w:fill="auto"/>
            <w:noWrap/>
            <w:hideMark/>
          </w:tcPr>
          <w:p w14:paraId="4DD40D6C" w14:textId="77777777" w:rsidR="003A2316" w:rsidRPr="00694BCA" w:rsidRDefault="003A2316" w:rsidP="00B12B1F">
            <w:pPr>
              <w:jc w:val="right"/>
              <w:rPr>
                <w:rFonts w:asciiTheme="minorHAnsi" w:hAnsiTheme="minorHAnsi" w:cstheme="minorHAnsi"/>
                <w:color w:val="000000"/>
                <w:sz w:val="20"/>
                <w:szCs w:val="20"/>
              </w:rPr>
            </w:pPr>
            <w:r w:rsidRPr="00694BCA">
              <w:rPr>
                <w:rFonts w:asciiTheme="minorHAnsi" w:hAnsiTheme="minorHAnsi" w:cstheme="minorHAnsi"/>
                <w:sz w:val="20"/>
                <w:szCs w:val="20"/>
              </w:rPr>
              <w:t xml:space="preserve"> 32.732 </w:t>
            </w:r>
          </w:p>
        </w:tc>
        <w:tc>
          <w:tcPr>
            <w:tcW w:w="611" w:type="pct"/>
            <w:tcBorders>
              <w:top w:val="nil"/>
              <w:left w:val="nil"/>
              <w:bottom w:val="single" w:sz="4" w:space="0" w:color="auto"/>
              <w:right w:val="single" w:sz="4" w:space="0" w:color="auto"/>
            </w:tcBorders>
            <w:shd w:val="clear" w:color="auto" w:fill="auto"/>
            <w:noWrap/>
            <w:hideMark/>
          </w:tcPr>
          <w:p w14:paraId="5B13BA21" w14:textId="77777777" w:rsidR="003A2316" w:rsidRPr="00694BCA" w:rsidRDefault="003A2316" w:rsidP="00B12B1F">
            <w:pPr>
              <w:jc w:val="right"/>
              <w:rPr>
                <w:rFonts w:asciiTheme="minorHAnsi" w:hAnsiTheme="minorHAnsi" w:cstheme="minorHAnsi"/>
                <w:color w:val="000000"/>
                <w:sz w:val="20"/>
                <w:szCs w:val="20"/>
              </w:rPr>
            </w:pPr>
            <w:r w:rsidRPr="00694BCA">
              <w:rPr>
                <w:rFonts w:asciiTheme="minorHAnsi" w:hAnsiTheme="minorHAnsi" w:cstheme="minorHAnsi"/>
                <w:sz w:val="20"/>
                <w:szCs w:val="20"/>
              </w:rPr>
              <w:t xml:space="preserve"> 2.682 </w:t>
            </w:r>
          </w:p>
        </w:tc>
        <w:tc>
          <w:tcPr>
            <w:tcW w:w="612" w:type="pct"/>
            <w:tcBorders>
              <w:top w:val="nil"/>
              <w:left w:val="nil"/>
              <w:bottom w:val="single" w:sz="4" w:space="0" w:color="auto"/>
              <w:right w:val="single" w:sz="4" w:space="0" w:color="auto"/>
            </w:tcBorders>
            <w:shd w:val="clear" w:color="auto" w:fill="auto"/>
            <w:noWrap/>
            <w:hideMark/>
          </w:tcPr>
          <w:p w14:paraId="1ED87249" w14:textId="77777777" w:rsidR="003A2316" w:rsidRPr="00694BCA" w:rsidRDefault="003A2316" w:rsidP="00B12B1F">
            <w:pPr>
              <w:jc w:val="right"/>
              <w:rPr>
                <w:rFonts w:asciiTheme="minorHAnsi" w:hAnsiTheme="minorHAnsi" w:cstheme="minorHAnsi"/>
                <w:color w:val="000000"/>
                <w:sz w:val="20"/>
                <w:szCs w:val="20"/>
              </w:rPr>
            </w:pPr>
            <w:r w:rsidRPr="00694BCA">
              <w:rPr>
                <w:rFonts w:asciiTheme="minorHAnsi" w:hAnsiTheme="minorHAnsi" w:cstheme="minorHAnsi"/>
                <w:sz w:val="20"/>
                <w:szCs w:val="20"/>
              </w:rPr>
              <w:t>9,0%</w:t>
            </w:r>
          </w:p>
        </w:tc>
        <w:tc>
          <w:tcPr>
            <w:tcW w:w="611" w:type="pct"/>
            <w:tcBorders>
              <w:top w:val="nil"/>
              <w:left w:val="nil"/>
              <w:bottom w:val="single" w:sz="4" w:space="0" w:color="auto"/>
              <w:right w:val="single" w:sz="8" w:space="0" w:color="auto"/>
            </w:tcBorders>
            <w:shd w:val="clear" w:color="auto" w:fill="auto"/>
            <w:noWrap/>
            <w:hideMark/>
          </w:tcPr>
          <w:p w14:paraId="70A51C61" w14:textId="77777777" w:rsidR="003A2316" w:rsidRPr="00694BCA" w:rsidRDefault="003A2316" w:rsidP="00B12B1F">
            <w:pPr>
              <w:jc w:val="right"/>
              <w:rPr>
                <w:rFonts w:asciiTheme="minorHAnsi" w:hAnsiTheme="minorHAnsi" w:cstheme="minorHAnsi"/>
                <w:color w:val="000000"/>
                <w:sz w:val="20"/>
                <w:szCs w:val="20"/>
              </w:rPr>
            </w:pPr>
            <w:r w:rsidRPr="00694BCA">
              <w:rPr>
                <w:rFonts w:asciiTheme="minorHAnsi" w:hAnsiTheme="minorHAnsi" w:cstheme="minorHAnsi"/>
                <w:sz w:val="20"/>
                <w:szCs w:val="20"/>
              </w:rPr>
              <w:t xml:space="preserve"> 35.414 </w:t>
            </w:r>
          </w:p>
        </w:tc>
      </w:tr>
      <w:tr w:rsidR="003A2316" w:rsidRPr="00694BCA" w14:paraId="3E970CC1" w14:textId="77777777" w:rsidTr="00B12B1F">
        <w:trPr>
          <w:trHeight w:val="290"/>
        </w:trPr>
        <w:tc>
          <w:tcPr>
            <w:tcW w:w="721" w:type="pct"/>
            <w:tcBorders>
              <w:top w:val="nil"/>
              <w:left w:val="single" w:sz="8" w:space="0" w:color="auto"/>
              <w:bottom w:val="single" w:sz="4" w:space="0" w:color="auto"/>
              <w:right w:val="single" w:sz="4" w:space="0" w:color="auto"/>
            </w:tcBorders>
            <w:shd w:val="clear" w:color="000000" w:fill="D9E1F2"/>
            <w:noWrap/>
            <w:vAlign w:val="center"/>
            <w:hideMark/>
          </w:tcPr>
          <w:p w14:paraId="43D2383F" w14:textId="77777777" w:rsidR="003A2316" w:rsidRPr="00694BCA" w:rsidRDefault="003A2316" w:rsidP="00B12B1F">
            <w:pPr>
              <w:rPr>
                <w:rFonts w:asciiTheme="minorHAnsi" w:hAnsiTheme="minorHAnsi" w:cstheme="minorHAnsi"/>
                <w:color w:val="000000"/>
                <w:sz w:val="20"/>
                <w:szCs w:val="20"/>
              </w:rPr>
            </w:pPr>
            <w:r w:rsidRPr="00694BCA">
              <w:rPr>
                <w:rFonts w:asciiTheme="minorHAnsi" w:hAnsiTheme="minorHAnsi" w:cstheme="minorHAnsi"/>
                <w:color w:val="000000"/>
                <w:sz w:val="20"/>
                <w:szCs w:val="20"/>
              </w:rPr>
              <w:t>Chieti</w:t>
            </w:r>
          </w:p>
        </w:tc>
        <w:tc>
          <w:tcPr>
            <w:tcW w:w="611" w:type="pct"/>
            <w:tcBorders>
              <w:top w:val="nil"/>
              <w:left w:val="nil"/>
              <w:bottom w:val="single" w:sz="4" w:space="0" w:color="auto"/>
              <w:right w:val="single" w:sz="4" w:space="0" w:color="auto"/>
            </w:tcBorders>
            <w:shd w:val="clear" w:color="000000" w:fill="D9E1F2"/>
            <w:noWrap/>
            <w:hideMark/>
          </w:tcPr>
          <w:p w14:paraId="72C4A040" w14:textId="77777777" w:rsidR="003A2316" w:rsidRPr="00694BCA" w:rsidRDefault="003A2316" w:rsidP="00B12B1F">
            <w:pPr>
              <w:jc w:val="right"/>
              <w:rPr>
                <w:rFonts w:asciiTheme="minorHAnsi" w:hAnsiTheme="minorHAnsi" w:cstheme="minorHAnsi"/>
                <w:color w:val="000000"/>
                <w:sz w:val="20"/>
                <w:szCs w:val="20"/>
              </w:rPr>
            </w:pPr>
            <w:r w:rsidRPr="00694BCA">
              <w:rPr>
                <w:rFonts w:asciiTheme="minorHAnsi" w:hAnsiTheme="minorHAnsi" w:cstheme="minorHAnsi"/>
                <w:sz w:val="20"/>
                <w:szCs w:val="20"/>
              </w:rPr>
              <w:t xml:space="preserve"> 11.400 </w:t>
            </w:r>
          </w:p>
        </w:tc>
        <w:tc>
          <w:tcPr>
            <w:tcW w:w="611" w:type="pct"/>
            <w:tcBorders>
              <w:top w:val="nil"/>
              <w:left w:val="nil"/>
              <w:bottom w:val="single" w:sz="4" w:space="0" w:color="auto"/>
              <w:right w:val="single" w:sz="4" w:space="0" w:color="auto"/>
            </w:tcBorders>
            <w:shd w:val="clear" w:color="000000" w:fill="D9E1F2"/>
            <w:noWrap/>
            <w:hideMark/>
          </w:tcPr>
          <w:p w14:paraId="7C44AF82" w14:textId="77777777" w:rsidR="003A2316" w:rsidRPr="00694BCA" w:rsidRDefault="003A2316" w:rsidP="00B12B1F">
            <w:pPr>
              <w:jc w:val="right"/>
              <w:rPr>
                <w:rFonts w:asciiTheme="minorHAnsi" w:hAnsiTheme="minorHAnsi" w:cstheme="minorHAnsi"/>
                <w:color w:val="000000"/>
                <w:sz w:val="20"/>
                <w:szCs w:val="20"/>
              </w:rPr>
            </w:pPr>
            <w:r w:rsidRPr="00694BCA">
              <w:rPr>
                <w:rFonts w:asciiTheme="minorHAnsi" w:hAnsiTheme="minorHAnsi" w:cstheme="minorHAnsi"/>
                <w:sz w:val="20"/>
                <w:szCs w:val="20"/>
              </w:rPr>
              <w:t xml:space="preserve"> 971 </w:t>
            </w:r>
          </w:p>
        </w:tc>
        <w:tc>
          <w:tcPr>
            <w:tcW w:w="612" w:type="pct"/>
            <w:tcBorders>
              <w:top w:val="nil"/>
              <w:left w:val="nil"/>
              <w:bottom w:val="single" w:sz="4" w:space="0" w:color="auto"/>
              <w:right w:val="single" w:sz="4" w:space="0" w:color="auto"/>
            </w:tcBorders>
            <w:shd w:val="clear" w:color="000000" w:fill="D9E1F2"/>
            <w:noWrap/>
            <w:hideMark/>
          </w:tcPr>
          <w:p w14:paraId="720DFC98" w14:textId="77777777" w:rsidR="003A2316" w:rsidRPr="00694BCA" w:rsidRDefault="003A2316" w:rsidP="00B12B1F">
            <w:pPr>
              <w:jc w:val="right"/>
              <w:rPr>
                <w:rFonts w:asciiTheme="minorHAnsi" w:hAnsiTheme="minorHAnsi" w:cstheme="minorHAnsi"/>
                <w:color w:val="000000"/>
                <w:sz w:val="20"/>
                <w:szCs w:val="20"/>
              </w:rPr>
            </w:pPr>
            <w:r w:rsidRPr="00694BCA">
              <w:rPr>
                <w:rFonts w:asciiTheme="minorHAnsi" w:hAnsiTheme="minorHAnsi" w:cstheme="minorHAnsi"/>
                <w:sz w:val="20"/>
                <w:szCs w:val="20"/>
              </w:rPr>
              <w:t>6,7%</w:t>
            </w:r>
          </w:p>
        </w:tc>
        <w:tc>
          <w:tcPr>
            <w:tcW w:w="611" w:type="pct"/>
            <w:tcBorders>
              <w:top w:val="nil"/>
              <w:left w:val="nil"/>
              <w:bottom w:val="single" w:sz="4" w:space="0" w:color="auto"/>
              <w:right w:val="single" w:sz="4" w:space="0" w:color="auto"/>
            </w:tcBorders>
            <w:shd w:val="clear" w:color="000000" w:fill="D9E1F2"/>
            <w:noWrap/>
            <w:hideMark/>
          </w:tcPr>
          <w:p w14:paraId="1DA0427D" w14:textId="77777777" w:rsidR="003A2316" w:rsidRPr="00694BCA" w:rsidRDefault="003A2316" w:rsidP="00B12B1F">
            <w:pPr>
              <w:jc w:val="right"/>
              <w:rPr>
                <w:rFonts w:asciiTheme="minorHAnsi" w:hAnsiTheme="minorHAnsi" w:cstheme="minorHAnsi"/>
                <w:color w:val="000000"/>
                <w:sz w:val="20"/>
                <w:szCs w:val="20"/>
              </w:rPr>
            </w:pPr>
            <w:r w:rsidRPr="00694BCA">
              <w:rPr>
                <w:rFonts w:asciiTheme="minorHAnsi" w:hAnsiTheme="minorHAnsi" w:cstheme="minorHAnsi"/>
                <w:sz w:val="20"/>
                <w:szCs w:val="20"/>
              </w:rPr>
              <w:t xml:space="preserve"> 40.821 </w:t>
            </w:r>
          </w:p>
        </w:tc>
        <w:tc>
          <w:tcPr>
            <w:tcW w:w="611" w:type="pct"/>
            <w:tcBorders>
              <w:top w:val="nil"/>
              <w:left w:val="nil"/>
              <w:bottom w:val="single" w:sz="4" w:space="0" w:color="auto"/>
              <w:right w:val="single" w:sz="4" w:space="0" w:color="auto"/>
            </w:tcBorders>
            <w:shd w:val="clear" w:color="000000" w:fill="D9E1F2"/>
            <w:noWrap/>
            <w:hideMark/>
          </w:tcPr>
          <w:p w14:paraId="28238536" w14:textId="77777777" w:rsidR="003A2316" w:rsidRPr="00694BCA" w:rsidRDefault="003A2316" w:rsidP="00B12B1F">
            <w:pPr>
              <w:jc w:val="right"/>
              <w:rPr>
                <w:rFonts w:asciiTheme="minorHAnsi" w:hAnsiTheme="minorHAnsi" w:cstheme="minorHAnsi"/>
                <w:color w:val="000000"/>
                <w:sz w:val="20"/>
                <w:szCs w:val="20"/>
              </w:rPr>
            </w:pPr>
            <w:r w:rsidRPr="00694BCA">
              <w:rPr>
                <w:rFonts w:asciiTheme="minorHAnsi" w:hAnsiTheme="minorHAnsi" w:cstheme="minorHAnsi"/>
                <w:sz w:val="20"/>
                <w:szCs w:val="20"/>
              </w:rPr>
              <w:t xml:space="preserve"> 3.073 </w:t>
            </w:r>
          </w:p>
        </w:tc>
        <w:tc>
          <w:tcPr>
            <w:tcW w:w="612" w:type="pct"/>
            <w:tcBorders>
              <w:top w:val="nil"/>
              <w:left w:val="nil"/>
              <w:bottom w:val="single" w:sz="4" w:space="0" w:color="auto"/>
              <w:right w:val="single" w:sz="4" w:space="0" w:color="auto"/>
            </w:tcBorders>
            <w:shd w:val="clear" w:color="000000" w:fill="D9E1F2"/>
            <w:noWrap/>
            <w:hideMark/>
          </w:tcPr>
          <w:p w14:paraId="75BA2D40" w14:textId="77777777" w:rsidR="003A2316" w:rsidRPr="00694BCA" w:rsidRDefault="003A2316" w:rsidP="00B12B1F">
            <w:pPr>
              <w:jc w:val="right"/>
              <w:rPr>
                <w:rFonts w:asciiTheme="minorHAnsi" w:hAnsiTheme="minorHAnsi" w:cstheme="minorHAnsi"/>
                <w:color w:val="000000"/>
                <w:sz w:val="20"/>
                <w:szCs w:val="20"/>
              </w:rPr>
            </w:pPr>
            <w:r w:rsidRPr="00694BCA">
              <w:rPr>
                <w:rFonts w:asciiTheme="minorHAnsi" w:hAnsiTheme="minorHAnsi" w:cstheme="minorHAnsi"/>
                <w:sz w:val="20"/>
                <w:szCs w:val="20"/>
              </w:rPr>
              <w:t>7,8%</w:t>
            </w:r>
          </w:p>
        </w:tc>
        <w:tc>
          <w:tcPr>
            <w:tcW w:w="611" w:type="pct"/>
            <w:tcBorders>
              <w:top w:val="nil"/>
              <w:left w:val="nil"/>
              <w:bottom w:val="single" w:sz="4" w:space="0" w:color="auto"/>
              <w:right w:val="single" w:sz="8" w:space="0" w:color="auto"/>
            </w:tcBorders>
            <w:shd w:val="clear" w:color="000000" w:fill="D9E1F2"/>
            <w:noWrap/>
            <w:hideMark/>
          </w:tcPr>
          <w:p w14:paraId="0266D8C7" w14:textId="77777777" w:rsidR="003A2316" w:rsidRPr="00694BCA" w:rsidRDefault="003A2316" w:rsidP="00B12B1F">
            <w:pPr>
              <w:jc w:val="right"/>
              <w:rPr>
                <w:rFonts w:asciiTheme="minorHAnsi" w:hAnsiTheme="minorHAnsi" w:cstheme="minorHAnsi"/>
                <w:color w:val="000000"/>
                <w:sz w:val="20"/>
                <w:szCs w:val="20"/>
              </w:rPr>
            </w:pPr>
            <w:r w:rsidRPr="00694BCA">
              <w:rPr>
                <w:rFonts w:asciiTheme="minorHAnsi" w:hAnsiTheme="minorHAnsi" w:cstheme="minorHAnsi"/>
                <w:sz w:val="20"/>
                <w:szCs w:val="20"/>
              </w:rPr>
              <w:t xml:space="preserve"> 43.894 </w:t>
            </w:r>
          </w:p>
        </w:tc>
      </w:tr>
      <w:tr w:rsidR="003A2316" w:rsidRPr="00694BCA" w14:paraId="78C482AA" w14:textId="77777777" w:rsidTr="00B12B1F">
        <w:trPr>
          <w:trHeight w:val="290"/>
        </w:trPr>
        <w:tc>
          <w:tcPr>
            <w:tcW w:w="721" w:type="pct"/>
            <w:tcBorders>
              <w:top w:val="nil"/>
              <w:left w:val="single" w:sz="8" w:space="0" w:color="auto"/>
              <w:bottom w:val="single" w:sz="4" w:space="0" w:color="auto"/>
              <w:right w:val="single" w:sz="4" w:space="0" w:color="auto"/>
            </w:tcBorders>
            <w:shd w:val="clear" w:color="000000" w:fill="D9E1F2"/>
            <w:noWrap/>
            <w:vAlign w:val="center"/>
            <w:hideMark/>
          </w:tcPr>
          <w:p w14:paraId="43D12660" w14:textId="77777777" w:rsidR="003A2316" w:rsidRPr="00694BCA" w:rsidRDefault="003A2316" w:rsidP="00B12B1F">
            <w:pPr>
              <w:rPr>
                <w:rFonts w:asciiTheme="minorHAnsi" w:hAnsiTheme="minorHAnsi" w:cstheme="minorHAnsi"/>
                <w:color w:val="000000"/>
                <w:sz w:val="20"/>
                <w:szCs w:val="20"/>
              </w:rPr>
            </w:pPr>
            <w:r w:rsidRPr="00694BCA">
              <w:rPr>
                <w:rFonts w:asciiTheme="minorHAnsi" w:hAnsiTheme="minorHAnsi" w:cstheme="minorHAnsi"/>
                <w:color w:val="000000"/>
                <w:sz w:val="20"/>
                <w:szCs w:val="20"/>
              </w:rPr>
              <w:t>Pescara</w:t>
            </w:r>
          </w:p>
        </w:tc>
        <w:tc>
          <w:tcPr>
            <w:tcW w:w="611" w:type="pct"/>
            <w:tcBorders>
              <w:top w:val="nil"/>
              <w:left w:val="nil"/>
              <w:bottom w:val="single" w:sz="4" w:space="0" w:color="auto"/>
              <w:right w:val="single" w:sz="4" w:space="0" w:color="auto"/>
            </w:tcBorders>
            <w:shd w:val="clear" w:color="000000" w:fill="D9E1F2"/>
            <w:noWrap/>
            <w:hideMark/>
          </w:tcPr>
          <w:p w14:paraId="49BA0EAF" w14:textId="77777777" w:rsidR="003A2316" w:rsidRPr="00694BCA" w:rsidRDefault="003A2316" w:rsidP="00B12B1F">
            <w:pPr>
              <w:jc w:val="right"/>
              <w:rPr>
                <w:rFonts w:asciiTheme="minorHAnsi" w:hAnsiTheme="minorHAnsi" w:cstheme="minorHAnsi"/>
                <w:color w:val="000000"/>
                <w:sz w:val="20"/>
                <w:szCs w:val="20"/>
              </w:rPr>
            </w:pPr>
            <w:r w:rsidRPr="00694BCA">
              <w:rPr>
                <w:rFonts w:asciiTheme="minorHAnsi" w:hAnsiTheme="minorHAnsi" w:cstheme="minorHAnsi"/>
                <w:sz w:val="20"/>
                <w:szCs w:val="20"/>
              </w:rPr>
              <w:t xml:space="preserve"> 7.725 </w:t>
            </w:r>
          </w:p>
        </w:tc>
        <w:tc>
          <w:tcPr>
            <w:tcW w:w="611" w:type="pct"/>
            <w:tcBorders>
              <w:top w:val="nil"/>
              <w:left w:val="nil"/>
              <w:bottom w:val="single" w:sz="4" w:space="0" w:color="auto"/>
              <w:right w:val="single" w:sz="4" w:space="0" w:color="auto"/>
            </w:tcBorders>
            <w:shd w:val="clear" w:color="000000" w:fill="D9E1F2"/>
            <w:noWrap/>
            <w:hideMark/>
          </w:tcPr>
          <w:p w14:paraId="01D2394D" w14:textId="77777777" w:rsidR="003A2316" w:rsidRPr="00694BCA" w:rsidRDefault="003A2316" w:rsidP="00B12B1F">
            <w:pPr>
              <w:jc w:val="right"/>
              <w:rPr>
                <w:rFonts w:asciiTheme="minorHAnsi" w:hAnsiTheme="minorHAnsi" w:cstheme="minorHAnsi"/>
                <w:color w:val="000000"/>
                <w:sz w:val="20"/>
                <w:szCs w:val="20"/>
              </w:rPr>
            </w:pPr>
            <w:r w:rsidRPr="00694BCA">
              <w:rPr>
                <w:rFonts w:asciiTheme="minorHAnsi" w:hAnsiTheme="minorHAnsi" w:cstheme="minorHAnsi"/>
                <w:sz w:val="20"/>
                <w:szCs w:val="20"/>
              </w:rPr>
              <w:t xml:space="preserve"> 827 </w:t>
            </w:r>
          </w:p>
        </w:tc>
        <w:tc>
          <w:tcPr>
            <w:tcW w:w="612" w:type="pct"/>
            <w:tcBorders>
              <w:top w:val="nil"/>
              <w:left w:val="nil"/>
              <w:bottom w:val="single" w:sz="4" w:space="0" w:color="auto"/>
              <w:right w:val="single" w:sz="4" w:space="0" w:color="auto"/>
            </w:tcBorders>
            <w:shd w:val="clear" w:color="000000" w:fill="D9E1F2"/>
            <w:noWrap/>
            <w:hideMark/>
          </w:tcPr>
          <w:p w14:paraId="78ECFDC2" w14:textId="77777777" w:rsidR="003A2316" w:rsidRPr="00694BCA" w:rsidRDefault="003A2316" w:rsidP="00B12B1F">
            <w:pPr>
              <w:jc w:val="right"/>
              <w:rPr>
                <w:rFonts w:asciiTheme="minorHAnsi" w:hAnsiTheme="minorHAnsi" w:cstheme="minorHAnsi"/>
                <w:color w:val="000000"/>
                <w:sz w:val="20"/>
                <w:szCs w:val="20"/>
              </w:rPr>
            </w:pPr>
            <w:r w:rsidRPr="00694BCA">
              <w:rPr>
                <w:rFonts w:asciiTheme="minorHAnsi" w:hAnsiTheme="minorHAnsi" w:cstheme="minorHAnsi"/>
                <w:sz w:val="20"/>
                <w:szCs w:val="20"/>
              </w:rPr>
              <w:t>7,5%</w:t>
            </w:r>
          </w:p>
        </w:tc>
        <w:tc>
          <w:tcPr>
            <w:tcW w:w="611" w:type="pct"/>
            <w:tcBorders>
              <w:top w:val="nil"/>
              <w:left w:val="nil"/>
              <w:bottom w:val="single" w:sz="4" w:space="0" w:color="auto"/>
              <w:right w:val="single" w:sz="4" w:space="0" w:color="auto"/>
            </w:tcBorders>
            <w:shd w:val="clear" w:color="000000" w:fill="D9E1F2"/>
            <w:noWrap/>
            <w:hideMark/>
          </w:tcPr>
          <w:p w14:paraId="36D003ED" w14:textId="77777777" w:rsidR="003A2316" w:rsidRPr="00694BCA" w:rsidRDefault="003A2316" w:rsidP="00B12B1F">
            <w:pPr>
              <w:jc w:val="right"/>
              <w:rPr>
                <w:rFonts w:asciiTheme="minorHAnsi" w:hAnsiTheme="minorHAnsi" w:cstheme="minorHAnsi"/>
                <w:color w:val="000000"/>
                <w:sz w:val="20"/>
                <w:szCs w:val="20"/>
              </w:rPr>
            </w:pPr>
            <w:r w:rsidRPr="00694BCA">
              <w:rPr>
                <w:rFonts w:asciiTheme="minorHAnsi" w:hAnsiTheme="minorHAnsi" w:cstheme="minorHAnsi"/>
                <w:sz w:val="20"/>
                <w:szCs w:val="20"/>
              </w:rPr>
              <w:t xml:space="preserve"> 33.616 </w:t>
            </w:r>
          </w:p>
        </w:tc>
        <w:tc>
          <w:tcPr>
            <w:tcW w:w="611" w:type="pct"/>
            <w:tcBorders>
              <w:top w:val="nil"/>
              <w:left w:val="nil"/>
              <w:bottom w:val="single" w:sz="4" w:space="0" w:color="auto"/>
              <w:right w:val="single" w:sz="4" w:space="0" w:color="auto"/>
            </w:tcBorders>
            <w:shd w:val="clear" w:color="000000" w:fill="D9E1F2"/>
            <w:noWrap/>
            <w:hideMark/>
          </w:tcPr>
          <w:p w14:paraId="65335CA8" w14:textId="77777777" w:rsidR="003A2316" w:rsidRPr="00694BCA" w:rsidRDefault="003A2316" w:rsidP="00B12B1F">
            <w:pPr>
              <w:jc w:val="right"/>
              <w:rPr>
                <w:rFonts w:asciiTheme="minorHAnsi" w:hAnsiTheme="minorHAnsi" w:cstheme="minorHAnsi"/>
                <w:color w:val="000000"/>
                <w:sz w:val="20"/>
                <w:szCs w:val="20"/>
              </w:rPr>
            </w:pPr>
            <w:r w:rsidRPr="00694BCA">
              <w:rPr>
                <w:rFonts w:asciiTheme="minorHAnsi" w:hAnsiTheme="minorHAnsi" w:cstheme="minorHAnsi"/>
                <w:sz w:val="20"/>
                <w:szCs w:val="20"/>
              </w:rPr>
              <w:t xml:space="preserve"> 2.937 </w:t>
            </w:r>
          </w:p>
        </w:tc>
        <w:tc>
          <w:tcPr>
            <w:tcW w:w="612" w:type="pct"/>
            <w:tcBorders>
              <w:top w:val="nil"/>
              <w:left w:val="nil"/>
              <w:bottom w:val="single" w:sz="4" w:space="0" w:color="auto"/>
              <w:right w:val="single" w:sz="4" w:space="0" w:color="auto"/>
            </w:tcBorders>
            <w:shd w:val="clear" w:color="000000" w:fill="D9E1F2"/>
            <w:noWrap/>
            <w:hideMark/>
          </w:tcPr>
          <w:p w14:paraId="7E7696C2" w14:textId="77777777" w:rsidR="003A2316" w:rsidRPr="00694BCA" w:rsidRDefault="003A2316" w:rsidP="00B12B1F">
            <w:pPr>
              <w:jc w:val="right"/>
              <w:rPr>
                <w:rFonts w:asciiTheme="minorHAnsi" w:hAnsiTheme="minorHAnsi" w:cstheme="minorHAnsi"/>
                <w:color w:val="000000"/>
                <w:sz w:val="20"/>
                <w:szCs w:val="20"/>
              </w:rPr>
            </w:pPr>
            <w:r w:rsidRPr="00694BCA">
              <w:rPr>
                <w:rFonts w:asciiTheme="minorHAnsi" w:hAnsiTheme="minorHAnsi" w:cstheme="minorHAnsi"/>
                <w:sz w:val="20"/>
                <w:szCs w:val="20"/>
              </w:rPr>
              <w:t>9,7%</w:t>
            </w:r>
          </w:p>
        </w:tc>
        <w:tc>
          <w:tcPr>
            <w:tcW w:w="611" w:type="pct"/>
            <w:tcBorders>
              <w:top w:val="nil"/>
              <w:left w:val="nil"/>
              <w:bottom w:val="single" w:sz="4" w:space="0" w:color="auto"/>
              <w:right w:val="single" w:sz="8" w:space="0" w:color="auto"/>
            </w:tcBorders>
            <w:shd w:val="clear" w:color="000000" w:fill="D9E1F2"/>
            <w:noWrap/>
            <w:hideMark/>
          </w:tcPr>
          <w:p w14:paraId="268288BD" w14:textId="77777777" w:rsidR="003A2316" w:rsidRPr="00694BCA" w:rsidRDefault="003A2316" w:rsidP="00B12B1F">
            <w:pPr>
              <w:jc w:val="right"/>
              <w:rPr>
                <w:rFonts w:asciiTheme="minorHAnsi" w:hAnsiTheme="minorHAnsi" w:cstheme="minorHAnsi"/>
                <w:color w:val="000000"/>
                <w:sz w:val="20"/>
                <w:szCs w:val="20"/>
              </w:rPr>
            </w:pPr>
            <w:r w:rsidRPr="00694BCA">
              <w:rPr>
                <w:rFonts w:asciiTheme="minorHAnsi" w:hAnsiTheme="minorHAnsi" w:cstheme="minorHAnsi"/>
                <w:sz w:val="20"/>
                <w:szCs w:val="20"/>
              </w:rPr>
              <w:t xml:space="preserve"> 36.553 </w:t>
            </w:r>
          </w:p>
        </w:tc>
      </w:tr>
      <w:tr w:rsidR="003A2316" w:rsidRPr="00694BCA" w14:paraId="496EBE07" w14:textId="77777777" w:rsidTr="00B12B1F">
        <w:trPr>
          <w:trHeight w:val="290"/>
        </w:trPr>
        <w:tc>
          <w:tcPr>
            <w:tcW w:w="721" w:type="pct"/>
            <w:tcBorders>
              <w:top w:val="nil"/>
              <w:left w:val="single" w:sz="8" w:space="0" w:color="auto"/>
              <w:bottom w:val="single" w:sz="4" w:space="0" w:color="auto"/>
              <w:right w:val="single" w:sz="4" w:space="0" w:color="auto"/>
            </w:tcBorders>
            <w:shd w:val="clear" w:color="000000" w:fill="17365D"/>
            <w:noWrap/>
            <w:vAlign w:val="center"/>
            <w:hideMark/>
          </w:tcPr>
          <w:p w14:paraId="25D5A2F4" w14:textId="77777777" w:rsidR="003A2316" w:rsidRPr="00694BCA" w:rsidRDefault="003A2316" w:rsidP="00B12B1F">
            <w:pPr>
              <w:rPr>
                <w:rFonts w:asciiTheme="minorHAnsi" w:hAnsiTheme="minorHAnsi" w:cstheme="minorHAnsi"/>
                <w:b/>
                <w:bCs/>
                <w:color w:val="FFFFFF"/>
                <w:sz w:val="20"/>
                <w:szCs w:val="20"/>
              </w:rPr>
            </w:pPr>
            <w:r w:rsidRPr="00694BCA">
              <w:rPr>
                <w:rFonts w:asciiTheme="minorHAnsi" w:hAnsiTheme="minorHAnsi" w:cstheme="minorHAnsi"/>
                <w:b/>
                <w:bCs/>
                <w:color w:val="FFFFFF"/>
                <w:sz w:val="20"/>
                <w:szCs w:val="20"/>
              </w:rPr>
              <w:t>Chieti-Pescara</w:t>
            </w:r>
          </w:p>
        </w:tc>
        <w:tc>
          <w:tcPr>
            <w:tcW w:w="611" w:type="pct"/>
            <w:tcBorders>
              <w:top w:val="nil"/>
              <w:left w:val="nil"/>
              <w:bottom w:val="single" w:sz="4" w:space="0" w:color="auto"/>
              <w:right w:val="single" w:sz="4" w:space="0" w:color="auto"/>
            </w:tcBorders>
            <w:shd w:val="clear" w:color="000000" w:fill="17365D"/>
            <w:noWrap/>
            <w:hideMark/>
          </w:tcPr>
          <w:p w14:paraId="0FD93366" w14:textId="77777777" w:rsidR="003A2316" w:rsidRPr="00694BCA" w:rsidRDefault="003A2316" w:rsidP="00B12B1F">
            <w:pPr>
              <w:jc w:val="right"/>
              <w:rPr>
                <w:rFonts w:asciiTheme="minorHAnsi" w:hAnsiTheme="minorHAnsi" w:cstheme="minorHAnsi"/>
                <w:b/>
                <w:bCs/>
                <w:color w:val="FFFFFF"/>
                <w:sz w:val="20"/>
                <w:szCs w:val="20"/>
              </w:rPr>
            </w:pPr>
            <w:r w:rsidRPr="00694BCA">
              <w:rPr>
                <w:rFonts w:asciiTheme="minorHAnsi" w:hAnsiTheme="minorHAnsi" w:cstheme="minorHAnsi"/>
                <w:sz w:val="20"/>
                <w:szCs w:val="20"/>
              </w:rPr>
              <w:t xml:space="preserve"> 19.125 </w:t>
            </w:r>
          </w:p>
        </w:tc>
        <w:tc>
          <w:tcPr>
            <w:tcW w:w="611" w:type="pct"/>
            <w:tcBorders>
              <w:top w:val="nil"/>
              <w:left w:val="nil"/>
              <w:bottom w:val="single" w:sz="4" w:space="0" w:color="auto"/>
              <w:right w:val="single" w:sz="4" w:space="0" w:color="auto"/>
            </w:tcBorders>
            <w:shd w:val="clear" w:color="000000" w:fill="17365D"/>
            <w:noWrap/>
            <w:hideMark/>
          </w:tcPr>
          <w:p w14:paraId="1A9591D8" w14:textId="77777777" w:rsidR="003A2316" w:rsidRPr="00694BCA" w:rsidRDefault="003A2316" w:rsidP="00B12B1F">
            <w:pPr>
              <w:jc w:val="right"/>
              <w:rPr>
                <w:rFonts w:asciiTheme="minorHAnsi" w:hAnsiTheme="minorHAnsi" w:cstheme="minorHAnsi"/>
                <w:b/>
                <w:bCs/>
                <w:color w:val="FFFFFF"/>
                <w:sz w:val="20"/>
                <w:szCs w:val="20"/>
              </w:rPr>
            </w:pPr>
            <w:r w:rsidRPr="00694BCA">
              <w:rPr>
                <w:rFonts w:asciiTheme="minorHAnsi" w:hAnsiTheme="minorHAnsi" w:cstheme="minorHAnsi"/>
                <w:sz w:val="20"/>
                <w:szCs w:val="20"/>
              </w:rPr>
              <w:t xml:space="preserve"> 1.798 </w:t>
            </w:r>
          </w:p>
        </w:tc>
        <w:tc>
          <w:tcPr>
            <w:tcW w:w="612" w:type="pct"/>
            <w:tcBorders>
              <w:top w:val="nil"/>
              <w:left w:val="nil"/>
              <w:bottom w:val="single" w:sz="4" w:space="0" w:color="auto"/>
              <w:right w:val="single" w:sz="4" w:space="0" w:color="auto"/>
            </w:tcBorders>
            <w:shd w:val="clear" w:color="000000" w:fill="17365D"/>
            <w:noWrap/>
            <w:hideMark/>
          </w:tcPr>
          <w:p w14:paraId="7708D160" w14:textId="77777777" w:rsidR="003A2316" w:rsidRPr="00694BCA" w:rsidRDefault="003A2316" w:rsidP="00B12B1F">
            <w:pPr>
              <w:jc w:val="right"/>
              <w:rPr>
                <w:rFonts w:asciiTheme="minorHAnsi" w:hAnsiTheme="minorHAnsi" w:cstheme="minorHAnsi"/>
                <w:b/>
                <w:bCs/>
                <w:color w:val="FFFFFF"/>
                <w:sz w:val="20"/>
                <w:szCs w:val="20"/>
              </w:rPr>
            </w:pPr>
            <w:r w:rsidRPr="00694BCA">
              <w:rPr>
                <w:rFonts w:asciiTheme="minorHAnsi" w:hAnsiTheme="minorHAnsi" w:cstheme="minorHAnsi"/>
                <w:sz w:val="20"/>
                <w:szCs w:val="20"/>
              </w:rPr>
              <w:t>7,1%</w:t>
            </w:r>
          </w:p>
        </w:tc>
        <w:tc>
          <w:tcPr>
            <w:tcW w:w="611" w:type="pct"/>
            <w:tcBorders>
              <w:top w:val="nil"/>
              <w:left w:val="nil"/>
              <w:bottom w:val="single" w:sz="4" w:space="0" w:color="auto"/>
              <w:right w:val="single" w:sz="4" w:space="0" w:color="auto"/>
            </w:tcBorders>
            <w:shd w:val="clear" w:color="000000" w:fill="17365D"/>
            <w:noWrap/>
            <w:hideMark/>
          </w:tcPr>
          <w:p w14:paraId="28553BC6" w14:textId="77777777" w:rsidR="003A2316" w:rsidRPr="00694BCA" w:rsidRDefault="003A2316" w:rsidP="00B12B1F">
            <w:pPr>
              <w:jc w:val="right"/>
              <w:rPr>
                <w:rFonts w:asciiTheme="minorHAnsi" w:hAnsiTheme="minorHAnsi" w:cstheme="minorHAnsi"/>
                <w:b/>
                <w:bCs/>
                <w:color w:val="FFFFFF"/>
                <w:sz w:val="20"/>
                <w:szCs w:val="20"/>
              </w:rPr>
            </w:pPr>
            <w:r w:rsidRPr="00694BCA">
              <w:rPr>
                <w:rFonts w:asciiTheme="minorHAnsi" w:hAnsiTheme="minorHAnsi" w:cstheme="minorHAnsi"/>
                <w:sz w:val="20"/>
                <w:szCs w:val="20"/>
              </w:rPr>
              <w:t xml:space="preserve"> 74.437 </w:t>
            </w:r>
          </w:p>
        </w:tc>
        <w:tc>
          <w:tcPr>
            <w:tcW w:w="611" w:type="pct"/>
            <w:tcBorders>
              <w:top w:val="nil"/>
              <w:left w:val="nil"/>
              <w:bottom w:val="single" w:sz="4" w:space="0" w:color="auto"/>
              <w:right w:val="single" w:sz="4" w:space="0" w:color="auto"/>
            </w:tcBorders>
            <w:shd w:val="clear" w:color="000000" w:fill="17365D"/>
            <w:noWrap/>
            <w:hideMark/>
          </w:tcPr>
          <w:p w14:paraId="68E2E3FC" w14:textId="77777777" w:rsidR="003A2316" w:rsidRPr="00694BCA" w:rsidRDefault="003A2316" w:rsidP="00B12B1F">
            <w:pPr>
              <w:jc w:val="right"/>
              <w:rPr>
                <w:rFonts w:asciiTheme="minorHAnsi" w:hAnsiTheme="minorHAnsi" w:cstheme="minorHAnsi"/>
                <w:b/>
                <w:bCs/>
                <w:color w:val="FFFFFF"/>
                <w:sz w:val="20"/>
                <w:szCs w:val="20"/>
              </w:rPr>
            </w:pPr>
            <w:r w:rsidRPr="00694BCA">
              <w:rPr>
                <w:rFonts w:asciiTheme="minorHAnsi" w:hAnsiTheme="minorHAnsi" w:cstheme="minorHAnsi"/>
                <w:sz w:val="20"/>
                <w:szCs w:val="20"/>
              </w:rPr>
              <w:t xml:space="preserve"> 6.010 </w:t>
            </w:r>
          </w:p>
        </w:tc>
        <w:tc>
          <w:tcPr>
            <w:tcW w:w="612" w:type="pct"/>
            <w:tcBorders>
              <w:top w:val="nil"/>
              <w:left w:val="nil"/>
              <w:bottom w:val="single" w:sz="4" w:space="0" w:color="auto"/>
              <w:right w:val="single" w:sz="4" w:space="0" w:color="auto"/>
            </w:tcBorders>
            <w:shd w:val="clear" w:color="000000" w:fill="17365D"/>
            <w:noWrap/>
            <w:hideMark/>
          </w:tcPr>
          <w:p w14:paraId="63511835" w14:textId="77777777" w:rsidR="003A2316" w:rsidRPr="00694BCA" w:rsidRDefault="003A2316" w:rsidP="00B12B1F">
            <w:pPr>
              <w:jc w:val="right"/>
              <w:rPr>
                <w:rFonts w:asciiTheme="minorHAnsi" w:hAnsiTheme="minorHAnsi" w:cstheme="minorHAnsi"/>
                <w:b/>
                <w:bCs/>
                <w:color w:val="FFFFFF"/>
                <w:sz w:val="20"/>
                <w:szCs w:val="20"/>
              </w:rPr>
            </w:pPr>
            <w:r w:rsidRPr="00694BCA">
              <w:rPr>
                <w:rFonts w:asciiTheme="minorHAnsi" w:hAnsiTheme="minorHAnsi" w:cstheme="minorHAnsi"/>
                <w:sz w:val="20"/>
                <w:szCs w:val="20"/>
              </w:rPr>
              <w:t>8,6%</w:t>
            </w:r>
          </w:p>
        </w:tc>
        <w:tc>
          <w:tcPr>
            <w:tcW w:w="611" w:type="pct"/>
            <w:tcBorders>
              <w:top w:val="nil"/>
              <w:left w:val="nil"/>
              <w:bottom w:val="single" w:sz="4" w:space="0" w:color="auto"/>
              <w:right w:val="single" w:sz="8" w:space="0" w:color="auto"/>
            </w:tcBorders>
            <w:shd w:val="clear" w:color="000000" w:fill="17365D"/>
            <w:noWrap/>
            <w:hideMark/>
          </w:tcPr>
          <w:p w14:paraId="391A850B" w14:textId="77777777" w:rsidR="003A2316" w:rsidRPr="00694BCA" w:rsidRDefault="003A2316" w:rsidP="00B12B1F">
            <w:pPr>
              <w:jc w:val="right"/>
              <w:rPr>
                <w:rFonts w:asciiTheme="minorHAnsi" w:hAnsiTheme="minorHAnsi" w:cstheme="minorHAnsi"/>
                <w:b/>
                <w:bCs/>
                <w:color w:val="FFFFFF"/>
                <w:sz w:val="20"/>
                <w:szCs w:val="20"/>
              </w:rPr>
            </w:pPr>
            <w:r w:rsidRPr="00694BCA">
              <w:rPr>
                <w:rFonts w:asciiTheme="minorHAnsi" w:hAnsiTheme="minorHAnsi" w:cstheme="minorHAnsi"/>
                <w:sz w:val="20"/>
                <w:szCs w:val="20"/>
              </w:rPr>
              <w:t xml:space="preserve"> 80.447 </w:t>
            </w:r>
          </w:p>
        </w:tc>
      </w:tr>
      <w:tr w:rsidR="003A2316" w:rsidRPr="00694BCA" w14:paraId="6C69E1D6" w14:textId="77777777" w:rsidTr="00B12B1F">
        <w:trPr>
          <w:trHeight w:val="290"/>
        </w:trPr>
        <w:tc>
          <w:tcPr>
            <w:tcW w:w="721" w:type="pct"/>
            <w:tcBorders>
              <w:top w:val="nil"/>
              <w:left w:val="single" w:sz="8" w:space="0" w:color="auto"/>
              <w:bottom w:val="single" w:sz="4" w:space="0" w:color="auto"/>
              <w:right w:val="single" w:sz="4" w:space="0" w:color="auto"/>
            </w:tcBorders>
            <w:shd w:val="clear" w:color="auto" w:fill="auto"/>
            <w:noWrap/>
            <w:vAlign w:val="center"/>
            <w:hideMark/>
          </w:tcPr>
          <w:p w14:paraId="387CF3E0" w14:textId="77777777" w:rsidR="003A2316" w:rsidRPr="00694BCA" w:rsidRDefault="003A2316" w:rsidP="00B12B1F">
            <w:pPr>
              <w:rPr>
                <w:rFonts w:asciiTheme="minorHAnsi" w:hAnsiTheme="minorHAnsi" w:cstheme="minorHAnsi"/>
                <w:b/>
                <w:bCs/>
                <w:color w:val="000000"/>
                <w:sz w:val="20"/>
                <w:szCs w:val="20"/>
              </w:rPr>
            </w:pPr>
            <w:r w:rsidRPr="00694BCA">
              <w:rPr>
                <w:rFonts w:asciiTheme="minorHAnsi" w:hAnsiTheme="minorHAnsi" w:cstheme="minorHAnsi"/>
                <w:b/>
                <w:bCs/>
                <w:color w:val="000000"/>
                <w:sz w:val="20"/>
                <w:szCs w:val="20"/>
              </w:rPr>
              <w:t>ABRUZZO</w:t>
            </w:r>
          </w:p>
        </w:tc>
        <w:tc>
          <w:tcPr>
            <w:tcW w:w="611" w:type="pct"/>
            <w:tcBorders>
              <w:top w:val="nil"/>
              <w:left w:val="nil"/>
              <w:bottom w:val="single" w:sz="4" w:space="0" w:color="auto"/>
              <w:right w:val="single" w:sz="4" w:space="0" w:color="auto"/>
            </w:tcBorders>
            <w:shd w:val="clear" w:color="auto" w:fill="auto"/>
            <w:noWrap/>
            <w:hideMark/>
          </w:tcPr>
          <w:p w14:paraId="2CA4B058" w14:textId="77777777" w:rsidR="003A2316" w:rsidRPr="00694BCA" w:rsidRDefault="003A2316" w:rsidP="00B12B1F">
            <w:pPr>
              <w:jc w:val="right"/>
              <w:rPr>
                <w:rFonts w:asciiTheme="minorHAnsi" w:hAnsiTheme="minorHAnsi" w:cstheme="minorHAnsi"/>
                <w:b/>
                <w:bCs/>
                <w:color w:val="000000"/>
                <w:sz w:val="20"/>
                <w:szCs w:val="20"/>
              </w:rPr>
            </w:pPr>
            <w:r w:rsidRPr="00694BCA">
              <w:rPr>
                <w:rFonts w:asciiTheme="minorHAnsi" w:hAnsiTheme="minorHAnsi" w:cstheme="minorHAnsi"/>
                <w:sz w:val="20"/>
                <w:szCs w:val="20"/>
              </w:rPr>
              <w:t xml:space="preserve"> 33.679 </w:t>
            </w:r>
          </w:p>
        </w:tc>
        <w:tc>
          <w:tcPr>
            <w:tcW w:w="611" w:type="pct"/>
            <w:tcBorders>
              <w:top w:val="nil"/>
              <w:left w:val="nil"/>
              <w:bottom w:val="single" w:sz="4" w:space="0" w:color="auto"/>
              <w:right w:val="single" w:sz="4" w:space="0" w:color="auto"/>
            </w:tcBorders>
            <w:shd w:val="clear" w:color="auto" w:fill="auto"/>
            <w:noWrap/>
            <w:hideMark/>
          </w:tcPr>
          <w:p w14:paraId="450DDCE3" w14:textId="77777777" w:rsidR="003A2316" w:rsidRPr="00694BCA" w:rsidRDefault="003A2316" w:rsidP="00B12B1F">
            <w:pPr>
              <w:jc w:val="right"/>
              <w:rPr>
                <w:rFonts w:asciiTheme="minorHAnsi" w:hAnsiTheme="minorHAnsi" w:cstheme="minorHAnsi"/>
                <w:b/>
                <w:bCs/>
                <w:color w:val="000000"/>
                <w:sz w:val="20"/>
                <w:szCs w:val="20"/>
              </w:rPr>
            </w:pPr>
            <w:r w:rsidRPr="00694BCA">
              <w:rPr>
                <w:rFonts w:asciiTheme="minorHAnsi" w:hAnsiTheme="minorHAnsi" w:cstheme="minorHAnsi"/>
                <w:sz w:val="20"/>
                <w:szCs w:val="20"/>
              </w:rPr>
              <w:t xml:space="preserve"> 3.301 </w:t>
            </w:r>
          </w:p>
        </w:tc>
        <w:tc>
          <w:tcPr>
            <w:tcW w:w="612" w:type="pct"/>
            <w:tcBorders>
              <w:top w:val="nil"/>
              <w:left w:val="nil"/>
              <w:bottom w:val="single" w:sz="4" w:space="0" w:color="auto"/>
              <w:right w:val="single" w:sz="4" w:space="0" w:color="auto"/>
            </w:tcBorders>
            <w:shd w:val="clear" w:color="auto" w:fill="auto"/>
            <w:noWrap/>
            <w:hideMark/>
          </w:tcPr>
          <w:p w14:paraId="3FDFBDCB" w14:textId="77777777" w:rsidR="003A2316" w:rsidRPr="00694BCA" w:rsidRDefault="003A2316" w:rsidP="00B12B1F">
            <w:pPr>
              <w:jc w:val="right"/>
              <w:rPr>
                <w:rFonts w:asciiTheme="minorHAnsi" w:hAnsiTheme="minorHAnsi" w:cstheme="minorHAnsi"/>
                <w:b/>
                <w:bCs/>
                <w:color w:val="000000"/>
                <w:sz w:val="20"/>
                <w:szCs w:val="20"/>
              </w:rPr>
            </w:pPr>
            <w:r w:rsidRPr="00694BCA">
              <w:rPr>
                <w:rFonts w:asciiTheme="minorHAnsi" w:hAnsiTheme="minorHAnsi" w:cstheme="minorHAnsi"/>
                <w:sz w:val="20"/>
                <w:szCs w:val="20"/>
              </w:rPr>
              <w:t>7,2%</w:t>
            </w:r>
          </w:p>
        </w:tc>
        <w:tc>
          <w:tcPr>
            <w:tcW w:w="611" w:type="pct"/>
            <w:tcBorders>
              <w:top w:val="nil"/>
              <w:left w:val="nil"/>
              <w:bottom w:val="single" w:sz="4" w:space="0" w:color="auto"/>
              <w:right w:val="single" w:sz="4" w:space="0" w:color="auto"/>
            </w:tcBorders>
            <w:shd w:val="clear" w:color="auto" w:fill="auto"/>
            <w:noWrap/>
            <w:hideMark/>
          </w:tcPr>
          <w:p w14:paraId="0580D99C" w14:textId="77777777" w:rsidR="003A2316" w:rsidRPr="00694BCA" w:rsidRDefault="003A2316" w:rsidP="00B12B1F">
            <w:pPr>
              <w:jc w:val="right"/>
              <w:rPr>
                <w:rFonts w:asciiTheme="minorHAnsi" w:hAnsiTheme="minorHAnsi" w:cstheme="minorHAnsi"/>
                <w:b/>
                <w:bCs/>
                <w:color w:val="000000"/>
                <w:sz w:val="20"/>
                <w:szCs w:val="20"/>
              </w:rPr>
            </w:pPr>
            <w:r w:rsidRPr="00694BCA">
              <w:rPr>
                <w:rFonts w:asciiTheme="minorHAnsi" w:hAnsiTheme="minorHAnsi" w:cstheme="minorHAnsi"/>
                <w:sz w:val="20"/>
                <w:szCs w:val="20"/>
              </w:rPr>
              <w:t xml:space="preserve"> 134.248 </w:t>
            </w:r>
          </w:p>
        </w:tc>
        <w:tc>
          <w:tcPr>
            <w:tcW w:w="611" w:type="pct"/>
            <w:tcBorders>
              <w:top w:val="nil"/>
              <w:left w:val="nil"/>
              <w:bottom w:val="single" w:sz="4" w:space="0" w:color="auto"/>
              <w:right w:val="single" w:sz="4" w:space="0" w:color="auto"/>
            </w:tcBorders>
            <w:shd w:val="clear" w:color="auto" w:fill="auto"/>
            <w:noWrap/>
            <w:hideMark/>
          </w:tcPr>
          <w:p w14:paraId="3B28E660" w14:textId="77777777" w:rsidR="003A2316" w:rsidRPr="00694BCA" w:rsidRDefault="003A2316" w:rsidP="00B12B1F">
            <w:pPr>
              <w:jc w:val="right"/>
              <w:rPr>
                <w:rFonts w:asciiTheme="minorHAnsi" w:hAnsiTheme="minorHAnsi" w:cstheme="minorHAnsi"/>
                <w:b/>
                <w:bCs/>
                <w:color w:val="000000"/>
                <w:sz w:val="20"/>
                <w:szCs w:val="20"/>
              </w:rPr>
            </w:pPr>
            <w:r w:rsidRPr="00694BCA">
              <w:rPr>
                <w:rFonts w:asciiTheme="minorHAnsi" w:hAnsiTheme="minorHAnsi" w:cstheme="minorHAnsi"/>
                <w:sz w:val="20"/>
                <w:szCs w:val="20"/>
              </w:rPr>
              <w:t xml:space="preserve"> 11.117 </w:t>
            </w:r>
          </w:p>
        </w:tc>
        <w:tc>
          <w:tcPr>
            <w:tcW w:w="612" w:type="pct"/>
            <w:tcBorders>
              <w:top w:val="nil"/>
              <w:left w:val="nil"/>
              <w:bottom w:val="single" w:sz="4" w:space="0" w:color="auto"/>
              <w:right w:val="single" w:sz="4" w:space="0" w:color="auto"/>
            </w:tcBorders>
            <w:shd w:val="clear" w:color="auto" w:fill="auto"/>
            <w:noWrap/>
            <w:hideMark/>
          </w:tcPr>
          <w:p w14:paraId="2B1ACD43" w14:textId="77777777" w:rsidR="003A2316" w:rsidRPr="00694BCA" w:rsidRDefault="003A2316" w:rsidP="00B12B1F">
            <w:pPr>
              <w:jc w:val="right"/>
              <w:rPr>
                <w:rFonts w:asciiTheme="minorHAnsi" w:hAnsiTheme="minorHAnsi" w:cstheme="minorHAnsi"/>
                <w:b/>
                <w:bCs/>
                <w:color w:val="000000"/>
                <w:sz w:val="20"/>
                <w:szCs w:val="20"/>
              </w:rPr>
            </w:pPr>
            <w:r w:rsidRPr="00694BCA">
              <w:rPr>
                <w:rFonts w:asciiTheme="minorHAnsi" w:hAnsiTheme="minorHAnsi" w:cstheme="minorHAnsi"/>
                <w:sz w:val="20"/>
                <w:szCs w:val="20"/>
              </w:rPr>
              <w:t>8,9%</w:t>
            </w:r>
          </w:p>
        </w:tc>
        <w:tc>
          <w:tcPr>
            <w:tcW w:w="611" w:type="pct"/>
            <w:tcBorders>
              <w:top w:val="nil"/>
              <w:left w:val="nil"/>
              <w:bottom w:val="single" w:sz="4" w:space="0" w:color="auto"/>
              <w:right w:val="single" w:sz="8" w:space="0" w:color="auto"/>
            </w:tcBorders>
            <w:shd w:val="clear" w:color="auto" w:fill="auto"/>
            <w:noWrap/>
            <w:hideMark/>
          </w:tcPr>
          <w:p w14:paraId="3E415BC1" w14:textId="77777777" w:rsidR="003A2316" w:rsidRPr="00694BCA" w:rsidRDefault="003A2316" w:rsidP="00B12B1F">
            <w:pPr>
              <w:jc w:val="right"/>
              <w:rPr>
                <w:rFonts w:asciiTheme="minorHAnsi" w:hAnsiTheme="minorHAnsi" w:cstheme="minorHAnsi"/>
                <w:b/>
                <w:bCs/>
                <w:color w:val="000000"/>
                <w:sz w:val="20"/>
                <w:szCs w:val="20"/>
              </w:rPr>
            </w:pPr>
            <w:r w:rsidRPr="00694BCA">
              <w:rPr>
                <w:rFonts w:asciiTheme="minorHAnsi" w:hAnsiTheme="minorHAnsi" w:cstheme="minorHAnsi"/>
                <w:sz w:val="20"/>
                <w:szCs w:val="20"/>
              </w:rPr>
              <w:t xml:space="preserve"> 145.365 </w:t>
            </w:r>
          </w:p>
        </w:tc>
      </w:tr>
      <w:tr w:rsidR="003A2316" w:rsidRPr="00694BCA" w14:paraId="3B9A34DB" w14:textId="77777777" w:rsidTr="00B12B1F">
        <w:trPr>
          <w:trHeight w:val="300"/>
        </w:trPr>
        <w:tc>
          <w:tcPr>
            <w:tcW w:w="721" w:type="pct"/>
            <w:tcBorders>
              <w:top w:val="nil"/>
              <w:left w:val="single" w:sz="8" w:space="0" w:color="auto"/>
              <w:bottom w:val="single" w:sz="8" w:space="0" w:color="auto"/>
              <w:right w:val="single" w:sz="4" w:space="0" w:color="auto"/>
            </w:tcBorders>
            <w:shd w:val="clear" w:color="auto" w:fill="auto"/>
            <w:noWrap/>
            <w:vAlign w:val="center"/>
            <w:hideMark/>
          </w:tcPr>
          <w:p w14:paraId="3509D012" w14:textId="77777777" w:rsidR="003A2316" w:rsidRPr="00694BCA" w:rsidRDefault="003A2316" w:rsidP="00B12B1F">
            <w:pPr>
              <w:rPr>
                <w:rFonts w:asciiTheme="minorHAnsi" w:hAnsiTheme="minorHAnsi" w:cstheme="minorHAnsi"/>
                <w:b/>
                <w:bCs/>
                <w:color w:val="000000"/>
                <w:sz w:val="20"/>
                <w:szCs w:val="20"/>
              </w:rPr>
            </w:pPr>
            <w:r w:rsidRPr="00694BCA">
              <w:rPr>
                <w:rFonts w:asciiTheme="minorHAnsi" w:hAnsiTheme="minorHAnsi" w:cstheme="minorHAnsi"/>
                <w:b/>
                <w:bCs/>
                <w:color w:val="000000"/>
                <w:sz w:val="20"/>
                <w:szCs w:val="20"/>
              </w:rPr>
              <w:t>ITALIA</w:t>
            </w:r>
          </w:p>
        </w:tc>
        <w:tc>
          <w:tcPr>
            <w:tcW w:w="611" w:type="pct"/>
            <w:tcBorders>
              <w:top w:val="nil"/>
              <w:left w:val="nil"/>
              <w:bottom w:val="single" w:sz="8" w:space="0" w:color="auto"/>
              <w:right w:val="single" w:sz="4" w:space="0" w:color="auto"/>
            </w:tcBorders>
            <w:shd w:val="clear" w:color="auto" w:fill="auto"/>
            <w:noWrap/>
            <w:hideMark/>
          </w:tcPr>
          <w:p w14:paraId="548009CC" w14:textId="77777777" w:rsidR="003A2316" w:rsidRPr="00694BCA" w:rsidRDefault="003A2316" w:rsidP="00B12B1F">
            <w:pPr>
              <w:jc w:val="right"/>
              <w:rPr>
                <w:rFonts w:asciiTheme="minorHAnsi" w:hAnsiTheme="minorHAnsi" w:cstheme="minorHAnsi"/>
                <w:b/>
                <w:bCs/>
                <w:color w:val="000000"/>
                <w:sz w:val="20"/>
                <w:szCs w:val="20"/>
              </w:rPr>
            </w:pPr>
            <w:r w:rsidRPr="00694BCA">
              <w:rPr>
                <w:rFonts w:asciiTheme="minorHAnsi" w:hAnsiTheme="minorHAnsi" w:cstheme="minorHAnsi"/>
                <w:sz w:val="20"/>
                <w:szCs w:val="20"/>
              </w:rPr>
              <w:t xml:space="preserve"> 1.184.913 </w:t>
            </w:r>
          </w:p>
        </w:tc>
        <w:tc>
          <w:tcPr>
            <w:tcW w:w="611" w:type="pct"/>
            <w:tcBorders>
              <w:top w:val="nil"/>
              <w:left w:val="nil"/>
              <w:bottom w:val="single" w:sz="8" w:space="0" w:color="auto"/>
              <w:right w:val="single" w:sz="4" w:space="0" w:color="auto"/>
            </w:tcBorders>
            <w:shd w:val="clear" w:color="auto" w:fill="auto"/>
            <w:noWrap/>
            <w:hideMark/>
          </w:tcPr>
          <w:p w14:paraId="4F04A6FB" w14:textId="77777777" w:rsidR="003A2316" w:rsidRPr="00694BCA" w:rsidRDefault="003A2316" w:rsidP="00B12B1F">
            <w:pPr>
              <w:jc w:val="right"/>
              <w:rPr>
                <w:rFonts w:asciiTheme="minorHAnsi" w:hAnsiTheme="minorHAnsi" w:cstheme="minorHAnsi"/>
                <w:b/>
                <w:bCs/>
                <w:color w:val="000000"/>
                <w:sz w:val="20"/>
                <w:szCs w:val="20"/>
              </w:rPr>
            </w:pPr>
            <w:r w:rsidRPr="00694BCA">
              <w:rPr>
                <w:rFonts w:asciiTheme="minorHAnsi" w:hAnsiTheme="minorHAnsi" w:cstheme="minorHAnsi"/>
                <w:sz w:val="20"/>
                <w:szCs w:val="20"/>
              </w:rPr>
              <w:t xml:space="preserve"> 140.357 </w:t>
            </w:r>
          </w:p>
        </w:tc>
        <w:tc>
          <w:tcPr>
            <w:tcW w:w="612" w:type="pct"/>
            <w:tcBorders>
              <w:top w:val="nil"/>
              <w:left w:val="nil"/>
              <w:bottom w:val="single" w:sz="8" w:space="0" w:color="auto"/>
              <w:right w:val="single" w:sz="4" w:space="0" w:color="auto"/>
            </w:tcBorders>
            <w:shd w:val="clear" w:color="auto" w:fill="auto"/>
            <w:noWrap/>
            <w:hideMark/>
          </w:tcPr>
          <w:p w14:paraId="0086DD27" w14:textId="77777777" w:rsidR="003A2316" w:rsidRPr="00694BCA" w:rsidRDefault="003A2316" w:rsidP="00B12B1F">
            <w:pPr>
              <w:jc w:val="right"/>
              <w:rPr>
                <w:rFonts w:asciiTheme="minorHAnsi" w:hAnsiTheme="minorHAnsi" w:cstheme="minorHAnsi"/>
                <w:b/>
                <w:bCs/>
                <w:color w:val="000000"/>
                <w:sz w:val="20"/>
                <w:szCs w:val="20"/>
              </w:rPr>
            </w:pPr>
            <w:r w:rsidRPr="00694BCA">
              <w:rPr>
                <w:rFonts w:asciiTheme="minorHAnsi" w:hAnsiTheme="minorHAnsi" w:cstheme="minorHAnsi"/>
                <w:sz w:val="20"/>
                <w:szCs w:val="20"/>
              </w:rPr>
              <w:t>7,9%</w:t>
            </w:r>
          </w:p>
        </w:tc>
        <w:tc>
          <w:tcPr>
            <w:tcW w:w="611" w:type="pct"/>
            <w:tcBorders>
              <w:top w:val="nil"/>
              <w:left w:val="nil"/>
              <w:bottom w:val="single" w:sz="8" w:space="0" w:color="auto"/>
              <w:right w:val="single" w:sz="4" w:space="0" w:color="auto"/>
            </w:tcBorders>
            <w:shd w:val="clear" w:color="auto" w:fill="auto"/>
            <w:noWrap/>
            <w:hideMark/>
          </w:tcPr>
          <w:p w14:paraId="50DEDF35" w14:textId="77777777" w:rsidR="003A2316" w:rsidRPr="00694BCA" w:rsidRDefault="003A2316" w:rsidP="00B12B1F">
            <w:pPr>
              <w:jc w:val="right"/>
              <w:rPr>
                <w:rFonts w:asciiTheme="minorHAnsi" w:hAnsiTheme="minorHAnsi" w:cstheme="minorHAnsi"/>
                <w:b/>
                <w:bCs/>
                <w:color w:val="000000"/>
                <w:sz w:val="20"/>
                <w:szCs w:val="20"/>
              </w:rPr>
            </w:pPr>
            <w:r w:rsidRPr="00694BCA">
              <w:rPr>
                <w:rFonts w:asciiTheme="minorHAnsi" w:hAnsiTheme="minorHAnsi" w:cstheme="minorHAnsi"/>
                <w:sz w:val="20"/>
                <w:szCs w:val="20"/>
              </w:rPr>
              <w:t xml:space="preserve"> 5.452.960 </w:t>
            </w:r>
          </w:p>
        </w:tc>
        <w:tc>
          <w:tcPr>
            <w:tcW w:w="611" w:type="pct"/>
            <w:tcBorders>
              <w:top w:val="nil"/>
              <w:left w:val="nil"/>
              <w:bottom w:val="single" w:sz="8" w:space="0" w:color="auto"/>
              <w:right w:val="single" w:sz="4" w:space="0" w:color="auto"/>
            </w:tcBorders>
            <w:shd w:val="clear" w:color="auto" w:fill="auto"/>
            <w:noWrap/>
            <w:hideMark/>
          </w:tcPr>
          <w:p w14:paraId="1125DD62" w14:textId="77777777" w:rsidR="003A2316" w:rsidRPr="00694BCA" w:rsidRDefault="003A2316" w:rsidP="00B12B1F">
            <w:pPr>
              <w:jc w:val="right"/>
              <w:rPr>
                <w:rFonts w:asciiTheme="minorHAnsi" w:hAnsiTheme="minorHAnsi" w:cstheme="minorHAnsi"/>
                <w:b/>
                <w:bCs/>
                <w:color w:val="000000"/>
                <w:sz w:val="20"/>
                <w:szCs w:val="20"/>
              </w:rPr>
            </w:pPr>
            <w:r w:rsidRPr="00694BCA">
              <w:rPr>
                <w:rFonts w:asciiTheme="minorHAnsi" w:hAnsiTheme="minorHAnsi" w:cstheme="minorHAnsi"/>
                <w:sz w:val="20"/>
                <w:szCs w:val="20"/>
              </w:rPr>
              <w:t xml:space="preserve"> 504.177 </w:t>
            </w:r>
          </w:p>
        </w:tc>
        <w:tc>
          <w:tcPr>
            <w:tcW w:w="612" w:type="pct"/>
            <w:tcBorders>
              <w:top w:val="nil"/>
              <w:left w:val="nil"/>
              <w:bottom w:val="single" w:sz="8" w:space="0" w:color="auto"/>
              <w:right w:val="single" w:sz="4" w:space="0" w:color="auto"/>
            </w:tcBorders>
            <w:shd w:val="clear" w:color="auto" w:fill="auto"/>
            <w:noWrap/>
            <w:hideMark/>
          </w:tcPr>
          <w:p w14:paraId="74AAB178" w14:textId="77777777" w:rsidR="003A2316" w:rsidRPr="00694BCA" w:rsidRDefault="003A2316" w:rsidP="00B12B1F">
            <w:pPr>
              <w:jc w:val="right"/>
              <w:rPr>
                <w:rFonts w:asciiTheme="minorHAnsi" w:hAnsiTheme="minorHAnsi" w:cstheme="minorHAnsi"/>
                <w:b/>
                <w:bCs/>
                <w:color w:val="000000"/>
                <w:sz w:val="20"/>
                <w:szCs w:val="20"/>
              </w:rPr>
            </w:pPr>
            <w:r w:rsidRPr="00694BCA">
              <w:rPr>
                <w:rFonts w:asciiTheme="minorHAnsi" w:hAnsiTheme="minorHAnsi" w:cstheme="minorHAnsi"/>
                <w:sz w:val="20"/>
                <w:szCs w:val="20"/>
              </w:rPr>
              <w:t>10,6%</w:t>
            </w:r>
          </w:p>
        </w:tc>
        <w:tc>
          <w:tcPr>
            <w:tcW w:w="611" w:type="pct"/>
            <w:tcBorders>
              <w:top w:val="nil"/>
              <w:left w:val="nil"/>
              <w:bottom w:val="single" w:sz="8" w:space="0" w:color="auto"/>
              <w:right w:val="single" w:sz="8" w:space="0" w:color="auto"/>
            </w:tcBorders>
            <w:shd w:val="clear" w:color="auto" w:fill="auto"/>
            <w:noWrap/>
            <w:hideMark/>
          </w:tcPr>
          <w:p w14:paraId="536743A0" w14:textId="77777777" w:rsidR="003A2316" w:rsidRPr="00694BCA" w:rsidRDefault="003A2316" w:rsidP="00B12B1F">
            <w:pPr>
              <w:jc w:val="right"/>
              <w:rPr>
                <w:rFonts w:asciiTheme="minorHAnsi" w:hAnsiTheme="minorHAnsi" w:cstheme="minorHAnsi"/>
                <w:b/>
                <w:bCs/>
                <w:color w:val="000000"/>
                <w:sz w:val="20"/>
                <w:szCs w:val="20"/>
              </w:rPr>
            </w:pPr>
            <w:r w:rsidRPr="00694BCA">
              <w:rPr>
                <w:rFonts w:asciiTheme="minorHAnsi" w:hAnsiTheme="minorHAnsi" w:cstheme="minorHAnsi"/>
                <w:sz w:val="20"/>
                <w:szCs w:val="20"/>
              </w:rPr>
              <w:t xml:space="preserve"> 5.957.137 </w:t>
            </w:r>
          </w:p>
        </w:tc>
      </w:tr>
    </w:tbl>
    <w:p w14:paraId="25EA8655" w14:textId="6DE4CAF1" w:rsidR="003A2316" w:rsidRPr="00694BCA" w:rsidRDefault="003A2316" w:rsidP="003A2316">
      <w:pPr>
        <w:spacing w:after="480"/>
        <w:rPr>
          <w:rFonts w:asciiTheme="minorHAnsi" w:hAnsiTheme="minorHAnsi"/>
          <w:i/>
          <w:sz w:val="18"/>
          <w:szCs w:val="18"/>
        </w:rPr>
      </w:pPr>
      <w:r w:rsidRPr="00694BCA">
        <w:rPr>
          <w:rFonts w:asciiTheme="minorHAnsi" w:hAnsiTheme="minorHAnsi"/>
          <w:i/>
          <w:sz w:val="18"/>
          <w:szCs w:val="18"/>
        </w:rPr>
        <w:t xml:space="preserve">Fonte: elaborazioni </w:t>
      </w:r>
      <w:r w:rsidR="00AF1261" w:rsidRPr="00F4204E">
        <w:rPr>
          <w:rFonts w:asciiTheme="minorHAnsi" w:hAnsiTheme="minorHAnsi"/>
          <w:i/>
          <w:sz w:val="18"/>
          <w:szCs w:val="18"/>
        </w:rPr>
        <w:t>Centro Studi Tagliacarne su</w:t>
      </w:r>
      <w:r w:rsidRPr="00694BCA">
        <w:rPr>
          <w:rFonts w:asciiTheme="minorHAnsi" w:hAnsiTheme="minorHAnsi"/>
          <w:i/>
          <w:sz w:val="18"/>
          <w:szCs w:val="18"/>
        </w:rPr>
        <w:t xml:space="preserve"> dati Unioncamere-InfoCamere</w:t>
      </w:r>
    </w:p>
    <w:p w14:paraId="772CA96C" w14:textId="5224DA0C" w:rsidR="003624D9" w:rsidRPr="00EA0862" w:rsidRDefault="003624D9" w:rsidP="003624D9">
      <w:pPr>
        <w:shd w:val="clear" w:color="auto" w:fill="FFFFFF" w:themeFill="background1"/>
        <w:spacing w:line="312" w:lineRule="auto"/>
        <w:jc w:val="both"/>
        <w:rPr>
          <w:rFonts w:asciiTheme="minorHAnsi" w:hAnsiTheme="minorHAnsi" w:cstheme="minorHAnsi"/>
          <w:szCs w:val="22"/>
        </w:rPr>
      </w:pPr>
      <w:r w:rsidRPr="00EA0862">
        <w:rPr>
          <w:rFonts w:asciiTheme="minorHAnsi" w:hAnsiTheme="minorHAnsi" w:cstheme="minorHAnsi"/>
          <w:szCs w:val="22"/>
        </w:rPr>
        <w:t>Il patrimonio informativo del Sistema camerale consente anche di effettuare un'</w:t>
      </w:r>
      <w:r w:rsidRPr="00EA0862">
        <w:rPr>
          <w:rFonts w:asciiTheme="minorHAnsi" w:hAnsiTheme="minorHAnsi" w:cstheme="minorHAnsi"/>
          <w:b/>
          <w:szCs w:val="22"/>
        </w:rPr>
        <w:t>analisi dei settori economici</w:t>
      </w:r>
      <w:r w:rsidRPr="00EA0862">
        <w:rPr>
          <w:rFonts w:asciiTheme="minorHAnsi" w:hAnsiTheme="minorHAnsi" w:cstheme="minorHAnsi"/>
          <w:szCs w:val="22"/>
        </w:rPr>
        <w:t xml:space="preserve"> più rilevanti per l'economia del territorio.</w:t>
      </w:r>
    </w:p>
    <w:p w14:paraId="0E45013E" w14:textId="0FB9A372" w:rsidR="000D0E07" w:rsidRPr="00EA0862" w:rsidRDefault="006939C3" w:rsidP="00266262">
      <w:pPr>
        <w:shd w:val="clear" w:color="auto" w:fill="FFFFFF" w:themeFill="background1"/>
        <w:spacing w:line="312" w:lineRule="auto"/>
        <w:jc w:val="both"/>
        <w:rPr>
          <w:rFonts w:asciiTheme="minorHAnsi" w:hAnsiTheme="minorHAnsi" w:cstheme="minorHAnsi"/>
          <w:szCs w:val="22"/>
        </w:rPr>
      </w:pPr>
      <w:r w:rsidRPr="00EA0862">
        <w:rPr>
          <w:rFonts w:asciiTheme="minorHAnsi" w:hAnsiTheme="minorHAnsi" w:cstheme="minorHAnsi"/>
          <w:szCs w:val="22"/>
        </w:rPr>
        <w:t xml:space="preserve">Delle </w:t>
      </w:r>
      <w:r w:rsidR="00701BC8" w:rsidRPr="00EA0862">
        <w:rPr>
          <w:rFonts w:asciiTheme="minorHAnsi" w:hAnsiTheme="minorHAnsi" w:cstheme="minorHAnsi"/>
          <w:szCs w:val="22"/>
        </w:rPr>
        <w:t>20.923</w:t>
      </w:r>
      <w:r w:rsidRPr="00EA0862">
        <w:rPr>
          <w:rFonts w:asciiTheme="minorHAnsi" w:hAnsiTheme="minorHAnsi" w:cstheme="minorHAnsi"/>
          <w:szCs w:val="22"/>
        </w:rPr>
        <w:t xml:space="preserve"> imprese femminili </w:t>
      </w:r>
      <w:r w:rsidR="00FB5127" w:rsidRPr="00EA0862">
        <w:rPr>
          <w:rFonts w:asciiTheme="minorHAnsi" w:hAnsiTheme="minorHAnsi" w:cstheme="minorHAnsi"/>
          <w:szCs w:val="22"/>
        </w:rPr>
        <w:t>registrate</w:t>
      </w:r>
      <w:r w:rsidRPr="00EA0862">
        <w:rPr>
          <w:rFonts w:asciiTheme="minorHAnsi" w:hAnsiTheme="minorHAnsi" w:cstheme="minorHAnsi"/>
          <w:szCs w:val="22"/>
        </w:rPr>
        <w:t xml:space="preserve"> presso l</w:t>
      </w:r>
      <w:r w:rsidR="005F2E14" w:rsidRPr="00EA0862">
        <w:rPr>
          <w:rFonts w:asciiTheme="minorHAnsi" w:hAnsiTheme="minorHAnsi" w:cstheme="minorHAnsi"/>
          <w:szCs w:val="22"/>
        </w:rPr>
        <w:t>a C</w:t>
      </w:r>
      <w:r w:rsidR="00871065" w:rsidRPr="00EA0862">
        <w:rPr>
          <w:rFonts w:asciiTheme="minorHAnsi" w:hAnsiTheme="minorHAnsi" w:cstheme="minorHAnsi"/>
          <w:szCs w:val="22"/>
        </w:rPr>
        <w:t>amera di commercio di Chieti</w:t>
      </w:r>
      <w:r w:rsidR="007A52E6" w:rsidRPr="00EA0862">
        <w:rPr>
          <w:rFonts w:asciiTheme="minorHAnsi" w:hAnsiTheme="minorHAnsi" w:cstheme="minorHAnsi"/>
          <w:szCs w:val="22"/>
        </w:rPr>
        <w:t>-</w:t>
      </w:r>
      <w:r w:rsidR="00871065" w:rsidRPr="00EA0862">
        <w:rPr>
          <w:rFonts w:asciiTheme="minorHAnsi" w:hAnsiTheme="minorHAnsi" w:cstheme="minorHAnsi"/>
          <w:szCs w:val="22"/>
        </w:rPr>
        <w:t>Pe</w:t>
      </w:r>
      <w:r w:rsidR="005F2E14" w:rsidRPr="00EA0862">
        <w:rPr>
          <w:rFonts w:asciiTheme="minorHAnsi" w:hAnsiTheme="minorHAnsi" w:cstheme="minorHAnsi"/>
          <w:szCs w:val="22"/>
        </w:rPr>
        <w:t>s</w:t>
      </w:r>
      <w:r w:rsidR="00871065" w:rsidRPr="00EA0862">
        <w:rPr>
          <w:rFonts w:asciiTheme="minorHAnsi" w:hAnsiTheme="minorHAnsi" w:cstheme="minorHAnsi"/>
          <w:szCs w:val="22"/>
        </w:rPr>
        <w:t>c</w:t>
      </w:r>
      <w:r w:rsidR="005F2E14" w:rsidRPr="00EA0862">
        <w:rPr>
          <w:rFonts w:asciiTheme="minorHAnsi" w:hAnsiTheme="minorHAnsi" w:cstheme="minorHAnsi"/>
          <w:szCs w:val="22"/>
        </w:rPr>
        <w:t>ara</w:t>
      </w:r>
      <w:r w:rsidRPr="00EA0862">
        <w:rPr>
          <w:rFonts w:asciiTheme="minorHAnsi" w:hAnsiTheme="minorHAnsi" w:cstheme="minorHAnsi"/>
          <w:szCs w:val="22"/>
        </w:rPr>
        <w:t xml:space="preserve">, la categoria più numerosa si concentra nel </w:t>
      </w:r>
      <w:r w:rsidR="00DC4F71" w:rsidRPr="00EA0862">
        <w:rPr>
          <w:rFonts w:asciiTheme="minorHAnsi" w:hAnsiTheme="minorHAnsi" w:cstheme="minorHAnsi"/>
          <w:szCs w:val="22"/>
        </w:rPr>
        <w:t>settore agricolo</w:t>
      </w:r>
      <w:r w:rsidRPr="00EA0862">
        <w:rPr>
          <w:rFonts w:asciiTheme="minorHAnsi" w:hAnsiTheme="minorHAnsi" w:cstheme="minorHAnsi"/>
          <w:szCs w:val="22"/>
        </w:rPr>
        <w:t xml:space="preserve"> con</w:t>
      </w:r>
      <w:r w:rsidR="00701BC8" w:rsidRPr="00EA0862">
        <w:rPr>
          <w:rFonts w:asciiTheme="minorHAnsi" w:hAnsiTheme="minorHAnsi" w:cstheme="minorHAnsi"/>
          <w:szCs w:val="22"/>
        </w:rPr>
        <w:t xml:space="preserve"> 5.673</w:t>
      </w:r>
      <w:r w:rsidR="00215394" w:rsidRPr="00EA0862">
        <w:rPr>
          <w:rFonts w:asciiTheme="minorHAnsi" w:hAnsiTheme="minorHAnsi" w:cstheme="minorHAnsi"/>
          <w:szCs w:val="22"/>
        </w:rPr>
        <w:t xml:space="preserve"> </w:t>
      </w:r>
      <w:r w:rsidR="00E767D7" w:rsidRPr="00EA0862">
        <w:rPr>
          <w:rFonts w:asciiTheme="minorHAnsi" w:hAnsiTheme="minorHAnsi" w:cstheme="minorHAnsi"/>
          <w:szCs w:val="22"/>
        </w:rPr>
        <w:t>i</w:t>
      </w:r>
      <w:r w:rsidR="00783DFF" w:rsidRPr="00EA0862">
        <w:rPr>
          <w:rFonts w:asciiTheme="minorHAnsi" w:hAnsiTheme="minorHAnsi" w:cstheme="minorHAnsi"/>
          <w:szCs w:val="22"/>
        </w:rPr>
        <w:t>mprese</w:t>
      </w:r>
      <w:r w:rsidR="00356B64" w:rsidRPr="00EA0862">
        <w:rPr>
          <w:rFonts w:asciiTheme="minorHAnsi" w:hAnsiTheme="minorHAnsi" w:cstheme="minorHAnsi"/>
          <w:szCs w:val="22"/>
        </w:rPr>
        <w:t xml:space="preserve"> e </w:t>
      </w:r>
      <w:r w:rsidR="00DC4F71" w:rsidRPr="00EA0862">
        <w:rPr>
          <w:rFonts w:asciiTheme="minorHAnsi" w:hAnsiTheme="minorHAnsi" w:cstheme="minorHAnsi"/>
          <w:szCs w:val="22"/>
        </w:rPr>
        <w:t>nel commercio</w:t>
      </w:r>
      <w:r w:rsidRPr="00EA0862">
        <w:rPr>
          <w:rFonts w:asciiTheme="minorHAnsi" w:hAnsiTheme="minorHAnsi" w:cstheme="minorHAnsi"/>
          <w:szCs w:val="22"/>
        </w:rPr>
        <w:t xml:space="preserve"> con </w:t>
      </w:r>
      <w:r w:rsidR="00266262" w:rsidRPr="00EA0862">
        <w:rPr>
          <w:rFonts w:asciiTheme="minorHAnsi" w:hAnsiTheme="minorHAnsi" w:cstheme="minorHAnsi"/>
          <w:szCs w:val="22"/>
        </w:rPr>
        <w:t>4.</w:t>
      </w:r>
      <w:r w:rsidR="00701BC8" w:rsidRPr="00EA0862">
        <w:rPr>
          <w:rFonts w:asciiTheme="minorHAnsi" w:hAnsiTheme="minorHAnsi" w:cstheme="minorHAnsi"/>
          <w:szCs w:val="22"/>
        </w:rPr>
        <w:t>544</w:t>
      </w:r>
      <w:r w:rsidR="00E767D7" w:rsidRPr="00EA0862">
        <w:rPr>
          <w:rFonts w:asciiTheme="minorHAnsi" w:hAnsiTheme="minorHAnsi" w:cstheme="minorHAnsi"/>
          <w:szCs w:val="22"/>
        </w:rPr>
        <w:t>.</w:t>
      </w:r>
      <w:r w:rsidR="000D0E07" w:rsidRPr="00EA0862">
        <w:rPr>
          <w:rFonts w:asciiTheme="minorHAnsi" w:hAnsiTheme="minorHAnsi" w:cstheme="minorHAnsi"/>
          <w:szCs w:val="22"/>
        </w:rPr>
        <w:t xml:space="preserve"> Seguono per numerosità le imprese impegnate nei servizi turistici con </w:t>
      </w:r>
      <w:r w:rsidR="007A52E6" w:rsidRPr="00EA0862">
        <w:rPr>
          <w:rFonts w:asciiTheme="minorHAnsi" w:hAnsiTheme="minorHAnsi" w:cstheme="minorHAnsi"/>
          <w:szCs w:val="22"/>
        </w:rPr>
        <w:t>1.</w:t>
      </w:r>
      <w:r w:rsidR="00701BC8" w:rsidRPr="00EA0862">
        <w:rPr>
          <w:rFonts w:asciiTheme="minorHAnsi" w:hAnsiTheme="minorHAnsi" w:cstheme="minorHAnsi"/>
          <w:szCs w:val="22"/>
        </w:rPr>
        <w:t>673</w:t>
      </w:r>
      <w:r w:rsidR="000D0E07" w:rsidRPr="00EA0862">
        <w:rPr>
          <w:rFonts w:asciiTheme="minorHAnsi" w:hAnsiTheme="minorHAnsi" w:cstheme="minorHAnsi"/>
          <w:szCs w:val="22"/>
        </w:rPr>
        <w:t xml:space="preserve"> imprese, le attività manifatturiere </w:t>
      </w:r>
      <w:r w:rsidRPr="00EA0862">
        <w:rPr>
          <w:rFonts w:asciiTheme="minorHAnsi" w:hAnsiTheme="minorHAnsi" w:cstheme="minorHAnsi"/>
          <w:szCs w:val="22"/>
        </w:rPr>
        <w:t xml:space="preserve">e </w:t>
      </w:r>
      <w:r w:rsidR="000D0E07" w:rsidRPr="00EA0862">
        <w:rPr>
          <w:rFonts w:asciiTheme="minorHAnsi" w:hAnsiTheme="minorHAnsi" w:cstheme="minorHAnsi"/>
          <w:szCs w:val="22"/>
        </w:rPr>
        <w:t xml:space="preserve">le costruzioni </w:t>
      </w:r>
      <w:r w:rsidRPr="00EA0862">
        <w:rPr>
          <w:rFonts w:asciiTheme="minorHAnsi" w:hAnsiTheme="minorHAnsi" w:cstheme="minorHAnsi"/>
          <w:szCs w:val="22"/>
        </w:rPr>
        <w:t>rispettivamente con 1.</w:t>
      </w:r>
      <w:r w:rsidR="00701BC8" w:rsidRPr="00EA0862">
        <w:rPr>
          <w:rFonts w:asciiTheme="minorHAnsi" w:hAnsiTheme="minorHAnsi" w:cstheme="minorHAnsi"/>
          <w:szCs w:val="22"/>
        </w:rPr>
        <w:t>327</w:t>
      </w:r>
      <w:r w:rsidRPr="00EA0862">
        <w:rPr>
          <w:rFonts w:asciiTheme="minorHAnsi" w:hAnsiTheme="minorHAnsi" w:cstheme="minorHAnsi"/>
          <w:szCs w:val="22"/>
        </w:rPr>
        <w:t xml:space="preserve"> e </w:t>
      </w:r>
      <w:r w:rsidR="00701BC8" w:rsidRPr="00EA0862">
        <w:rPr>
          <w:rFonts w:asciiTheme="minorHAnsi" w:hAnsiTheme="minorHAnsi" w:cstheme="minorHAnsi"/>
          <w:szCs w:val="22"/>
        </w:rPr>
        <w:t>818</w:t>
      </w:r>
      <w:r w:rsidRPr="00EA0862">
        <w:rPr>
          <w:rFonts w:asciiTheme="minorHAnsi" w:hAnsiTheme="minorHAnsi" w:cstheme="minorHAnsi"/>
          <w:szCs w:val="22"/>
        </w:rPr>
        <w:t xml:space="preserve"> imprese</w:t>
      </w:r>
      <w:r w:rsidR="000D0E07" w:rsidRPr="00EA0862">
        <w:rPr>
          <w:rFonts w:asciiTheme="minorHAnsi" w:hAnsiTheme="minorHAnsi" w:cstheme="minorHAnsi"/>
          <w:szCs w:val="22"/>
        </w:rPr>
        <w:t>.</w:t>
      </w:r>
    </w:p>
    <w:p w14:paraId="5518B2B6" w14:textId="084D61BF" w:rsidR="00DC4F71" w:rsidRPr="00B12B1F" w:rsidRDefault="00DC4F71" w:rsidP="00E767D7">
      <w:pPr>
        <w:shd w:val="clear" w:color="auto" w:fill="FFFFFF" w:themeFill="background1"/>
        <w:spacing w:line="312" w:lineRule="auto"/>
        <w:jc w:val="both"/>
        <w:rPr>
          <w:rFonts w:asciiTheme="minorHAnsi" w:hAnsiTheme="minorHAnsi" w:cstheme="minorHAnsi"/>
          <w:szCs w:val="22"/>
          <w:highlight w:val="yellow"/>
        </w:rPr>
      </w:pPr>
    </w:p>
    <w:p w14:paraId="3D553D94" w14:textId="0F8CA81A" w:rsidR="006939C3" w:rsidRPr="00CE4FB1" w:rsidRDefault="008B3BD2" w:rsidP="006939C3">
      <w:pPr>
        <w:shd w:val="clear" w:color="auto" w:fill="FFFFFF" w:themeFill="background1"/>
        <w:spacing w:line="312" w:lineRule="auto"/>
        <w:jc w:val="both"/>
        <w:rPr>
          <w:rFonts w:asciiTheme="minorHAnsi" w:hAnsiTheme="minorHAnsi" w:cstheme="minorHAnsi"/>
          <w:szCs w:val="22"/>
        </w:rPr>
      </w:pPr>
      <w:r w:rsidRPr="00CE4FB1">
        <w:rPr>
          <w:rFonts w:asciiTheme="minorHAnsi" w:hAnsiTheme="minorHAnsi" w:cstheme="minorHAnsi"/>
          <w:szCs w:val="22"/>
        </w:rPr>
        <w:t xml:space="preserve">Osservando la distribuzione del tasso di femminilizzazione - corrispondente alla quota delle imprese femminili sul totale imprese di settore – si può notare come il settore più “rosa” sia quello </w:t>
      </w:r>
      <w:r w:rsidR="004B15D4" w:rsidRPr="00CE4FB1">
        <w:rPr>
          <w:rFonts w:asciiTheme="minorHAnsi" w:hAnsiTheme="minorHAnsi" w:cstheme="minorHAnsi"/>
          <w:szCs w:val="22"/>
        </w:rPr>
        <w:t>delle</w:t>
      </w:r>
      <w:r w:rsidRPr="00CE4FB1">
        <w:rPr>
          <w:rFonts w:asciiTheme="minorHAnsi" w:hAnsiTheme="minorHAnsi" w:cstheme="minorHAnsi"/>
          <w:szCs w:val="22"/>
        </w:rPr>
        <w:t xml:space="preserve"> “altre attività di servizi”, dove</w:t>
      </w:r>
      <w:r w:rsidR="00436C07" w:rsidRPr="00CE4FB1">
        <w:rPr>
          <w:rFonts w:asciiTheme="minorHAnsi" w:hAnsiTheme="minorHAnsi" w:cstheme="minorHAnsi"/>
          <w:szCs w:val="22"/>
        </w:rPr>
        <w:t xml:space="preserve"> oltre la metà (</w:t>
      </w:r>
      <w:r w:rsidRPr="00CE4FB1">
        <w:rPr>
          <w:rFonts w:asciiTheme="minorHAnsi" w:hAnsiTheme="minorHAnsi" w:cstheme="minorHAnsi"/>
          <w:szCs w:val="22"/>
        </w:rPr>
        <w:t>5</w:t>
      </w:r>
      <w:r w:rsidR="00FF07CC" w:rsidRPr="00CE4FB1">
        <w:rPr>
          <w:rFonts w:asciiTheme="minorHAnsi" w:hAnsiTheme="minorHAnsi" w:cstheme="minorHAnsi"/>
          <w:szCs w:val="22"/>
        </w:rPr>
        <w:t>6,7</w:t>
      </w:r>
      <w:r w:rsidR="006939C3" w:rsidRPr="00CE4FB1">
        <w:rPr>
          <w:rFonts w:asciiTheme="minorHAnsi" w:hAnsiTheme="minorHAnsi" w:cstheme="minorHAnsi"/>
          <w:szCs w:val="22"/>
        </w:rPr>
        <w:t>%</w:t>
      </w:r>
      <w:r w:rsidR="00436C07" w:rsidRPr="00CE4FB1">
        <w:rPr>
          <w:rFonts w:asciiTheme="minorHAnsi" w:hAnsiTheme="minorHAnsi" w:cstheme="minorHAnsi"/>
          <w:szCs w:val="22"/>
        </w:rPr>
        <w:t>)</w:t>
      </w:r>
      <w:r w:rsidRPr="00CE4FB1">
        <w:rPr>
          <w:rFonts w:asciiTheme="minorHAnsi" w:hAnsiTheme="minorHAnsi" w:cstheme="minorHAnsi"/>
          <w:szCs w:val="22"/>
        </w:rPr>
        <w:t xml:space="preserve"> delle impr</w:t>
      </w:r>
      <w:r w:rsidR="00E767D7" w:rsidRPr="00CE4FB1">
        <w:rPr>
          <w:rFonts w:asciiTheme="minorHAnsi" w:hAnsiTheme="minorHAnsi" w:cstheme="minorHAnsi"/>
          <w:szCs w:val="22"/>
        </w:rPr>
        <w:t>ese sono guidate da donne (</w:t>
      </w:r>
      <w:r w:rsidR="00FF07CC" w:rsidRPr="00CE4FB1">
        <w:rPr>
          <w:rFonts w:asciiTheme="minorHAnsi" w:hAnsiTheme="minorHAnsi" w:cstheme="minorHAnsi"/>
          <w:szCs w:val="22"/>
        </w:rPr>
        <w:t>2.122</w:t>
      </w:r>
      <w:r w:rsidRPr="00CE4FB1">
        <w:rPr>
          <w:rFonts w:asciiTheme="minorHAnsi" w:hAnsiTheme="minorHAnsi" w:cstheme="minorHAnsi"/>
          <w:szCs w:val="22"/>
        </w:rPr>
        <w:t xml:space="preserve"> in valori assoluti). </w:t>
      </w:r>
    </w:p>
    <w:p w14:paraId="4532F81B" w14:textId="6480F24F" w:rsidR="003432CE" w:rsidRPr="00CE4FB1" w:rsidRDefault="008B3BD2" w:rsidP="006939C3">
      <w:pPr>
        <w:shd w:val="clear" w:color="auto" w:fill="FFFFFF" w:themeFill="background1"/>
        <w:spacing w:line="312" w:lineRule="auto"/>
        <w:jc w:val="both"/>
        <w:rPr>
          <w:rFonts w:asciiTheme="minorHAnsi" w:eastAsiaTheme="minorEastAsia" w:hAnsiTheme="minorHAnsi" w:cstheme="minorBidi"/>
          <w:szCs w:val="22"/>
        </w:rPr>
      </w:pPr>
      <w:r w:rsidRPr="00CE4FB1">
        <w:rPr>
          <w:rFonts w:asciiTheme="minorHAnsi" w:hAnsiTheme="minorHAnsi" w:cstheme="minorHAnsi"/>
          <w:szCs w:val="22"/>
        </w:rPr>
        <w:lastRenderedPageBreak/>
        <w:t>Alla “sanità e assistenza sociale” (servizi per anziani, asili nido, centri di medicina estetica, ecc.) fa capo la seconda quota di imprese femminili in ordine di incidenza, pari al 4</w:t>
      </w:r>
      <w:r w:rsidR="00E45AD1" w:rsidRPr="00CE4FB1">
        <w:rPr>
          <w:rFonts w:asciiTheme="minorHAnsi" w:hAnsiTheme="minorHAnsi" w:cstheme="minorHAnsi"/>
          <w:szCs w:val="22"/>
        </w:rPr>
        <w:t>4</w:t>
      </w:r>
      <w:r w:rsidR="007A52E6" w:rsidRPr="00CE4FB1">
        <w:rPr>
          <w:rFonts w:asciiTheme="minorHAnsi" w:hAnsiTheme="minorHAnsi" w:cstheme="minorHAnsi"/>
          <w:szCs w:val="22"/>
        </w:rPr>
        <w:t>,</w:t>
      </w:r>
      <w:r w:rsidR="006939C3" w:rsidRPr="00CE4FB1">
        <w:rPr>
          <w:rFonts w:asciiTheme="minorHAnsi" w:hAnsiTheme="minorHAnsi" w:cstheme="minorHAnsi"/>
          <w:szCs w:val="22"/>
        </w:rPr>
        <w:t>7</w:t>
      </w:r>
      <w:r w:rsidRPr="00CE4FB1">
        <w:rPr>
          <w:rFonts w:asciiTheme="minorHAnsi" w:hAnsiTheme="minorHAnsi" w:cstheme="minorHAnsi"/>
          <w:szCs w:val="22"/>
        </w:rPr>
        <w:t>% (2</w:t>
      </w:r>
      <w:r w:rsidR="00E45AD1" w:rsidRPr="00CE4FB1">
        <w:rPr>
          <w:rFonts w:asciiTheme="minorHAnsi" w:hAnsiTheme="minorHAnsi" w:cstheme="minorHAnsi"/>
          <w:szCs w:val="22"/>
        </w:rPr>
        <w:t>61</w:t>
      </w:r>
      <w:r w:rsidR="003432CE" w:rsidRPr="00CE4FB1">
        <w:rPr>
          <w:rFonts w:asciiTheme="minorHAnsi" w:hAnsiTheme="minorHAnsi" w:cstheme="minorHAnsi"/>
          <w:szCs w:val="22"/>
        </w:rPr>
        <w:t xml:space="preserve"> imprese in termini assoluti)</w:t>
      </w:r>
      <w:r w:rsidRPr="00CE4FB1">
        <w:rPr>
          <w:rFonts w:asciiTheme="minorHAnsi" w:hAnsiTheme="minorHAnsi" w:cstheme="minorHAnsi"/>
          <w:szCs w:val="22"/>
        </w:rPr>
        <w:t xml:space="preserve">. </w:t>
      </w:r>
      <w:r w:rsidR="006939C3" w:rsidRPr="00CE4FB1">
        <w:rPr>
          <w:rFonts w:asciiTheme="minorHAnsi" w:hAnsiTheme="minorHAnsi" w:cstheme="minorHAnsi"/>
          <w:szCs w:val="22"/>
        </w:rPr>
        <w:t>Seguono le imprese ag</w:t>
      </w:r>
      <w:r w:rsidR="00E45AD1" w:rsidRPr="00CE4FB1">
        <w:rPr>
          <w:rFonts w:asciiTheme="minorHAnsi" w:hAnsiTheme="minorHAnsi" w:cstheme="minorHAnsi"/>
          <w:szCs w:val="22"/>
        </w:rPr>
        <w:t>ricole pari al 36,5</w:t>
      </w:r>
      <w:r w:rsidR="006939C3" w:rsidRPr="00CE4FB1">
        <w:rPr>
          <w:rFonts w:asciiTheme="minorHAnsi" w:hAnsiTheme="minorHAnsi" w:cstheme="minorHAnsi"/>
          <w:szCs w:val="22"/>
        </w:rPr>
        <w:t>%</w:t>
      </w:r>
      <w:r w:rsidR="00E45AD1" w:rsidRPr="00CE4FB1">
        <w:rPr>
          <w:rFonts w:asciiTheme="minorHAnsi" w:hAnsiTheme="minorHAnsi" w:cstheme="minorHAnsi"/>
          <w:szCs w:val="22"/>
        </w:rPr>
        <w:t xml:space="preserve"> (5.673 in valori assoluti). </w:t>
      </w:r>
      <w:r w:rsidR="00356661" w:rsidRPr="00CE4FB1">
        <w:rPr>
          <w:rFonts w:asciiTheme="minorHAnsi" w:eastAsiaTheme="minorEastAsia" w:hAnsiTheme="minorHAnsi" w:cstheme="minorBidi"/>
          <w:szCs w:val="22"/>
        </w:rPr>
        <w:t>I settori più femminili sono, pertanto, quelli più tradizionali e a minore intensità di capitale</w:t>
      </w:r>
      <w:r w:rsidR="00302D5F" w:rsidRPr="00CE4FB1">
        <w:rPr>
          <w:rFonts w:asciiTheme="minorHAnsi" w:eastAsiaTheme="minorEastAsia" w:hAnsiTheme="minorHAnsi" w:cstheme="minorBidi"/>
          <w:szCs w:val="22"/>
        </w:rPr>
        <w:t>.</w:t>
      </w:r>
      <w:r w:rsidR="003432CE" w:rsidRPr="00CE4FB1">
        <w:rPr>
          <w:rFonts w:asciiTheme="minorHAnsi" w:eastAsiaTheme="minorEastAsia" w:hAnsiTheme="minorHAnsi" w:cstheme="minorBidi"/>
          <w:szCs w:val="22"/>
        </w:rPr>
        <w:t xml:space="preserve"> </w:t>
      </w:r>
    </w:p>
    <w:p w14:paraId="7C412E5F" w14:textId="14834D9C" w:rsidR="00E45AD1" w:rsidRPr="00CE4FB1" w:rsidRDefault="00EC632D" w:rsidP="00E45AD1">
      <w:pPr>
        <w:spacing w:line="312" w:lineRule="auto"/>
        <w:jc w:val="both"/>
        <w:rPr>
          <w:rFonts w:asciiTheme="minorHAnsi" w:eastAsiaTheme="minorEastAsia" w:hAnsiTheme="minorHAnsi" w:cstheme="minorBidi"/>
          <w:szCs w:val="22"/>
        </w:rPr>
      </w:pPr>
      <w:r w:rsidRPr="00CE4FB1">
        <w:rPr>
          <w:rFonts w:asciiTheme="minorHAnsi" w:eastAsiaTheme="minorEastAsia" w:hAnsiTheme="minorHAnsi" w:cstheme="minorBidi"/>
          <w:szCs w:val="22"/>
        </w:rPr>
        <w:t xml:space="preserve">Il </w:t>
      </w:r>
      <w:r w:rsidR="00707468" w:rsidRPr="00CE4FB1">
        <w:rPr>
          <w:rFonts w:asciiTheme="minorHAnsi" w:eastAsiaTheme="minorEastAsia" w:hAnsiTheme="minorHAnsi" w:cstheme="minorBidi"/>
          <w:szCs w:val="22"/>
        </w:rPr>
        <w:t>tasso</w:t>
      </w:r>
      <w:r w:rsidR="00356661" w:rsidRPr="00CE4FB1">
        <w:rPr>
          <w:rFonts w:asciiTheme="minorHAnsi" w:eastAsiaTheme="minorEastAsia" w:hAnsiTheme="minorHAnsi" w:cstheme="minorBidi"/>
          <w:szCs w:val="22"/>
        </w:rPr>
        <w:t xml:space="preserve"> di femminilizzazione imprenditoriale </w:t>
      </w:r>
      <w:r w:rsidR="00707468" w:rsidRPr="00CE4FB1">
        <w:rPr>
          <w:rFonts w:asciiTheme="minorHAnsi" w:eastAsiaTheme="minorEastAsia" w:hAnsiTheme="minorHAnsi" w:cstheme="minorBidi"/>
          <w:szCs w:val="22"/>
        </w:rPr>
        <w:t>nei territori della Camera di commercio di Chieti</w:t>
      </w:r>
      <w:r w:rsidR="00CE4FB1" w:rsidRPr="00CE4FB1">
        <w:rPr>
          <w:rFonts w:asciiTheme="minorHAnsi" w:eastAsiaTheme="minorEastAsia" w:hAnsiTheme="minorHAnsi" w:cstheme="minorBidi"/>
          <w:szCs w:val="22"/>
        </w:rPr>
        <w:t>-</w:t>
      </w:r>
      <w:r w:rsidR="00707468" w:rsidRPr="00CE4FB1">
        <w:rPr>
          <w:rFonts w:asciiTheme="minorHAnsi" w:eastAsiaTheme="minorEastAsia" w:hAnsiTheme="minorHAnsi" w:cstheme="minorBidi"/>
          <w:szCs w:val="22"/>
        </w:rPr>
        <w:t>Pescara</w:t>
      </w:r>
      <w:r w:rsidR="003432CE" w:rsidRPr="00CE4FB1">
        <w:rPr>
          <w:rFonts w:asciiTheme="minorHAnsi" w:eastAsiaTheme="minorEastAsia" w:hAnsiTheme="minorHAnsi" w:cstheme="minorBidi"/>
          <w:szCs w:val="22"/>
        </w:rPr>
        <w:t xml:space="preserve"> è più alto</w:t>
      </w:r>
      <w:r w:rsidR="0079244B" w:rsidRPr="00CE4FB1">
        <w:rPr>
          <w:rFonts w:asciiTheme="minorHAnsi" w:eastAsiaTheme="minorEastAsia" w:hAnsiTheme="minorHAnsi" w:cstheme="minorBidi"/>
          <w:szCs w:val="22"/>
        </w:rPr>
        <w:t xml:space="preserve"> rispetto</w:t>
      </w:r>
      <w:r w:rsidR="00356661" w:rsidRPr="00CE4FB1">
        <w:rPr>
          <w:rFonts w:asciiTheme="minorHAnsi" w:eastAsiaTheme="minorEastAsia" w:hAnsiTheme="minorHAnsi" w:cstheme="minorBidi"/>
          <w:szCs w:val="22"/>
        </w:rPr>
        <w:t xml:space="preserve"> alla media </w:t>
      </w:r>
      <w:r w:rsidR="003432CE" w:rsidRPr="00CE4FB1">
        <w:rPr>
          <w:rFonts w:asciiTheme="minorHAnsi" w:eastAsiaTheme="minorEastAsia" w:hAnsiTheme="minorHAnsi" w:cstheme="minorBidi"/>
          <w:szCs w:val="22"/>
        </w:rPr>
        <w:t>nazionale</w:t>
      </w:r>
      <w:r w:rsidR="00A01951" w:rsidRPr="00CE4FB1">
        <w:rPr>
          <w:rFonts w:asciiTheme="minorHAnsi" w:eastAsiaTheme="minorEastAsia" w:hAnsiTheme="minorHAnsi" w:cstheme="minorBidi"/>
          <w:szCs w:val="22"/>
        </w:rPr>
        <w:t xml:space="preserve"> (26</w:t>
      </w:r>
      <w:r w:rsidRPr="00CE4FB1">
        <w:rPr>
          <w:rFonts w:asciiTheme="minorHAnsi" w:eastAsiaTheme="minorEastAsia" w:hAnsiTheme="minorHAnsi" w:cstheme="minorBidi"/>
          <w:szCs w:val="22"/>
        </w:rPr>
        <w:t>% contro 22,</w:t>
      </w:r>
      <w:r w:rsidR="00E45AD1" w:rsidRPr="00CE4FB1">
        <w:rPr>
          <w:rFonts w:asciiTheme="minorHAnsi" w:eastAsiaTheme="minorEastAsia" w:hAnsiTheme="minorHAnsi" w:cstheme="minorBidi"/>
          <w:szCs w:val="22"/>
        </w:rPr>
        <w:t>3</w:t>
      </w:r>
      <w:r w:rsidR="00A01951" w:rsidRPr="00CE4FB1">
        <w:rPr>
          <w:rFonts w:asciiTheme="minorHAnsi" w:eastAsiaTheme="minorEastAsia" w:hAnsiTheme="minorHAnsi" w:cstheme="minorBidi"/>
          <w:szCs w:val="22"/>
        </w:rPr>
        <w:t>% della media nazionale).</w:t>
      </w:r>
      <w:r w:rsidR="00356661" w:rsidRPr="00CE4FB1">
        <w:rPr>
          <w:rFonts w:asciiTheme="minorHAnsi" w:eastAsiaTheme="minorEastAsia" w:hAnsiTheme="minorHAnsi" w:cstheme="minorBidi"/>
          <w:szCs w:val="22"/>
        </w:rPr>
        <w:t xml:space="preserve"> </w:t>
      </w:r>
      <w:r w:rsidR="00A01951" w:rsidRPr="00CE4FB1">
        <w:rPr>
          <w:rFonts w:asciiTheme="minorHAnsi" w:eastAsiaTheme="minorEastAsia" w:hAnsiTheme="minorHAnsi" w:cstheme="minorBidi"/>
          <w:szCs w:val="22"/>
        </w:rPr>
        <w:t>Questa peculiarità si riscontra in tutti i settori economici, fatta</w:t>
      </w:r>
      <w:r w:rsidR="003432CE" w:rsidRPr="00CE4FB1">
        <w:rPr>
          <w:rFonts w:asciiTheme="minorHAnsi" w:eastAsiaTheme="minorEastAsia" w:hAnsiTheme="minorHAnsi" w:cstheme="minorBidi"/>
          <w:szCs w:val="22"/>
        </w:rPr>
        <w:t xml:space="preserve"> eccezione</w:t>
      </w:r>
      <w:r w:rsidR="003E6C42" w:rsidRPr="00CE4FB1">
        <w:rPr>
          <w:rFonts w:asciiTheme="minorHAnsi" w:eastAsiaTheme="minorEastAsia" w:hAnsiTheme="minorHAnsi" w:cstheme="minorBidi"/>
          <w:szCs w:val="22"/>
        </w:rPr>
        <w:t xml:space="preserve"> per le</w:t>
      </w:r>
      <w:r w:rsidR="00091772" w:rsidRPr="00CE4FB1">
        <w:rPr>
          <w:rFonts w:asciiTheme="minorHAnsi" w:eastAsiaTheme="minorEastAsia" w:hAnsiTheme="minorHAnsi" w:cstheme="minorBidi"/>
          <w:szCs w:val="22"/>
        </w:rPr>
        <w:t xml:space="preserve"> “</w:t>
      </w:r>
      <w:r w:rsidR="00A01951" w:rsidRPr="00CE4FB1">
        <w:rPr>
          <w:rFonts w:asciiTheme="minorHAnsi" w:eastAsiaTheme="minorEastAsia" w:hAnsiTheme="minorHAnsi" w:cstheme="minorBidi"/>
          <w:szCs w:val="22"/>
        </w:rPr>
        <w:t>attività professionali, scientifiche e tecniche” in cui le imprese</w:t>
      </w:r>
      <w:r w:rsidR="00871D5D" w:rsidRPr="00CE4FB1">
        <w:rPr>
          <w:rFonts w:asciiTheme="minorHAnsi" w:eastAsiaTheme="minorEastAsia" w:hAnsiTheme="minorHAnsi" w:cstheme="minorBidi"/>
          <w:szCs w:val="22"/>
        </w:rPr>
        <w:t xml:space="preserve"> femminili rappresentano il 1</w:t>
      </w:r>
      <w:r w:rsidR="00E45AD1" w:rsidRPr="00CE4FB1">
        <w:rPr>
          <w:rFonts w:asciiTheme="minorHAnsi" w:eastAsiaTheme="minorEastAsia" w:hAnsiTheme="minorHAnsi" w:cstheme="minorBidi"/>
          <w:szCs w:val="22"/>
        </w:rPr>
        <w:t>7,7</w:t>
      </w:r>
      <w:r w:rsidR="00A01951" w:rsidRPr="00CE4FB1">
        <w:rPr>
          <w:rFonts w:asciiTheme="minorHAnsi" w:eastAsiaTheme="minorEastAsia" w:hAnsiTheme="minorHAnsi" w:cstheme="minorBidi"/>
          <w:szCs w:val="22"/>
        </w:rPr>
        <w:t>% del totale imprenditoriale di settore (</w:t>
      </w:r>
      <w:r w:rsidR="00E45AD1" w:rsidRPr="00CE4FB1">
        <w:rPr>
          <w:rFonts w:asciiTheme="minorHAnsi" w:eastAsiaTheme="minorEastAsia" w:hAnsiTheme="minorHAnsi" w:cstheme="minorBidi"/>
          <w:szCs w:val="22"/>
        </w:rPr>
        <w:t>19,9</w:t>
      </w:r>
      <w:r w:rsidR="00A01951" w:rsidRPr="00CE4FB1">
        <w:rPr>
          <w:rFonts w:asciiTheme="minorHAnsi" w:eastAsiaTheme="minorEastAsia" w:hAnsiTheme="minorHAnsi" w:cstheme="minorBidi"/>
          <w:szCs w:val="22"/>
        </w:rPr>
        <w:t>% la media nazionale)</w:t>
      </w:r>
      <w:r w:rsidR="00E45AD1" w:rsidRPr="00CE4FB1">
        <w:rPr>
          <w:rFonts w:asciiTheme="minorHAnsi" w:eastAsiaTheme="minorEastAsia" w:hAnsiTheme="minorHAnsi" w:cstheme="minorBidi"/>
          <w:szCs w:val="22"/>
        </w:rPr>
        <w:t>.</w:t>
      </w:r>
    </w:p>
    <w:p w14:paraId="3C42DAA8" w14:textId="31CC0DFB" w:rsidR="00E45AD1" w:rsidRPr="00B12B1F" w:rsidRDefault="00E45AD1" w:rsidP="00E45AD1">
      <w:pPr>
        <w:spacing w:line="312" w:lineRule="auto"/>
        <w:jc w:val="both"/>
        <w:rPr>
          <w:rFonts w:asciiTheme="minorHAnsi" w:eastAsiaTheme="minorEastAsia" w:hAnsiTheme="minorHAnsi" w:cstheme="minorBidi"/>
          <w:szCs w:val="22"/>
          <w:highlight w:val="yellow"/>
        </w:rPr>
      </w:pPr>
      <w:r w:rsidRPr="00B12B1F">
        <w:rPr>
          <w:rFonts w:asciiTheme="minorHAnsi" w:eastAsiaTheme="minorEastAsia" w:hAnsiTheme="minorHAnsi" w:cstheme="minorBidi"/>
          <w:szCs w:val="22"/>
          <w:highlight w:val="yellow"/>
        </w:rPr>
        <w:t xml:space="preserve"> </w:t>
      </w:r>
    </w:p>
    <w:p w14:paraId="605DAA1D" w14:textId="77777777" w:rsidR="00871D5D" w:rsidRPr="00CE4FB1" w:rsidRDefault="00A01951" w:rsidP="000D7759">
      <w:pPr>
        <w:spacing w:line="312" w:lineRule="auto"/>
        <w:jc w:val="both"/>
        <w:rPr>
          <w:rFonts w:asciiTheme="minorHAnsi" w:eastAsiaTheme="minorEastAsia" w:hAnsiTheme="minorHAnsi" w:cstheme="minorBidi"/>
          <w:szCs w:val="22"/>
        </w:rPr>
      </w:pPr>
      <w:r w:rsidRPr="00CE4FB1">
        <w:rPr>
          <w:rFonts w:asciiTheme="minorHAnsi" w:eastAsiaTheme="minorEastAsia" w:hAnsiTheme="minorHAnsi" w:cstheme="minorBidi"/>
          <w:b/>
          <w:szCs w:val="22"/>
        </w:rPr>
        <w:t>A livello provinciale</w:t>
      </w:r>
      <w:r w:rsidRPr="00CE4FB1">
        <w:rPr>
          <w:rFonts w:asciiTheme="minorHAnsi" w:eastAsiaTheme="minorEastAsia" w:hAnsiTheme="minorHAnsi" w:cstheme="minorBidi"/>
          <w:szCs w:val="22"/>
        </w:rPr>
        <w:t xml:space="preserve">, considerando estensione e tipologia di destinazione del territorio, è possibile notare una maggiore vocazione agricola di Chieti anche per le imprese femminili. </w:t>
      </w:r>
    </w:p>
    <w:p w14:paraId="570095E1" w14:textId="78E854C1" w:rsidR="000D7759" w:rsidRPr="00CE4FB1" w:rsidRDefault="00871D5D" w:rsidP="00871D5D">
      <w:pPr>
        <w:spacing w:line="312" w:lineRule="auto"/>
        <w:jc w:val="both"/>
        <w:rPr>
          <w:rFonts w:asciiTheme="minorHAnsi" w:eastAsiaTheme="minorEastAsia" w:hAnsiTheme="minorHAnsi" w:cstheme="minorBidi"/>
          <w:szCs w:val="22"/>
        </w:rPr>
      </w:pPr>
      <w:r w:rsidRPr="00CE4FB1">
        <w:rPr>
          <w:rFonts w:asciiTheme="minorHAnsi" w:eastAsiaTheme="minorEastAsia" w:hAnsiTheme="minorHAnsi" w:cstheme="minorBidi"/>
          <w:szCs w:val="22"/>
        </w:rPr>
        <w:t xml:space="preserve">Su un totale di </w:t>
      </w:r>
      <w:r w:rsidR="00FB5127" w:rsidRPr="00CE4FB1">
        <w:rPr>
          <w:rFonts w:asciiTheme="minorHAnsi" w:eastAsiaTheme="minorEastAsia" w:hAnsiTheme="minorHAnsi" w:cstheme="minorBidi"/>
          <w:szCs w:val="22"/>
        </w:rPr>
        <w:t xml:space="preserve">15.537 </w:t>
      </w:r>
      <w:r w:rsidRPr="00CE4FB1">
        <w:rPr>
          <w:rFonts w:asciiTheme="minorHAnsi" w:eastAsiaTheme="minorEastAsia" w:hAnsiTheme="minorHAnsi" w:cstheme="minorBidi"/>
          <w:szCs w:val="22"/>
        </w:rPr>
        <w:t xml:space="preserve">imprese </w:t>
      </w:r>
      <w:r w:rsidR="00FB5127" w:rsidRPr="00CE4FB1">
        <w:rPr>
          <w:rFonts w:asciiTheme="minorHAnsi" w:eastAsiaTheme="minorEastAsia" w:hAnsiTheme="minorHAnsi" w:cstheme="minorBidi"/>
          <w:szCs w:val="22"/>
        </w:rPr>
        <w:t>agricole registrate</w:t>
      </w:r>
      <w:r w:rsidRPr="00CE4FB1">
        <w:rPr>
          <w:rFonts w:asciiTheme="minorHAnsi" w:eastAsiaTheme="minorEastAsia" w:hAnsiTheme="minorHAnsi" w:cstheme="minorBidi"/>
          <w:szCs w:val="22"/>
        </w:rPr>
        <w:t xml:space="preserve"> nell</w:t>
      </w:r>
      <w:r w:rsidR="00FB5127" w:rsidRPr="00CE4FB1">
        <w:rPr>
          <w:rFonts w:asciiTheme="minorHAnsi" w:eastAsiaTheme="minorEastAsia" w:hAnsiTheme="minorHAnsi" w:cstheme="minorBidi"/>
          <w:szCs w:val="22"/>
        </w:rPr>
        <w:t>e due province di Chieti e Pescara,</w:t>
      </w:r>
      <w:r w:rsidRPr="00CE4FB1">
        <w:rPr>
          <w:rFonts w:asciiTheme="minorHAnsi" w:eastAsiaTheme="minorEastAsia" w:hAnsiTheme="minorHAnsi" w:cstheme="minorBidi"/>
          <w:szCs w:val="22"/>
        </w:rPr>
        <w:t xml:space="preserve"> la quota rosa è di </w:t>
      </w:r>
      <w:r w:rsidR="00FB5127" w:rsidRPr="00CE4FB1">
        <w:rPr>
          <w:rFonts w:asciiTheme="minorHAnsi" w:eastAsiaTheme="minorEastAsia" w:hAnsiTheme="minorHAnsi" w:cstheme="minorBidi"/>
          <w:szCs w:val="22"/>
        </w:rPr>
        <w:t>5.673</w:t>
      </w:r>
      <w:r w:rsidRPr="00CE4FB1">
        <w:rPr>
          <w:rFonts w:asciiTheme="minorHAnsi" w:eastAsiaTheme="minorEastAsia" w:hAnsiTheme="minorHAnsi" w:cstheme="minorBidi"/>
          <w:szCs w:val="22"/>
        </w:rPr>
        <w:t xml:space="preserve"> imprese, </w:t>
      </w:r>
      <w:r w:rsidR="00FB5127" w:rsidRPr="00CE4FB1">
        <w:rPr>
          <w:rFonts w:asciiTheme="minorHAnsi" w:eastAsiaTheme="minorEastAsia" w:hAnsiTheme="minorHAnsi" w:cstheme="minorBidi"/>
          <w:szCs w:val="22"/>
        </w:rPr>
        <w:t xml:space="preserve">di cui 4.366 nella provincia di Chieti, </w:t>
      </w:r>
      <w:r w:rsidRPr="00CE4FB1">
        <w:rPr>
          <w:rFonts w:asciiTheme="minorHAnsi" w:eastAsiaTheme="minorEastAsia" w:hAnsiTheme="minorHAnsi" w:cstheme="minorBidi"/>
          <w:szCs w:val="22"/>
        </w:rPr>
        <w:t>pari al 3</w:t>
      </w:r>
      <w:r w:rsidR="00FB5127" w:rsidRPr="00CE4FB1">
        <w:rPr>
          <w:rFonts w:asciiTheme="minorHAnsi" w:eastAsiaTheme="minorEastAsia" w:hAnsiTheme="minorHAnsi" w:cstheme="minorBidi"/>
          <w:szCs w:val="22"/>
        </w:rPr>
        <w:t>5,3</w:t>
      </w:r>
      <w:r w:rsidR="000D7759" w:rsidRPr="00CE4FB1">
        <w:rPr>
          <w:rFonts w:asciiTheme="minorHAnsi" w:eastAsiaTheme="minorEastAsia" w:hAnsiTheme="minorHAnsi" w:cstheme="minorBidi"/>
          <w:szCs w:val="22"/>
        </w:rPr>
        <w:t>%</w:t>
      </w:r>
      <w:r w:rsidR="00FB5127" w:rsidRPr="00CE4FB1">
        <w:rPr>
          <w:rFonts w:asciiTheme="minorHAnsi" w:eastAsiaTheme="minorEastAsia" w:hAnsiTheme="minorHAnsi" w:cstheme="minorBidi"/>
          <w:szCs w:val="22"/>
        </w:rPr>
        <w:t xml:space="preserve"> del totale</w:t>
      </w:r>
      <w:r w:rsidR="000D7759" w:rsidRPr="00CE4FB1">
        <w:rPr>
          <w:rFonts w:asciiTheme="minorHAnsi" w:eastAsiaTheme="minorEastAsia" w:hAnsiTheme="minorHAnsi" w:cstheme="minorBidi"/>
          <w:szCs w:val="22"/>
        </w:rPr>
        <w:t>. Ciò è dovuto alla presenza in loco di un comparto vitivinicolo tra i più importanti d’Italia</w:t>
      </w:r>
      <w:r w:rsidR="00D818D3" w:rsidRPr="00CE4FB1">
        <w:rPr>
          <w:rFonts w:asciiTheme="minorHAnsi" w:eastAsiaTheme="minorEastAsia" w:hAnsiTheme="minorHAnsi" w:cstheme="minorBidi"/>
          <w:szCs w:val="22"/>
        </w:rPr>
        <w:t>, con</w:t>
      </w:r>
      <w:r w:rsidR="000D7759" w:rsidRPr="00CE4FB1">
        <w:rPr>
          <w:rFonts w:asciiTheme="minorHAnsi" w:eastAsiaTheme="minorEastAsia" w:hAnsiTheme="minorHAnsi" w:cstheme="minorBidi"/>
          <w:szCs w:val="22"/>
        </w:rPr>
        <w:t xml:space="preserve"> 36 mila ettari di superficie vitata e una produzione annua di 3,8 milioni di ettolitri, concentra</w:t>
      </w:r>
      <w:r w:rsidR="00D818D3" w:rsidRPr="00CE4FB1">
        <w:rPr>
          <w:rFonts w:asciiTheme="minorHAnsi" w:eastAsiaTheme="minorEastAsia" w:hAnsiTheme="minorHAnsi" w:cstheme="minorBidi"/>
          <w:szCs w:val="22"/>
        </w:rPr>
        <w:t>ta n</w:t>
      </w:r>
      <w:r w:rsidR="000D7759" w:rsidRPr="00CE4FB1">
        <w:rPr>
          <w:rFonts w:asciiTheme="minorHAnsi" w:eastAsiaTheme="minorEastAsia" w:hAnsiTheme="minorHAnsi" w:cstheme="minorBidi"/>
          <w:szCs w:val="22"/>
        </w:rPr>
        <w:t xml:space="preserve">elle zone collinari del teatino. </w:t>
      </w:r>
    </w:p>
    <w:p w14:paraId="55BF834C" w14:textId="653F9764" w:rsidR="00537145" w:rsidRPr="00457B14" w:rsidRDefault="000D7759" w:rsidP="004E7450">
      <w:pPr>
        <w:spacing w:line="312" w:lineRule="auto"/>
        <w:jc w:val="both"/>
        <w:rPr>
          <w:rFonts w:asciiTheme="minorHAnsi" w:eastAsiaTheme="minorEastAsia" w:hAnsiTheme="minorHAnsi" w:cstheme="minorBidi"/>
          <w:szCs w:val="22"/>
        </w:rPr>
      </w:pPr>
      <w:r w:rsidRPr="00CE4FB1">
        <w:rPr>
          <w:rFonts w:asciiTheme="minorHAnsi" w:eastAsiaTheme="minorEastAsia" w:hAnsiTheme="minorHAnsi" w:cstheme="minorBidi"/>
          <w:szCs w:val="22"/>
        </w:rPr>
        <w:t>A</w:t>
      </w:r>
      <w:r w:rsidR="00A01951" w:rsidRPr="00CE4FB1">
        <w:rPr>
          <w:rFonts w:asciiTheme="minorHAnsi" w:eastAsiaTheme="minorEastAsia" w:hAnsiTheme="minorHAnsi" w:cstheme="minorBidi"/>
          <w:szCs w:val="22"/>
        </w:rPr>
        <w:t>llo stesso modo, si nota un maggior peso della componente commerciale nella provincia di</w:t>
      </w:r>
      <w:r w:rsidRPr="00CE4FB1">
        <w:rPr>
          <w:rFonts w:asciiTheme="minorHAnsi" w:eastAsiaTheme="minorEastAsia" w:hAnsiTheme="minorHAnsi" w:cstheme="minorBidi"/>
          <w:szCs w:val="22"/>
        </w:rPr>
        <w:t xml:space="preserve"> </w:t>
      </w:r>
      <w:r w:rsidRPr="00457B14">
        <w:rPr>
          <w:rFonts w:asciiTheme="minorHAnsi" w:eastAsiaTheme="minorEastAsia" w:hAnsiTheme="minorHAnsi" w:cstheme="minorBidi"/>
          <w:szCs w:val="22"/>
        </w:rPr>
        <w:t>P</w:t>
      </w:r>
      <w:r w:rsidR="00A01951" w:rsidRPr="00457B14">
        <w:rPr>
          <w:rFonts w:asciiTheme="minorHAnsi" w:eastAsiaTheme="minorEastAsia" w:hAnsiTheme="minorHAnsi" w:cstheme="minorBidi"/>
          <w:szCs w:val="22"/>
        </w:rPr>
        <w:t>e</w:t>
      </w:r>
      <w:r w:rsidR="00871D5D" w:rsidRPr="00457B14">
        <w:rPr>
          <w:rFonts w:asciiTheme="minorHAnsi" w:eastAsiaTheme="minorEastAsia" w:hAnsiTheme="minorHAnsi" w:cstheme="minorBidi"/>
          <w:szCs w:val="22"/>
        </w:rPr>
        <w:t xml:space="preserve">scara, dove sono localizzate </w:t>
      </w:r>
      <w:r w:rsidR="00FB5127" w:rsidRPr="00457B14">
        <w:rPr>
          <w:rFonts w:asciiTheme="minorHAnsi" w:eastAsiaTheme="minorEastAsia" w:hAnsiTheme="minorHAnsi" w:cstheme="minorBidi"/>
          <w:szCs w:val="22"/>
        </w:rPr>
        <w:t xml:space="preserve">9.714 </w:t>
      </w:r>
      <w:r w:rsidR="00A01951" w:rsidRPr="00457B14">
        <w:rPr>
          <w:rFonts w:asciiTheme="minorHAnsi" w:eastAsiaTheme="minorEastAsia" w:hAnsiTheme="minorHAnsi" w:cstheme="minorBidi"/>
          <w:szCs w:val="22"/>
        </w:rPr>
        <w:t xml:space="preserve">delle </w:t>
      </w:r>
      <w:r w:rsidR="00FB5127" w:rsidRPr="00457B14">
        <w:rPr>
          <w:rFonts w:asciiTheme="minorHAnsi" w:eastAsiaTheme="minorEastAsia" w:hAnsiTheme="minorHAnsi" w:cstheme="minorBidi"/>
          <w:szCs w:val="22"/>
        </w:rPr>
        <w:t>18.556</w:t>
      </w:r>
      <w:r w:rsidR="00A01951" w:rsidRPr="00457B14">
        <w:rPr>
          <w:rFonts w:asciiTheme="minorHAnsi" w:eastAsiaTheme="minorEastAsia" w:hAnsiTheme="minorHAnsi" w:cstheme="minorBidi"/>
          <w:szCs w:val="22"/>
        </w:rPr>
        <w:t xml:space="preserve"> attività commerciali complessivamente </w:t>
      </w:r>
      <w:r w:rsidR="00871D5D" w:rsidRPr="00457B14">
        <w:rPr>
          <w:rFonts w:asciiTheme="minorHAnsi" w:eastAsiaTheme="minorEastAsia" w:hAnsiTheme="minorHAnsi" w:cstheme="minorBidi"/>
          <w:szCs w:val="22"/>
        </w:rPr>
        <w:t xml:space="preserve">attive </w:t>
      </w:r>
      <w:r w:rsidR="00A01951" w:rsidRPr="00457B14">
        <w:rPr>
          <w:rFonts w:asciiTheme="minorHAnsi" w:eastAsiaTheme="minorEastAsia" w:hAnsiTheme="minorHAnsi" w:cstheme="minorBidi"/>
          <w:szCs w:val="22"/>
        </w:rPr>
        <w:t>nel Registro della Camera d</w:t>
      </w:r>
      <w:r w:rsidRPr="00457B14">
        <w:rPr>
          <w:rFonts w:asciiTheme="minorHAnsi" w:eastAsiaTheme="minorEastAsia" w:hAnsiTheme="minorHAnsi" w:cstheme="minorBidi"/>
          <w:szCs w:val="22"/>
        </w:rPr>
        <w:t>i commerci</w:t>
      </w:r>
      <w:r w:rsidR="004C09CB">
        <w:rPr>
          <w:rFonts w:asciiTheme="minorHAnsi" w:eastAsiaTheme="minorEastAsia" w:hAnsiTheme="minorHAnsi" w:cstheme="minorBidi"/>
          <w:szCs w:val="22"/>
        </w:rPr>
        <w:t>o di Chieti-</w:t>
      </w:r>
      <w:r w:rsidR="00871D5D" w:rsidRPr="00457B14">
        <w:rPr>
          <w:rFonts w:asciiTheme="minorHAnsi" w:eastAsiaTheme="minorEastAsia" w:hAnsiTheme="minorHAnsi" w:cstheme="minorBidi"/>
          <w:szCs w:val="22"/>
        </w:rPr>
        <w:t xml:space="preserve">Pescara; delle </w:t>
      </w:r>
      <w:r w:rsidR="00FB5127" w:rsidRPr="00457B14">
        <w:rPr>
          <w:rFonts w:asciiTheme="minorHAnsi" w:eastAsiaTheme="minorEastAsia" w:hAnsiTheme="minorHAnsi" w:cstheme="minorBidi"/>
          <w:szCs w:val="22"/>
        </w:rPr>
        <w:t>9.714</w:t>
      </w:r>
      <w:r w:rsidRPr="00457B14">
        <w:rPr>
          <w:rFonts w:asciiTheme="minorHAnsi" w:eastAsiaTheme="minorEastAsia" w:hAnsiTheme="minorHAnsi" w:cstheme="minorBidi"/>
          <w:szCs w:val="22"/>
        </w:rPr>
        <w:t xml:space="preserve"> imprese il 2</w:t>
      </w:r>
      <w:r w:rsidR="00533FDB" w:rsidRPr="00457B14">
        <w:rPr>
          <w:rFonts w:asciiTheme="minorHAnsi" w:eastAsiaTheme="minorEastAsia" w:hAnsiTheme="minorHAnsi" w:cstheme="minorBidi"/>
          <w:szCs w:val="22"/>
        </w:rPr>
        <w:t>1,9</w:t>
      </w:r>
      <w:r w:rsidRPr="00457B14">
        <w:rPr>
          <w:rFonts w:asciiTheme="minorHAnsi" w:eastAsiaTheme="minorEastAsia" w:hAnsiTheme="minorHAnsi" w:cstheme="minorBidi"/>
          <w:szCs w:val="22"/>
        </w:rPr>
        <w:t>% è guidato da una donna (2.</w:t>
      </w:r>
      <w:r w:rsidR="00533FDB" w:rsidRPr="00457B14">
        <w:rPr>
          <w:rFonts w:asciiTheme="minorHAnsi" w:eastAsiaTheme="minorEastAsia" w:hAnsiTheme="minorHAnsi" w:cstheme="minorBidi"/>
          <w:szCs w:val="22"/>
        </w:rPr>
        <w:t>127</w:t>
      </w:r>
      <w:r w:rsidRPr="00457B14">
        <w:rPr>
          <w:rFonts w:asciiTheme="minorHAnsi" w:eastAsiaTheme="minorEastAsia" w:hAnsiTheme="minorHAnsi" w:cstheme="minorBidi"/>
          <w:szCs w:val="22"/>
        </w:rPr>
        <w:t xml:space="preserve"> imprese rosa nel settore del commercio).</w:t>
      </w:r>
      <w:r w:rsidR="00537145" w:rsidRPr="00457B14">
        <w:rPr>
          <w:rFonts w:asciiTheme="minorHAnsi" w:eastAsiaTheme="minorEastAsia" w:hAnsiTheme="minorHAnsi" w:cstheme="minorBidi"/>
          <w:szCs w:val="22"/>
        </w:rPr>
        <w:t xml:space="preserve"> </w:t>
      </w:r>
    </w:p>
    <w:p w14:paraId="04AC12CA" w14:textId="77777777" w:rsidR="00537145" w:rsidRPr="00C95B52" w:rsidRDefault="00537145" w:rsidP="004E7450">
      <w:pPr>
        <w:spacing w:line="312" w:lineRule="auto"/>
        <w:jc w:val="both"/>
        <w:rPr>
          <w:rFonts w:asciiTheme="minorHAnsi" w:eastAsiaTheme="minorEastAsia" w:hAnsiTheme="minorHAnsi" w:cstheme="minorBidi"/>
          <w:szCs w:val="22"/>
        </w:rPr>
      </w:pPr>
    </w:p>
    <w:p w14:paraId="614EB573" w14:textId="387F5E28" w:rsidR="00B92A4B" w:rsidRPr="00C95B52" w:rsidRDefault="00537145" w:rsidP="004E7450">
      <w:pPr>
        <w:spacing w:line="312" w:lineRule="auto"/>
        <w:jc w:val="both"/>
        <w:rPr>
          <w:rFonts w:asciiTheme="minorHAnsi" w:eastAsiaTheme="minorEastAsia" w:hAnsiTheme="minorHAnsi" w:cstheme="minorBidi"/>
          <w:szCs w:val="22"/>
        </w:rPr>
      </w:pPr>
      <w:r w:rsidRPr="00C95B52">
        <w:rPr>
          <w:rFonts w:asciiTheme="minorHAnsi" w:eastAsiaTheme="minorEastAsia" w:hAnsiTheme="minorHAnsi" w:cstheme="minorBidi"/>
          <w:szCs w:val="22"/>
        </w:rPr>
        <w:t xml:space="preserve">La </w:t>
      </w:r>
      <w:r w:rsidRPr="00C95B52">
        <w:rPr>
          <w:rFonts w:asciiTheme="minorHAnsi" w:eastAsiaTheme="minorEastAsia" w:hAnsiTheme="minorHAnsi" w:cstheme="minorBidi"/>
          <w:b/>
          <w:szCs w:val="22"/>
        </w:rPr>
        <w:t xml:space="preserve">dinamica delle imprese </w:t>
      </w:r>
      <w:r w:rsidR="00B92A4B" w:rsidRPr="00C95B52">
        <w:rPr>
          <w:rFonts w:asciiTheme="minorHAnsi" w:eastAsiaTheme="minorEastAsia" w:hAnsiTheme="minorHAnsi" w:cstheme="minorBidi"/>
          <w:b/>
          <w:szCs w:val="22"/>
        </w:rPr>
        <w:t xml:space="preserve">femminili </w:t>
      </w:r>
      <w:r w:rsidRPr="00C95B52">
        <w:rPr>
          <w:rFonts w:asciiTheme="minorHAnsi" w:eastAsiaTheme="minorEastAsia" w:hAnsiTheme="minorHAnsi" w:cstheme="minorBidi"/>
          <w:b/>
          <w:szCs w:val="22"/>
        </w:rPr>
        <w:t xml:space="preserve">attive </w:t>
      </w:r>
      <w:r w:rsidR="00B92A4B" w:rsidRPr="00C95B52">
        <w:rPr>
          <w:rFonts w:asciiTheme="minorHAnsi" w:eastAsiaTheme="minorEastAsia" w:hAnsiTheme="minorHAnsi" w:cstheme="minorBidi"/>
          <w:b/>
          <w:szCs w:val="22"/>
        </w:rPr>
        <w:t>per attività economica</w:t>
      </w:r>
      <w:r w:rsidR="00B92A4B" w:rsidRPr="00C95B52">
        <w:rPr>
          <w:rFonts w:asciiTheme="minorHAnsi" w:eastAsiaTheme="minorEastAsia" w:hAnsiTheme="minorHAnsi" w:cstheme="minorBidi"/>
          <w:szCs w:val="22"/>
        </w:rPr>
        <w:t xml:space="preserve"> </w:t>
      </w:r>
      <w:r w:rsidRPr="00C95B52">
        <w:rPr>
          <w:rFonts w:asciiTheme="minorHAnsi" w:eastAsiaTheme="minorEastAsia" w:hAnsiTheme="minorHAnsi" w:cstheme="minorBidi"/>
          <w:szCs w:val="22"/>
        </w:rPr>
        <w:t>mostra che r</w:t>
      </w:r>
      <w:r w:rsidR="000D63B3" w:rsidRPr="00C95B52">
        <w:rPr>
          <w:rFonts w:asciiTheme="minorHAnsi" w:eastAsiaTheme="minorEastAsia" w:hAnsiTheme="minorHAnsi" w:cstheme="minorBidi"/>
          <w:szCs w:val="22"/>
        </w:rPr>
        <w:t>ispetto al 202</w:t>
      </w:r>
      <w:r w:rsidRPr="00C95B52">
        <w:rPr>
          <w:rFonts w:asciiTheme="minorHAnsi" w:eastAsiaTheme="minorEastAsia" w:hAnsiTheme="minorHAnsi" w:cstheme="minorBidi"/>
          <w:szCs w:val="22"/>
        </w:rPr>
        <w:t>2</w:t>
      </w:r>
      <w:r w:rsidR="00B92A4B" w:rsidRPr="00C95B52">
        <w:rPr>
          <w:rFonts w:asciiTheme="minorHAnsi" w:eastAsiaTheme="minorEastAsia" w:hAnsiTheme="minorHAnsi" w:cstheme="minorBidi"/>
          <w:szCs w:val="22"/>
        </w:rPr>
        <w:t xml:space="preserve"> solo alcuni settori subiscono una crescita: </w:t>
      </w:r>
      <w:r w:rsidR="00C95B52" w:rsidRPr="00C95B52">
        <w:rPr>
          <w:rFonts w:asciiTheme="minorHAnsi" w:eastAsiaTheme="minorEastAsia" w:hAnsiTheme="minorHAnsi" w:cstheme="minorBidi"/>
          <w:szCs w:val="22"/>
        </w:rPr>
        <w:t>I</w:t>
      </w:r>
      <w:r w:rsidR="00B92A4B" w:rsidRPr="00C95B52">
        <w:rPr>
          <w:rFonts w:asciiTheme="minorHAnsi" w:eastAsiaTheme="minorEastAsia" w:hAnsiTheme="minorHAnsi" w:cstheme="minorBidi"/>
          <w:szCs w:val="22"/>
        </w:rPr>
        <w:t>struzione (+6,3%)</w:t>
      </w:r>
      <w:r w:rsidR="00371741" w:rsidRPr="00C95B52">
        <w:rPr>
          <w:rFonts w:asciiTheme="minorHAnsi" w:eastAsiaTheme="minorEastAsia" w:hAnsiTheme="minorHAnsi" w:cstheme="minorBidi"/>
          <w:szCs w:val="22"/>
        </w:rPr>
        <w:t xml:space="preserve">, </w:t>
      </w:r>
      <w:r w:rsidR="00B92A4B" w:rsidRPr="00C95B52">
        <w:rPr>
          <w:rFonts w:asciiTheme="minorHAnsi" w:eastAsiaTheme="minorEastAsia" w:hAnsiTheme="minorHAnsi" w:cstheme="minorBidi"/>
          <w:szCs w:val="22"/>
        </w:rPr>
        <w:t xml:space="preserve">Attività artistiche, sportive (+3,6%), </w:t>
      </w:r>
      <w:r w:rsidR="00C95B52" w:rsidRPr="00C95B52">
        <w:rPr>
          <w:rFonts w:asciiTheme="minorHAnsi" w:eastAsiaTheme="minorEastAsia" w:hAnsiTheme="minorHAnsi" w:cstheme="minorBidi"/>
          <w:szCs w:val="22"/>
        </w:rPr>
        <w:t xml:space="preserve">Altre attività di servizi (+3,1%), </w:t>
      </w:r>
      <w:r w:rsidR="00B92A4B" w:rsidRPr="00C95B52">
        <w:rPr>
          <w:rFonts w:asciiTheme="minorHAnsi" w:eastAsiaTheme="minorEastAsia" w:hAnsiTheme="minorHAnsi" w:cstheme="minorBidi"/>
          <w:szCs w:val="22"/>
        </w:rPr>
        <w:t>Servizi di informazione e comunicazione (+1,9%), Servizi di informa</w:t>
      </w:r>
      <w:r w:rsidR="007E41B7">
        <w:rPr>
          <w:rFonts w:asciiTheme="minorHAnsi" w:eastAsiaTheme="minorEastAsia" w:hAnsiTheme="minorHAnsi" w:cstheme="minorBidi"/>
          <w:szCs w:val="22"/>
        </w:rPr>
        <w:t>zione e comunicazione (+1,7%), A</w:t>
      </w:r>
      <w:r w:rsidR="00B92A4B" w:rsidRPr="00C95B52">
        <w:rPr>
          <w:rFonts w:asciiTheme="minorHAnsi" w:eastAsiaTheme="minorEastAsia" w:hAnsiTheme="minorHAnsi" w:cstheme="minorBidi"/>
          <w:szCs w:val="22"/>
        </w:rPr>
        <w:t>ttività immobiliari (+1,5%) e Servizi di informazione e comunicazione (+1,5%).</w:t>
      </w:r>
    </w:p>
    <w:p w14:paraId="42C0AC27" w14:textId="384AAE3A" w:rsidR="00371741" w:rsidRPr="00C95B52" w:rsidRDefault="000D63B3" w:rsidP="004E7450">
      <w:pPr>
        <w:spacing w:line="312" w:lineRule="auto"/>
        <w:jc w:val="both"/>
        <w:rPr>
          <w:rFonts w:asciiTheme="minorHAnsi" w:eastAsiaTheme="minorEastAsia" w:hAnsiTheme="minorHAnsi" w:cstheme="minorBidi"/>
          <w:szCs w:val="22"/>
        </w:rPr>
      </w:pPr>
      <w:r w:rsidRPr="00C95B52">
        <w:rPr>
          <w:rFonts w:asciiTheme="minorHAnsi" w:eastAsiaTheme="minorEastAsia" w:hAnsiTheme="minorHAnsi" w:cstheme="minorBidi"/>
          <w:szCs w:val="22"/>
        </w:rPr>
        <w:t xml:space="preserve">Decrescono invece </w:t>
      </w:r>
      <w:r w:rsidR="004E7450" w:rsidRPr="00C95B52">
        <w:rPr>
          <w:rFonts w:asciiTheme="minorHAnsi" w:eastAsiaTheme="minorEastAsia" w:hAnsiTheme="minorHAnsi" w:cstheme="minorBidi"/>
          <w:szCs w:val="22"/>
        </w:rPr>
        <w:t xml:space="preserve">tutti gli altri settori. </w:t>
      </w:r>
    </w:p>
    <w:p w14:paraId="240AC2EF" w14:textId="77777777" w:rsidR="00B92A4B" w:rsidRPr="00B12B1F" w:rsidRDefault="00B92A4B" w:rsidP="004E7450">
      <w:pPr>
        <w:spacing w:line="312" w:lineRule="auto"/>
        <w:jc w:val="both"/>
        <w:rPr>
          <w:rFonts w:asciiTheme="minorHAnsi" w:eastAsiaTheme="minorEastAsia" w:hAnsiTheme="minorHAnsi" w:cstheme="minorBidi"/>
          <w:szCs w:val="22"/>
          <w:highlight w:val="yellow"/>
        </w:rPr>
      </w:pPr>
    </w:p>
    <w:p w14:paraId="48F79595" w14:textId="77777777" w:rsidR="004E7450" w:rsidRPr="00B12B1F" w:rsidRDefault="004E7450" w:rsidP="004E7450">
      <w:pPr>
        <w:spacing w:line="312" w:lineRule="auto"/>
        <w:jc w:val="both"/>
        <w:rPr>
          <w:rFonts w:asciiTheme="minorHAnsi" w:eastAsiaTheme="minorEastAsia" w:hAnsiTheme="minorHAnsi" w:cstheme="minorBidi"/>
          <w:szCs w:val="22"/>
          <w:highlight w:val="yellow"/>
        </w:rPr>
      </w:pPr>
    </w:p>
    <w:p w14:paraId="27635BC5" w14:textId="6716968A" w:rsidR="008C0794" w:rsidRPr="00B12B1F" w:rsidRDefault="008C0794" w:rsidP="004E7450">
      <w:pPr>
        <w:spacing w:line="312" w:lineRule="auto"/>
        <w:jc w:val="both"/>
        <w:rPr>
          <w:rFonts w:asciiTheme="minorHAnsi" w:eastAsiaTheme="minorEastAsia" w:hAnsiTheme="minorHAnsi" w:cstheme="minorBidi"/>
          <w:highlight w:val="yellow"/>
        </w:rPr>
      </w:pPr>
    </w:p>
    <w:p w14:paraId="3F04F332" w14:textId="77777777" w:rsidR="004E7450" w:rsidRPr="00B12B1F" w:rsidRDefault="004E7450">
      <w:pPr>
        <w:spacing w:after="200" w:line="276" w:lineRule="auto"/>
        <w:rPr>
          <w:rStyle w:val="normaltextrun"/>
          <w:rFonts w:ascii="Calibri" w:hAnsi="Calibri" w:cs="Calibri"/>
          <w:b/>
          <w:bCs/>
          <w:color w:val="000000"/>
          <w:sz w:val="22"/>
          <w:szCs w:val="22"/>
          <w:highlight w:val="yellow"/>
          <w:shd w:val="clear" w:color="auto" w:fill="FFFFFF"/>
        </w:rPr>
      </w:pPr>
      <w:r w:rsidRPr="00B12B1F">
        <w:rPr>
          <w:rStyle w:val="normaltextrun"/>
          <w:rFonts w:ascii="Calibri" w:hAnsi="Calibri" w:cs="Calibri"/>
          <w:b/>
          <w:bCs/>
          <w:color w:val="000000"/>
          <w:sz w:val="22"/>
          <w:szCs w:val="22"/>
          <w:highlight w:val="yellow"/>
          <w:shd w:val="clear" w:color="auto" w:fill="FFFFFF"/>
        </w:rPr>
        <w:br w:type="page"/>
      </w:r>
    </w:p>
    <w:p w14:paraId="739FBC62" w14:textId="0F7D5466" w:rsidR="00DC4F71" w:rsidRPr="00694BCA" w:rsidRDefault="00DC4F71" w:rsidP="00A806D6">
      <w:pPr>
        <w:spacing w:line="312" w:lineRule="auto"/>
        <w:jc w:val="both"/>
        <w:rPr>
          <w:rStyle w:val="eop"/>
          <w:rFonts w:ascii="Calibri" w:hAnsi="Calibri" w:cs="Calibri"/>
          <w:color w:val="000000"/>
          <w:sz w:val="22"/>
          <w:szCs w:val="22"/>
          <w:shd w:val="clear" w:color="auto" w:fill="FFFFFF"/>
        </w:rPr>
      </w:pPr>
      <w:r w:rsidRPr="00694BCA">
        <w:rPr>
          <w:rStyle w:val="normaltextrun"/>
          <w:rFonts w:ascii="Calibri" w:hAnsi="Calibri" w:cs="Calibri"/>
          <w:b/>
          <w:bCs/>
          <w:color w:val="000000"/>
          <w:sz w:val="22"/>
          <w:szCs w:val="22"/>
          <w:shd w:val="clear" w:color="auto" w:fill="FFFFFF"/>
        </w:rPr>
        <w:lastRenderedPageBreak/>
        <w:t xml:space="preserve">Imprese femminili </w:t>
      </w:r>
      <w:r w:rsidR="00537145" w:rsidRPr="00694BCA">
        <w:rPr>
          <w:rStyle w:val="normaltextrun"/>
          <w:rFonts w:ascii="Calibri" w:hAnsi="Calibri" w:cs="Calibri"/>
          <w:b/>
          <w:bCs/>
          <w:color w:val="000000"/>
          <w:sz w:val="22"/>
          <w:szCs w:val="22"/>
          <w:shd w:val="clear" w:color="auto" w:fill="FFFFFF"/>
        </w:rPr>
        <w:t>registrate</w:t>
      </w:r>
      <w:r w:rsidRPr="00694BCA">
        <w:rPr>
          <w:rStyle w:val="normaltextrun"/>
          <w:rFonts w:ascii="Calibri" w:hAnsi="Calibri" w:cs="Calibri"/>
          <w:b/>
          <w:bCs/>
          <w:color w:val="000000"/>
          <w:sz w:val="22"/>
          <w:szCs w:val="22"/>
          <w:shd w:val="clear" w:color="auto" w:fill="FFFFFF"/>
        </w:rPr>
        <w:t xml:space="preserve"> per settore di attività economica</w:t>
      </w:r>
    </w:p>
    <w:p w14:paraId="520AF55C" w14:textId="2572B226" w:rsidR="00DC4F71" w:rsidRPr="00694BCA" w:rsidRDefault="00DC4F71" w:rsidP="00DC4F71">
      <w:pPr>
        <w:spacing w:line="312" w:lineRule="auto"/>
        <w:rPr>
          <w:rFonts w:ascii="Calibri" w:hAnsi="Calibri" w:cs="Calibri"/>
          <w:color w:val="000000"/>
          <w:sz w:val="22"/>
          <w:szCs w:val="22"/>
        </w:rPr>
      </w:pPr>
      <w:r w:rsidRPr="00694BCA">
        <w:rPr>
          <w:rFonts w:ascii="Calibri" w:hAnsi="Calibri" w:cs="Calibri"/>
          <w:color w:val="000000"/>
          <w:sz w:val="22"/>
          <w:szCs w:val="22"/>
        </w:rPr>
        <w:t>Anno 202</w:t>
      </w:r>
      <w:r w:rsidR="00701BC8" w:rsidRPr="00694BCA">
        <w:rPr>
          <w:rFonts w:ascii="Calibri" w:hAnsi="Calibri" w:cs="Calibri"/>
          <w:color w:val="000000"/>
          <w:sz w:val="22"/>
          <w:szCs w:val="22"/>
        </w:rPr>
        <w:t>3</w:t>
      </w:r>
      <w:r w:rsidRPr="00694BCA">
        <w:rPr>
          <w:rFonts w:ascii="Calibri" w:hAnsi="Calibri" w:cs="Calibri"/>
          <w:color w:val="000000"/>
          <w:sz w:val="22"/>
          <w:szCs w:val="22"/>
        </w:rPr>
        <w:t xml:space="preserve"> (valori assoluti e incidenze percentuali sul totale settoriale) </w:t>
      </w:r>
    </w:p>
    <w:tbl>
      <w:tblPr>
        <w:tblW w:w="5000" w:type="pct"/>
        <w:tblCellMar>
          <w:left w:w="70" w:type="dxa"/>
          <w:right w:w="70" w:type="dxa"/>
        </w:tblCellMar>
        <w:tblLook w:val="04A0" w:firstRow="1" w:lastRow="0" w:firstColumn="1" w:lastColumn="0" w:noHBand="0" w:noVBand="1"/>
      </w:tblPr>
      <w:tblGrid>
        <w:gridCol w:w="4175"/>
        <w:gridCol w:w="606"/>
        <w:gridCol w:w="623"/>
        <w:gridCol w:w="508"/>
        <w:gridCol w:w="623"/>
        <w:gridCol w:w="589"/>
        <w:gridCol w:w="623"/>
        <w:gridCol w:w="794"/>
        <w:gridCol w:w="623"/>
      </w:tblGrid>
      <w:tr w:rsidR="00871D5D" w:rsidRPr="00694BCA" w14:paraId="2DA247BD" w14:textId="77777777" w:rsidTr="00B92A4B">
        <w:trPr>
          <w:trHeight w:val="300"/>
        </w:trPr>
        <w:tc>
          <w:tcPr>
            <w:tcW w:w="2219"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D12B6D6" w14:textId="50C22778" w:rsidR="00871D5D" w:rsidRPr="00694BCA" w:rsidRDefault="00871D5D" w:rsidP="00871D5D">
            <w:pPr>
              <w:rPr>
                <w:rFonts w:ascii="Calibri" w:hAnsi="Calibri" w:cs="Calibri"/>
                <w:b/>
                <w:bCs/>
                <w:color w:val="000000"/>
                <w:sz w:val="16"/>
                <w:szCs w:val="16"/>
              </w:rPr>
            </w:pPr>
            <w:r w:rsidRPr="00694BCA">
              <w:rPr>
                <w:rFonts w:ascii="Calibri" w:hAnsi="Calibri" w:cs="Calibri"/>
                <w:b/>
                <w:bCs/>
                <w:color w:val="000000"/>
                <w:sz w:val="16"/>
                <w:szCs w:val="16"/>
              </w:rPr>
              <w:t> </w:t>
            </w:r>
            <w:r w:rsidR="00537145" w:rsidRPr="00694BCA">
              <w:rPr>
                <w:rFonts w:ascii="Calibri" w:hAnsi="Calibri" w:cs="Calibri"/>
                <w:b/>
                <w:bCs/>
                <w:color w:val="000000"/>
                <w:sz w:val="16"/>
                <w:szCs w:val="16"/>
              </w:rPr>
              <w:t>Attività economica</w:t>
            </w:r>
          </w:p>
        </w:tc>
        <w:tc>
          <w:tcPr>
            <w:tcW w:w="713" w:type="pct"/>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21FCE6F7" w14:textId="77777777" w:rsidR="00871D5D" w:rsidRPr="00694BCA" w:rsidRDefault="00871D5D" w:rsidP="00871D5D">
            <w:pPr>
              <w:jc w:val="center"/>
              <w:rPr>
                <w:rFonts w:ascii="Calibri" w:hAnsi="Calibri" w:cs="Calibri"/>
                <w:b/>
                <w:bCs/>
                <w:color w:val="000000"/>
                <w:sz w:val="16"/>
                <w:szCs w:val="16"/>
              </w:rPr>
            </w:pPr>
            <w:r w:rsidRPr="00694BCA">
              <w:rPr>
                <w:rFonts w:ascii="Calibri" w:hAnsi="Calibri" w:cs="Calibri"/>
                <w:b/>
                <w:bCs/>
                <w:color w:val="000000"/>
                <w:sz w:val="16"/>
                <w:szCs w:val="16"/>
              </w:rPr>
              <w:t>Chieti</w:t>
            </w:r>
          </w:p>
        </w:tc>
        <w:tc>
          <w:tcPr>
            <w:tcW w:w="616" w:type="pct"/>
            <w:gridSpan w:val="2"/>
            <w:tcBorders>
              <w:top w:val="single" w:sz="8" w:space="0" w:color="auto"/>
              <w:left w:val="nil"/>
              <w:bottom w:val="single" w:sz="8" w:space="0" w:color="auto"/>
              <w:right w:val="nil"/>
            </w:tcBorders>
            <w:shd w:val="clear" w:color="000000" w:fill="D9D9D9"/>
            <w:vAlign w:val="center"/>
            <w:hideMark/>
          </w:tcPr>
          <w:p w14:paraId="7E35668C" w14:textId="77777777" w:rsidR="00871D5D" w:rsidRPr="00694BCA" w:rsidRDefault="00871D5D" w:rsidP="00871D5D">
            <w:pPr>
              <w:jc w:val="center"/>
              <w:rPr>
                <w:rFonts w:ascii="Calibri" w:hAnsi="Calibri" w:cs="Calibri"/>
                <w:b/>
                <w:bCs/>
                <w:color w:val="000000"/>
                <w:sz w:val="16"/>
                <w:szCs w:val="16"/>
              </w:rPr>
            </w:pPr>
            <w:r w:rsidRPr="00694BCA">
              <w:rPr>
                <w:rFonts w:ascii="Calibri" w:hAnsi="Calibri" w:cs="Calibri"/>
                <w:b/>
                <w:bCs/>
                <w:color w:val="000000"/>
                <w:sz w:val="16"/>
                <w:szCs w:val="16"/>
              </w:rPr>
              <w:t>Pescara</w:t>
            </w:r>
          </w:p>
        </w:tc>
        <w:tc>
          <w:tcPr>
            <w:tcW w:w="714" w:type="pct"/>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61ABFA60" w14:textId="77777777" w:rsidR="00871D5D" w:rsidRPr="00694BCA" w:rsidRDefault="00871D5D" w:rsidP="00871D5D">
            <w:pPr>
              <w:jc w:val="center"/>
              <w:rPr>
                <w:rFonts w:ascii="Calibri" w:hAnsi="Calibri" w:cs="Calibri"/>
                <w:b/>
                <w:bCs/>
                <w:color w:val="000000"/>
                <w:sz w:val="16"/>
                <w:szCs w:val="16"/>
              </w:rPr>
            </w:pPr>
            <w:r w:rsidRPr="00694BCA">
              <w:rPr>
                <w:rFonts w:ascii="Calibri" w:hAnsi="Calibri" w:cs="Calibri"/>
                <w:b/>
                <w:bCs/>
                <w:color w:val="000000"/>
                <w:sz w:val="16"/>
                <w:szCs w:val="16"/>
              </w:rPr>
              <w:t>Chieti e Pescara</w:t>
            </w:r>
          </w:p>
        </w:tc>
        <w:tc>
          <w:tcPr>
            <w:tcW w:w="738" w:type="pct"/>
            <w:gridSpan w:val="2"/>
            <w:tcBorders>
              <w:top w:val="single" w:sz="8" w:space="0" w:color="auto"/>
              <w:left w:val="nil"/>
              <w:bottom w:val="single" w:sz="8" w:space="0" w:color="auto"/>
              <w:right w:val="single" w:sz="8" w:space="0" w:color="auto"/>
            </w:tcBorders>
            <w:shd w:val="clear" w:color="000000" w:fill="D9D9D9"/>
            <w:vAlign w:val="center"/>
            <w:hideMark/>
          </w:tcPr>
          <w:p w14:paraId="1DB115E9" w14:textId="77777777" w:rsidR="00871D5D" w:rsidRPr="00694BCA" w:rsidRDefault="00871D5D" w:rsidP="00871D5D">
            <w:pPr>
              <w:jc w:val="center"/>
              <w:rPr>
                <w:rFonts w:ascii="Calibri" w:hAnsi="Calibri" w:cs="Calibri"/>
                <w:b/>
                <w:bCs/>
                <w:color w:val="000000"/>
                <w:sz w:val="16"/>
                <w:szCs w:val="16"/>
              </w:rPr>
            </w:pPr>
            <w:r w:rsidRPr="00694BCA">
              <w:rPr>
                <w:rFonts w:ascii="Calibri" w:hAnsi="Calibri" w:cs="Calibri"/>
                <w:b/>
                <w:bCs/>
                <w:color w:val="000000"/>
                <w:sz w:val="16"/>
                <w:szCs w:val="16"/>
              </w:rPr>
              <w:t>ITALIA</w:t>
            </w:r>
          </w:p>
        </w:tc>
      </w:tr>
      <w:tr w:rsidR="00871D5D" w:rsidRPr="00694BCA" w14:paraId="6CFFF470" w14:textId="77777777" w:rsidTr="00B92A4B">
        <w:trPr>
          <w:trHeight w:val="290"/>
        </w:trPr>
        <w:tc>
          <w:tcPr>
            <w:tcW w:w="2219" w:type="pct"/>
            <w:vMerge/>
            <w:tcBorders>
              <w:top w:val="single" w:sz="8" w:space="0" w:color="auto"/>
              <w:left w:val="single" w:sz="8" w:space="0" w:color="auto"/>
              <w:bottom w:val="single" w:sz="8" w:space="0" w:color="000000"/>
              <w:right w:val="single" w:sz="8" w:space="0" w:color="auto"/>
            </w:tcBorders>
            <w:vAlign w:val="center"/>
            <w:hideMark/>
          </w:tcPr>
          <w:p w14:paraId="45A6EB10" w14:textId="77777777" w:rsidR="00871D5D" w:rsidRPr="00694BCA" w:rsidRDefault="00871D5D" w:rsidP="00871D5D">
            <w:pPr>
              <w:rPr>
                <w:rFonts w:ascii="Calibri" w:hAnsi="Calibri" w:cs="Calibri"/>
                <w:b/>
                <w:bCs/>
                <w:color w:val="000000"/>
                <w:sz w:val="16"/>
                <w:szCs w:val="16"/>
              </w:rPr>
            </w:pPr>
          </w:p>
        </w:tc>
        <w:tc>
          <w:tcPr>
            <w:tcW w:w="409" w:type="pct"/>
            <w:vMerge w:val="restart"/>
            <w:tcBorders>
              <w:top w:val="nil"/>
              <w:left w:val="single" w:sz="8" w:space="0" w:color="auto"/>
              <w:bottom w:val="nil"/>
              <w:right w:val="nil"/>
            </w:tcBorders>
            <w:shd w:val="clear" w:color="000000" w:fill="D9D9D9"/>
            <w:vAlign w:val="center"/>
            <w:hideMark/>
          </w:tcPr>
          <w:p w14:paraId="2F9490A4" w14:textId="77777777" w:rsidR="00871D5D" w:rsidRPr="00694BCA" w:rsidRDefault="00871D5D" w:rsidP="00871D5D">
            <w:pPr>
              <w:jc w:val="center"/>
              <w:rPr>
                <w:rFonts w:ascii="Calibri" w:hAnsi="Calibri" w:cs="Calibri"/>
                <w:b/>
                <w:bCs/>
                <w:color w:val="000000"/>
                <w:sz w:val="16"/>
                <w:szCs w:val="16"/>
              </w:rPr>
            </w:pPr>
            <w:r w:rsidRPr="00694BCA">
              <w:rPr>
                <w:rFonts w:ascii="Calibri" w:hAnsi="Calibri" w:cs="Calibri"/>
                <w:b/>
                <w:bCs/>
                <w:color w:val="000000"/>
                <w:sz w:val="16"/>
                <w:szCs w:val="16"/>
              </w:rPr>
              <w:t>Numero</w:t>
            </w:r>
          </w:p>
        </w:tc>
        <w:tc>
          <w:tcPr>
            <w:tcW w:w="304" w:type="pct"/>
            <w:tcBorders>
              <w:top w:val="nil"/>
              <w:left w:val="nil"/>
              <w:bottom w:val="nil"/>
              <w:right w:val="single" w:sz="8" w:space="0" w:color="auto"/>
            </w:tcBorders>
            <w:shd w:val="clear" w:color="000000" w:fill="D9D9D9"/>
            <w:vAlign w:val="center"/>
            <w:hideMark/>
          </w:tcPr>
          <w:p w14:paraId="717DB685" w14:textId="77777777" w:rsidR="00871D5D" w:rsidRPr="00694BCA" w:rsidRDefault="00871D5D" w:rsidP="00871D5D">
            <w:pPr>
              <w:jc w:val="center"/>
              <w:rPr>
                <w:rFonts w:ascii="Calibri" w:hAnsi="Calibri" w:cs="Calibri"/>
                <w:b/>
                <w:bCs/>
                <w:color w:val="000000"/>
                <w:sz w:val="16"/>
                <w:szCs w:val="16"/>
              </w:rPr>
            </w:pPr>
            <w:r w:rsidRPr="00694BCA">
              <w:rPr>
                <w:rFonts w:ascii="Calibri" w:hAnsi="Calibri" w:cs="Calibri"/>
                <w:b/>
                <w:bCs/>
                <w:color w:val="000000"/>
                <w:sz w:val="16"/>
                <w:szCs w:val="16"/>
              </w:rPr>
              <w:t>Quota</w:t>
            </w:r>
          </w:p>
        </w:tc>
        <w:tc>
          <w:tcPr>
            <w:tcW w:w="278" w:type="pct"/>
            <w:vMerge w:val="restart"/>
            <w:tcBorders>
              <w:top w:val="nil"/>
              <w:left w:val="nil"/>
              <w:bottom w:val="nil"/>
              <w:right w:val="nil"/>
            </w:tcBorders>
            <w:shd w:val="clear" w:color="000000" w:fill="D9D9D9"/>
            <w:vAlign w:val="center"/>
            <w:hideMark/>
          </w:tcPr>
          <w:p w14:paraId="7ED00F70" w14:textId="77777777" w:rsidR="00871D5D" w:rsidRPr="00694BCA" w:rsidRDefault="00871D5D" w:rsidP="00871D5D">
            <w:pPr>
              <w:jc w:val="center"/>
              <w:rPr>
                <w:rFonts w:ascii="Calibri" w:hAnsi="Calibri" w:cs="Calibri"/>
                <w:b/>
                <w:bCs/>
                <w:color w:val="000000"/>
                <w:sz w:val="16"/>
                <w:szCs w:val="16"/>
              </w:rPr>
            </w:pPr>
            <w:r w:rsidRPr="00694BCA">
              <w:rPr>
                <w:rFonts w:ascii="Calibri" w:hAnsi="Calibri" w:cs="Calibri"/>
                <w:b/>
                <w:bCs/>
                <w:color w:val="000000"/>
                <w:sz w:val="16"/>
                <w:szCs w:val="16"/>
              </w:rPr>
              <w:t>Numero</w:t>
            </w:r>
          </w:p>
        </w:tc>
        <w:tc>
          <w:tcPr>
            <w:tcW w:w="338" w:type="pct"/>
            <w:vMerge w:val="restart"/>
            <w:tcBorders>
              <w:top w:val="nil"/>
              <w:left w:val="nil"/>
              <w:bottom w:val="nil"/>
              <w:right w:val="nil"/>
            </w:tcBorders>
            <w:shd w:val="clear" w:color="000000" w:fill="D9D9D9"/>
            <w:vAlign w:val="center"/>
            <w:hideMark/>
          </w:tcPr>
          <w:p w14:paraId="0EED3719" w14:textId="77777777" w:rsidR="00871D5D" w:rsidRPr="00694BCA" w:rsidRDefault="00871D5D" w:rsidP="00871D5D">
            <w:pPr>
              <w:jc w:val="center"/>
              <w:rPr>
                <w:rFonts w:ascii="Calibri" w:hAnsi="Calibri" w:cs="Calibri"/>
                <w:b/>
                <w:bCs/>
                <w:color w:val="000000"/>
                <w:sz w:val="16"/>
                <w:szCs w:val="16"/>
              </w:rPr>
            </w:pPr>
            <w:r w:rsidRPr="00694BCA">
              <w:rPr>
                <w:rFonts w:ascii="Calibri" w:hAnsi="Calibri" w:cs="Calibri"/>
                <w:b/>
                <w:bCs/>
                <w:color w:val="000000"/>
                <w:sz w:val="16"/>
                <w:szCs w:val="16"/>
              </w:rPr>
              <w:t>Quote %</w:t>
            </w:r>
          </w:p>
        </w:tc>
        <w:tc>
          <w:tcPr>
            <w:tcW w:w="410" w:type="pct"/>
            <w:vMerge w:val="restart"/>
            <w:tcBorders>
              <w:top w:val="nil"/>
              <w:left w:val="single" w:sz="8" w:space="0" w:color="auto"/>
              <w:bottom w:val="nil"/>
              <w:right w:val="nil"/>
            </w:tcBorders>
            <w:shd w:val="clear" w:color="000000" w:fill="D9D9D9"/>
            <w:vAlign w:val="center"/>
            <w:hideMark/>
          </w:tcPr>
          <w:p w14:paraId="3D6773DA" w14:textId="77777777" w:rsidR="00871D5D" w:rsidRPr="00694BCA" w:rsidRDefault="00871D5D" w:rsidP="00871D5D">
            <w:pPr>
              <w:jc w:val="center"/>
              <w:rPr>
                <w:rFonts w:ascii="Calibri" w:hAnsi="Calibri" w:cs="Calibri"/>
                <w:b/>
                <w:bCs/>
                <w:color w:val="000000"/>
                <w:sz w:val="16"/>
                <w:szCs w:val="16"/>
              </w:rPr>
            </w:pPr>
            <w:r w:rsidRPr="00694BCA">
              <w:rPr>
                <w:rFonts w:ascii="Calibri" w:hAnsi="Calibri" w:cs="Calibri"/>
                <w:b/>
                <w:bCs/>
                <w:color w:val="000000"/>
                <w:sz w:val="16"/>
                <w:szCs w:val="16"/>
              </w:rPr>
              <w:t>Numero</w:t>
            </w:r>
          </w:p>
        </w:tc>
        <w:tc>
          <w:tcPr>
            <w:tcW w:w="304" w:type="pct"/>
            <w:vMerge w:val="restart"/>
            <w:tcBorders>
              <w:top w:val="nil"/>
              <w:left w:val="nil"/>
              <w:bottom w:val="nil"/>
              <w:right w:val="single" w:sz="8" w:space="0" w:color="auto"/>
            </w:tcBorders>
            <w:shd w:val="clear" w:color="000000" w:fill="D9D9D9"/>
            <w:vAlign w:val="center"/>
            <w:hideMark/>
          </w:tcPr>
          <w:p w14:paraId="44D44DC2" w14:textId="77777777" w:rsidR="00871D5D" w:rsidRPr="00694BCA" w:rsidRDefault="00871D5D" w:rsidP="00871D5D">
            <w:pPr>
              <w:jc w:val="center"/>
              <w:rPr>
                <w:rFonts w:ascii="Calibri" w:hAnsi="Calibri" w:cs="Calibri"/>
                <w:b/>
                <w:bCs/>
                <w:color w:val="000000"/>
                <w:sz w:val="16"/>
                <w:szCs w:val="16"/>
              </w:rPr>
            </w:pPr>
            <w:r w:rsidRPr="00694BCA">
              <w:rPr>
                <w:rFonts w:ascii="Calibri" w:hAnsi="Calibri" w:cs="Calibri"/>
                <w:b/>
                <w:bCs/>
                <w:color w:val="000000"/>
                <w:sz w:val="16"/>
                <w:szCs w:val="16"/>
              </w:rPr>
              <w:t>Quote %</w:t>
            </w:r>
          </w:p>
        </w:tc>
        <w:tc>
          <w:tcPr>
            <w:tcW w:w="433" w:type="pct"/>
            <w:vMerge w:val="restart"/>
            <w:tcBorders>
              <w:top w:val="nil"/>
              <w:left w:val="single" w:sz="8" w:space="0" w:color="auto"/>
              <w:bottom w:val="nil"/>
              <w:right w:val="nil"/>
            </w:tcBorders>
            <w:shd w:val="clear" w:color="000000" w:fill="D9D9D9"/>
            <w:vAlign w:val="center"/>
            <w:hideMark/>
          </w:tcPr>
          <w:p w14:paraId="1FB7E3F8" w14:textId="77777777" w:rsidR="00871D5D" w:rsidRPr="00694BCA" w:rsidRDefault="00871D5D" w:rsidP="00871D5D">
            <w:pPr>
              <w:jc w:val="center"/>
              <w:rPr>
                <w:rFonts w:ascii="Calibri" w:hAnsi="Calibri" w:cs="Calibri"/>
                <w:b/>
                <w:bCs/>
                <w:color w:val="000000"/>
                <w:sz w:val="16"/>
                <w:szCs w:val="16"/>
              </w:rPr>
            </w:pPr>
            <w:r w:rsidRPr="00694BCA">
              <w:rPr>
                <w:rFonts w:ascii="Calibri" w:hAnsi="Calibri" w:cs="Calibri"/>
                <w:b/>
                <w:bCs/>
                <w:color w:val="000000"/>
                <w:sz w:val="16"/>
                <w:szCs w:val="16"/>
              </w:rPr>
              <w:t>Numero</w:t>
            </w:r>
          </w:p>
        </w:tc>
        <w:tc>
          <w:tcPr>
            <w:tcW w:w="304" w:type="pct"/>
            <w:vMerge w:val="restart"/>
            <w:tcBorders>
              <w:top w:val="nil"/>
              <w:left w:val="nil"/>
              <w:bottom w:val="nil"/>
              <w:right w:val="single" w:sz="8" w:space="0" w:color="auto"/>
            </w:tcBorders>
            <w:shd w:val="clear" w:color="000000" w:fill="D9D9D9"/>
            <w:vAlign w:val="center"/>
            <w:hideMark/>
          </w:tcPr>
          <w:p w14:paraId="6CB1686C" w14:textId="77777777" w:rsidR="00871D5D" w:rsidRPr="00694BCA" w:rsidRDefault="00871D5D" w:rsidP="00871D5D">
            <w:pPr>
              <w:jc w:val="center"/>
              <w:rPr>
                <w:rFonts w:ascii="Calibri" w:hAnsi="Calibri" w:cs="Calibri"/>
                <w:b/>
                <w:bCs/>
                <w:color w:val="000000"/>
                <w:sz w:val="16"/>
                <w:szCs w:val="16"/>
              </w:rPr>
            </w:pPr>
            <w:r w:rsidRPr="00694BCA">
              <w:rPr>
                <w:rFonts w:ascii="Calibri" w:hAnsi="Calibri" w:cs="Calibri"/>
                <w:b/>
                <w:bCs/>
                <w:color w:val="000000"/>
                <w:sz w:val="16"/>
                <w:szCs w:val="16"/>
              </w:rPr>
              <w:t>Quote %</w:t>
            </w:r>
          </w:p>
        </w:tc>
      </w:tr>
      <w:tr w:rsidR="00871D5D" w:rsidRPr="00694BCA" w14:paraId="165E41FC" w14:textId="77777777" w:rsidTr="00B92A4B">
        <w:trPr>
          <w:trHeight w:val="300"/>
        </w:trPr>
        <w:tc>
          <w:tcPr>
            <w:tcW w:w="2219" w:type="pct"/>
            <w:vMerge/>
            <w:tcBorders>
              <w:top w:val="single" w:sz="8" w:space="0" w:color="auto"/>
              <w:left w:val="single" w:sz="8" w:space="0" w:color="auto"/>
              <w:bottom w:val="single" w:sz="8" w:space="0" w:color="000000"/>
              <w:right w:val="single" w:sz="8" w:space="0" w:color="auto"/>
            </w:tcBorders>
            <w:vAlign w:val="center"/>
            <w:hideMark/>
          </w:tcPr>
          <w:p w14:paraId="32515A9C" w14:textId="77777777" w:rsidR="00871D5D" w:rsidRPr="00694BCA" w:rsidRDefault="00871D5D" w:rsidP="00871D5D">
            <w:pPr>
              <w:rPr>
                <w:rFonts w:ascii="Calibri" w:hAnsi="Calibri" w:cs="Calibri"/>
                <w:b/>
                <w:bCs/>
                <w:color w:val="000000"/>
                <w:sz w:val="16"/>
                <w:szCs w:val="16"/>
              </w:rPr>
            </w:pPr>
          </w:p>
        </w:tc>
        <w:tc>
          <w:tcPr>
            <w:tcW w:w="409" w:type="pct"/>
            <w:vMerge/>
            <w:tcBorders>
              <w:top w:val="nil"/>
              <w:left w:val="single" w:sz="8" w:space="0" w:color="auto"/>
              <w:bottom w:val="single" w:sz="8" w:space="0" w:color="auto"/>
              <w:right w:val="nil"/>
            </w:tcBorders>
            <w:vAlign w:val="center"/>
            <w:hideMark/>
          </w:tcPr>
          <w:p w14:paraId="760DD821" w14:textId="77777777" w:rsidR="00871D5D" w:rsidRPr="00694BCA" w:rsidRDefault="00871D5D" w:rsidP="00871D5D">
            <w:pPr>
              <w:rPr>
                <w:rFonts w:ascii="Calibri" w:hAnsi="Calibri" w:cs="Calibri"/>
                <w:b/>
                <w:bCs/>
                <w:color w:val="000000"/>
                <w:sz w:val="16"/>
                <w:szCs w:val="16"/>
              </w:rPr>
            </w:pPr>
          </w:p>
        </w:tc>
        <w:tc>
          <w:tcPr>
            <w:tcW w:w="304" w:type="pct"/>
            <w:tcBorders>
              <w:top w:val="nil"/>
              <w:left w:val="nil"/>
              <w:bottom w:val="single" w:sz="8" w:space="0" w:color="auto"/>
              <w:right w:val="single" w:sz="8" w:space="0" w:color="auto"/>
            </w:tcBorders>
            <w:shd w:val="clear" w:color="000000" w:fill="D9D9D9"/>
            <w:vAlign w:val="center"/>
            <w:hideMark/>
          </w:tcPr>
          <w:p w14:paraId="0C295271" w14:textId="77777777" w:rsidR="00871D5D" w:rsidRPr="00694BCA" w:rsidRDefault="00871D5D" w:rsidP="00871D5D">
            <w:pPr>
              <w:jc w:val="center"/>
              <w:rPr>
                <w:rFonts w:ascii="Calibri" w:hAnsi="Calibri" w:cs="Calibri"/>
                <w:b/>
                <w:bCs/>
                <w:color w:val="000000"/>
                <w:sz w:val="16"/>
                <w:szCs w:val="16"/>
              </w:rPr>
            </w:pPr>
            <w:r w:rsidRPr="00694BCA">
              <w:rPr>
                <w:rFonts w:ascii="Calibri" w:hAnsi="Calibri" w:cs="Calibri"/>
                <w:b/>
                <w:bCs/>
                <w:color w:val="000000"/>
                <w:sz w:val="16"/>
                <w:szCs w:val="16"/>
              </w:rPr>
              <w:t>%</w:t>
            </w:r>
          </w:p>
        </w:tc>
        <w:tc>
          <w:tcPr>
            <w:tcW w:w="278" w:type="pct"/>
            <w:vMerge/>
            <w:tcBorders>
              <w:top w:val="nil"/>
              <w:left w:val="nil"/>
              <w:bottom w:val="single" w:sz="8" w:space="0" w:color="auto"/>
              <w:right w:val="nil"/>
            </w:tcBorders>
            <w:vAlign w:val="center"/>
            <w:hideMark/>
          </w:tcPr>
          <w:p w14:paraId="284C749F" w14:textId="77777777" w:rsidR="00871D5D" w:rsidRPr="00694BCA" w:rsidRDefault="00871D5D" w:rsidP="00871D5D">
            <w:pPr>
              <w:rPr>
                <w:rFonts w:ascii="Calibri" w:hAnsi="Calibri" w:cs="Calibri"/>
                <w:b/>
                <w:bCs/>
                <w:color w:val="000000"/>
                <w:sz w:val="16"/>
                <w:szCs w:val="16"/>
              </w:rPr>
            </w:pPr>
          </w:p>
        </w:tc>
        <w:tc>
          <w:tcPr>
            <w:tcW w:w="338" w:type="pct"/>
            <w:vMerge/>
            <w:tcBorders>
              <w:top w:val="nil"/>
              <w:left w:val="nil"/>
              <w:bottom w:val="single" w:sz="8" w:space="0" w:color="auto"/>
              <w:right w:val="nil"/>
            </w:tcBorders>
            <w:vAlign w:val="center"/>
            <w:hideMark/>
          </w:tcPr>
          <w:p w14:paraId="1822BAC0" w14:textId="77777777" w:rsidR="00871D5D" w:rsidRPr="00694BCA" w:rsidRDefault="00871D5D" w:rsidP="00871D5D">
            <w:pPr>
              <w:rPr>
                <w:rFonts w:ascii="Calibri" w:hAnsi="Calibri" w:cs="Calibri"/>
                <w:b/>
                <w:bCs/>
                <w:color w:val="000000"/>
                <w:sz w:val="16"/>
                <w:szCs w:val="16"/>
              </w:rPr>
            </w:pPr>
          </w:p>
        </w:tc>
        <w:tc>
          <w:tcPr>
            <w:tcW w:w="410" w:type="pct"/>
            <w:vMerge/>
            <w:tcBorders>
              <w:top w:val="nil"/>
              <w:left w:val="single" w:sz="8" w:space="0" w:color="auto"/>
              <w:bottom w:val="single" w:sz="8" w:space="0" w:color="auto"/>
              <w:right w:val="nil"/>
            </w:tcBorders>
            <w:vAlign w:val="center"/>
            <w:hideMark/>
          </w:tcPr>
          <w:p w14:paraId="07631A11" w14:textId="77777777" w:rsidR="00871D5D" w:rsidRPr="00694BCA" w:rsidRDefault="00871D5D" w:rsidP="00871D5D">
            <w:pPr>
              <w:rPr>
                <w:rFonts w:ascii="Calibri" w:hAnsi="Calibri" w:cs="Calibri"/>
                <w:b/>
                <w:bCs/>
                <w:color w:val="000000"/>
                <w:sz w:val="16"/>
                <w:szCs w:val="16"/>
              </w:rPr>
            </w:pPr>
          </w:p>
        </w:tc>
        <w:tc>
          <w:tcPr>
            <w:tcW w:w="304" w:type="pct"/>
            <w:vMerge/>
            <w:tcBorders>
              <w:top w:val="nil"/>
              <w:left w:val="nil"/>
              <w:bottom w:val="single" w:sz="8" w:space="0" w:color="auto"/>
              <w:right w:val="single" w:sz="8" w:space="0" w:color="auto"/>
            </w:tcBorders>
            <w:vAlign w:val="center"/>
            <w:hideMark/>
          </w:tcPr>
          <w:p w14:paraId="7FEBA822" w14:textId="77777777" w:rsidR="00871D5D" w:rsidRPr="00694BCA" w:rsidRDefault="00871D5D" w:rsidP="00871D5D">
            <w:pPr>
              <w:rPr>
                <w:rFonts w:ascii="Calibri" w:hAnsi="Calibri" w:cs="Calibri"/>
                <w:b/>
                <w:bCs/>
                <w:color w:val="000000"/>
                <w:sz w:val="16"/>
                <w:szCs w:val="16"/>
              </w:rPr>
            </w:pPr>
          </w:p>
        </w:tc>
        <w:tc>
          <w:tcPr>
            <w:tcW w:w="433" w:type="pct"/>
            <w:vMerge/>
            <w:tcBorders>
              <w:top w:val="nil"/>
              <w:left w:val="single" w:sz="8" w:space="0" w:color="auto"/>
              <w:bottom w:val="single" w:sz="8" w:space="0" w:color="auto"/>
              <w:right w:val="nil"/>
            </w:tcBorders>
            <w:vAlign w:val="center"/>
            <w:hideMark/>
          </w:tcPr>
          <w:p w14:paraId="0E9E15C4" w14:textId="77777777" w:rsidR="00871D5D" w:rsidRPr="00694BCA" w:rsidRDefault="00871D5D" w:rsidP="00871D5D">
            <w:pPr>
              <w:rPr>
                <w:rFonts w:ascii="Calibri" w:hAnsi="Calibri" w:cs="Calibri"/>
                <w:b/>
                <w:bCs/>
                <w:color w:val="000000"/>
                <w:sz w:val="16"/>
                <w:szCs w:val="16"/>
              </w:rPr>
            </w:pPr>
          </w:p>
        </w:tc>
        <w:tc>
          <w:tcPr>
            <w:tcW w:w="304" w:type="pct"/>
            <w:vMerge/>
            <w:tcBorders>
              <w:top w:val="nil"/>
              <w:left w:val="nil"/>
              <w:bottom w:val="single" w:sz="8" w:space="0" w:color="auto"/>
              <w:right w:val="single" w:sz="8" w:space="0" w:color="auto"/>
            </w:tcBorders>
            <w:vAlign w:val="center"/>
            <w:hideMark/>
          </w:tcPr>
          <w:p w14:paraId="61B5CBF4" w14:textId="77777777" w:rsidR="00871D5D" w:rsidRPr="00694BCA" w:rsidRDefault="00871D5D" w:rsidP="00871D5D">
            <w:pPr>
              <w:rPr>
                <w:rFonts w:ascii="Calibri" w:hAnsi="Calibri" w:cs="Calibri"/>
                <w:b/>
                <w:bCs/>
                <w:color w:val="000000"/>
                <w:sz w:val="16"/>
                <w:szCs w:val="16"/>
              </w:rPr>
            </w:pPr>
          </w:p>
        </w:tc>
      </w:tr>
      <w:tr w:rsidR="00701BC8" w:rsidRPr="00694BCA" w14:paraId="04B1E371" w14:textId="77777777" w:rsidTr="00B92A4B">
        <w:trPr>
          <w:trHeight w:val="300"/>
        </w:trPr>
        <w:tc>
          <w:tcPr>
            <w:tcW w:w="2219" w:type="pct"/>
            <w:tcBorders>
              <w:top w:val="nil"/>
              <w:left w:val="single" w:sz="8" w:space="0" w:color="auto"/>
              <w:bottom w:val="nil"/>
              <w:right w:val="nil"/>
            </w:tcBorders>
            <w:shd w:val="clear" w:color="auto" w:fill="auto"/>
            <w:noWrap/>
            <w:vAlign w:val="center"/>
            <w:hideMark/>
          </w:tcPr>
          <w:p w14:paraId="39161B11" w14:textId="77777777" w:rsidR="00701BC8" w:rsidRPr="00694BCA" w:rsidRDefault="00701BC8" w:rsidP="00701BC8">
            <w:pPr>
              <w:rPr>
                <w:rFonts w:ascii="Calibri" w:hAnsi="Calibri" w:cs="Calibri"/>
                <w:color w:val="000000"/>
                <w:sz w:val="16"/>
                <w:szCs w:val="16"/>
              </w:rPr>
            </w:pPr>
            <w:r w:rsidRPr="00694BCA">
              <w:rPr>
                <w:rFonts w:ascii="Calibri" w:hAnsi="Calibri" w:cs="Calibri"/>
                <w:color w:val="000000"/>
                <w:sz w:val="16"/>
                <w:szCs w:val="16"/>
              </w:rPr>
              <w:t>A Agricoltura, silvicoltura pesca</w:t>
            </w:r>
          </w:p>
        </w:tc>
        <w:tc>
          <w:tcPr>
            <w:tcW w:w="409"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20192FB2" w14:textId="32212FA2"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4.366</w:t>
            </w:r>
          </w:p>
        </w:tc>
        <w:tc>
          <w:tcPr>
            <w:tcW w:w="304" w:type="pct"/>
            <w:tcBorders>
              <w:top w:val="single" w:sz="8" w:space="0" w:color="auto"/>
              <w:left w:val="nil"/>
              <w:bottom w:val="single" w:sz="4" w:space="0" w:color="auto"/>
              <w:right w:val="single" w:sz="8" w:space="0" w:color="auto"/>
            </w:tcBorders>
            <w:shd w:val="clear" w:color="auto" w:fill="auto"/>
            <w:vAlign w:val="center"/>
            <w:hideMark/>
          </w:tcPr>
          <w:p w14:paraId="01479550" w14:textId="6475E962"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35,3%</w:t>
            </w:r>
          </w:p>
        </w:tc>
        <w:tc>
          <w:tcPr>
            <w:tcW w:w="278" w:type="pct"/>
            <w:tcBorders>
              <w:top w:val="single" w:sz="8" w:space="0" w:color="auto"/>
              <w:left w:val="nil"/>
              <w:bottom w:val="single" w:sz="4" w:space="0" w:color="auto"/>
              <w:right w:val="single" w:sz="4" w:space="0" w:color="auto"/>
            </w:tcBorders>
            <w:shd w:val="clear" w:color="auto" w:fill="auto"/>
            <w:vAlign w:val="center"/>
            <w:hideMark/>
          </w:tcPr>
          <w:p w14:paraId="3237C2C7" w14:textId="4F4F93BF"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1.307</w:t>
            </w:r>
          </w:p>
        </w:tc>
        <w:tc>
          <w:tcPr>
            <w:tcW w:w="338" w:type="pct"/>
            <w:tcBorders>
              <w:top w:val="single" w:sz="8" w:space="0" w:color="auto"/>
              <w:left w:val="nil"/>
              <w:bottom w:val="single" w:sz="4" w:space="0" w:color="auto"/>
              <w:right w:val="nil"/>
            </w:tcBorders>
            <w:shd w:val="clear" w:color="auto" w:fill="auto"/>
            <w:vAlign w:val="center"/>
            <w:hideMark/>
          </w:tcPr>
          <w:p w14:paraId="20382649" w14:textId="5617A078"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15,3%</w:t>
            </w:r>
          </w:p>
        </w:tc>
        <w:tc>
          <w:tcPr>
            <w:tcW w:w="410"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25218345" w14:textId="759AF277"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5.673</w:t>
            </w:r>
          </w:p>
        </w:tc>
        <w:tc>
          <w:tcPr>
            <w:tcW w:w="304" w:type="pct"/>
            <w:tcBorders>
              <w:top w:val="single" w:sz="8" w:space="0" w:color="auto"/>
              <w:left w:val="nil"/>
              <w:bottom w:val="single" w:sz="4" w:space="0" w:color="auto"/>
              <w:right w:val="single" w:sz="8" w:space="0" w:color="auto"/>
            </w:tcBorders>
            <w:shd w:val="clear" w:color="auto" w:fill="auto"/>
            <w:vAlign w:val="center"/>
            <w:hideMark/>
          </w:tcPr>
          <w:p w14:paraId="11B5A781" w14:textId="4E4464E8"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27,1%</w:t>
            </w:r>
          </w:p>
        </w:tc>
        <w:tc>
          <w:tcPr>
            <w:tcW w:w="433" w:type="pct"/>
            <w:tcBorders>
              <w:top w:val="single" w:sz="8" w:space="0" w:color="auto"/>
              <w:left w:val="nil"/>
              <w:bottom w:val="single" w:sz="4" w:space="0" w:color="auto"/>
              <w:right w:val="single" w:sz="4" w:space="0" w:color="auto"/>
            </w:tcBorders>
            <w:shd w:val="clear" w:color="auto" w:fill="auto"/>
            <w:vAlign w:val="center"/>
            <w:hideMark/>
          </w:tcPr>
          <w:p w14:paraId="00E7A8E4" w14:textId="1B0D78CA"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196.759</w:t>
            </w:r>
          </w:p>
        </w:tc>
        <w:tc>
          <w:tcPr>
            <w:tcW w:w="304" w:type="pct"/>
            <w:tcBorders>
              <w:top w:val="single" w:sz="8" w:space="0" w:color="auto"/>
              <w:left w:val="nil"/>
              <w:bottom w:val="single" w:sz="4" w:space="0" w:color="auto"/>
              <w:right w:val="single" w:sz="8" w:space="0" w:color="auto"/>
            </w:tcBorders>
            <w:shd w:val="clear" w:color="auto" w:fill="auto"/>
            <w:vAlign w:val="center"/>
            <w:hideMark/>
          </w:tcPr>
          <w:p w14:paraId="5246E451" w14:textId="1309EAFC"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14,8%</w:t>
            </w:r>
          </w:p>
        </w:tc>
      </w:tr>
      <w:tr w:rsidR="00701BC8" w:rsidRPr="00694BCA" w14:paraId="44E6DD0C" w14:textId="77777777" w:rsidTr="00701BC8">
        <w:trPr>
          <w:trHeight w:val="300"/>
        </w:trPr>
        <w:tc>
          <w:tcPr>
            <w:tcW w:w="2219" w:type="pct"/>
            <w:tcBorders>
              <w:top w:val="single" w:sz="8" w:space="0" w:color="auto"/>
              <w:left w:val="single" w:sz="8" w:space="0" w:color="auto"/>
              <w:bottom w:val="nil"/>
              <w:right w:val="nil"/>
            </w:tcBorders>
            <w:shd w:val="clear" w:color="auto" w:fill="auto"/>
            <w:noWrap/>
            <w:vAlign w:val="center"/>
            <w:hideMark/>
          </w:tcPr>
          <w:p w14:paraId="376F0B84" w14:textId="77777777" w:rsidR="00701BC8" w:rsidRPr="00694BCA" w:rsidRDefault="00701BC8" w:rsidP="00701BC8">
            <w:pPr>
              <w:rPr>
                <w:rFonts w:ascii="Calibri" w:hAnsi="Calibri" w:cs="Calibri"/>
                <w:color w:val="000000"/>
                <w:sz w:val="16"/>
                <w:szCs w:val="16"/>
              </w:rPr>
            </w:pPr>
            <w:r w:rsidRPr="00694BCA">
              <w:rPr>
                <w:rFonts w:ascii="Calibri" w:hAnsi="Calibri" w:cs="Calibri"/>
                <w:color w:val="000000"/>
                <w:sz w:val="16"/>
                <w:szCs w:val="16"/>
              </w:rPr>
              <w:t>B Estrazione di minerali da cave e miniere</w:t>
            </w:r>
          </w:p>
        </w:tc>
        <w:tc>
          <w:tcPr>
            <w:tcW w:w="409" w:type="pct"/>
            <w:tcBorders>
              <w:top w:val="nil"/>
              <w:left w:val="single" w:sz="8" w:space="0" w:color="auto"/>
              <w:bottom w:val="single" w:sz="4" w:space="0" w:color="auto"/>
              <w:right w:val="single" w:sz="4" w:space="0" w:color="auto"/>
            </w:tcBorders>
            <w:shd w:val="clear" w:color="auto" w:fill="auto"/>
            <w:vAlign w:val="center"/>
            <w:hideMark/>
          </w:tcPr>
          <w:p w14:paraId="3A1999E6" w14:textId="53BD36AE"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5</w:t>
            </w:r>
          </w:p>
        </w:tc>
        <w:tc>
          <w:tcPr>
            <w:tcW w:w="304" w:type="pct"/>
            <w:tcBorders>
              <w:top w:val="nil"/>
              <w:left w:val="nil"/>
              <w:bottom w:val="single" w:sz="4" w:space="0" w:color="auto"/>
              <w:right w:val="single" w:sz="8" w:space="0" w:color="auto"/>
            </w:tcBorders>
            <w:shd w:val="clear" w:color="auto" w:fill="auto"/>
            <w:vAlign w:val="center"/>
            <w:hideMark/>
          </w:tcPr>
          <w:p w14:paraId="0331E952" w14:textId="7AB4390C"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14:paraId="2CD09D52" w14:textId="0AE52B27"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w:t>
            </w:r>
          </w:p>
        </w:tc>
        <w:tc>
          <w:tcPr>
            <w:tcW w:w="338" w:type="pct"/>
            <w:tcBorders>
              <w:top w:val="nil"/>
              <w:left w:val="nil"/>
              <w:bottom w:val="single" w:sz="4" w:space="0" w:color="auto"/>
              <w:right w:val="nil"/>
            </w:tcBorders>
            <w:shd w:val="clear" w:color="auto" w:fill="auto"/>
            <w:vAlign w:val="center"/>
            <w:hideMark/>
          </w:tcPr>
          <w:p w14:paraId="5A3024E9" w14:textId="07E96E52"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0,0%</w:t>
            </w:r>
          </w:p>
        </w:tc>
        <w:tc>
          <w:tcPr>
            <w:tcW w:w="410" w:type="pct"/>
            <w:tcBorders>
              <w:top w:val="nil"/>
              <w:left w:val="single" w:sz="8" w:space="0" w:color="auto"/>
              <w:bottom w:val="single" w:sz="4" w:space="0" w:color="auto"/>
              <w:right w:val="single" w:sz="4" w:space="0" w:color="auto"/>
            </w:tcBorders>
            <w:shd w:val="clear" w:color="auto" w:fill="auto"/>
            <w:vAlign w:val="center"/>
            <w:hideMark/>
          </w:tcPr>
          <w:p w14:paraId="0404F27D" w14:textId="472AC9E4"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6</w:t>
            </w:r>
          </w:p>
        </w:tc>
        <w:tc>
          <w:tcPr>
            <w:tcW w:w="304" w:type="pct"/>
            <w:tcBorders>
              <w:top w:val="nil"/>
              <w:left w:val="nil"/>
              <w:bottom w:val="single" w:sz="4" w:space="0" w:color="auto"/>
              <w:right w:val="single" w:sz="8" w:space="0" w:color="auto"/>
            </w:tcBorders>
            <w:shd w:val="clear" w:color="auto" w:fill="auto"/>
            <w:vAlign w:val="center"/>
            <w:hideMark/>
          </w:tcPr>
          <w:p w14:paraId="4CD751D8" w14:textId="6636DB1D"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0,0%</w:t>
            </w:r>
          </w:p>
        </w:tc>
        <w:tc>
          <w:tcPr>
            <w:tcW w:w="433" w:type="pct"/>
            <w:tcBorders>
              <w:top w:val="nil"/>
              <w:left w:val="nil"/>
              <w:bottom w:val="single" w:sz="4" w:space="0" w:color="auto"/>
              <w:right w:val="single" w:sz="4" w:space="0" w:color="auto"/>
            </w:tcBorders>
            <w:shd w:val="clear" w:color="auto" w:fill="auto"/>
            <w:vAlign w:val="center"/>
            <w:hideMark/>
          </w:tcPr>
          <w:p w14:paraId="7B6B9A4A" w14:textId="29470F55"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365</w:t>
            </w:r>
          </w:p>
        </w:tc>
        <w:tc>
          <w:tcPr>
            <w:tcW w:w="304" w:type="pct"/>
            <w:tcBorders>
              <w:top w:val="nil"/>
              <w:left w:val="nil"/>
              <w:bottom w:val="single" w:sz="4" w:space="0" w:color="auto"/>
              <w:right w:val="single" w:sz="8" w:space="0" w:color="auto"/>
            </w:tcBorders>
            <w:shd w:val="clear" w:color="auto" w:fill="auto"/>
            <w:vAlign w:val="center"/>
            <w:hideMark/>
          </w:tcPr>
          <w:p w14:paraId="6A0B0C61" w14:textId="4F846A4A"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0,0%</w:t>
            </w:r>
          </w:p>
        </w:tc>
      </w:tr>
      <w:tr w:rsidR="00701BC8" w:rsidRPr="00694BCA" w14:paraId="26C2B880" w14:textId="77777777" w:rsidTr="00701BC8">
        <w:trPr>
          <w:trHeight w:val="300"/>
        </w:trPr>
        <w:tc>
          <w:tcPr>
            <w:tcW w:w="2219" w:type="pct"/>
            <w:tcBorders>
              <w:top w:val="single" w:sz="8" w:space="0" w:color="auto"/>
              <w:left w:val="single" w:sz="8" w:space="0" w:color="auto"/>
              <w:bottom w:val="nil"/>
              <w:right w:val="nil"/>
            </w:tcBorders>
            <w:shd w:val="clear" w:color="auto" w:fill="auto"/>
            <w:noWrap/>
            <w:vAlign w:val="center"/>
            <w:hideMark/>
          </w:tcPr>
          <w:p w14:paraId="67BB0034" w14:textId="77777777" w:rsidR="00701BC8" w:rsidRPr="00694BCA" w:rsidRDefault="00701BC8" w:rsidP="00701BC8">
            <w:pPr>
              <w:rPr>
                <w:rFonts w:ascii="Calibri" w:hAnsi="Calibri" w:cs="Calibri"/>
                <w:color w:val="000000"/>
                <w:sz w:val="16"/>
                <w:szCs w:val="16"/>
              </w:rPr>
            </w:pPr>
            <w:r w:rsidRPr="00694BCA">
              <w:rPr>
                <w:rFonts w:ascii="Calibri" w:hAnsi="Calibri" w:cs="Calibri"/>
                <w:color w:val="000000"/>
                <w:sz w:val="16"/>
                <w:szCs w:val="16"/>
              </w:rPr>
              <w:t>C Attività manifatturiere</w:t>
            </w:r>
          </w:p>
        </w:tc>
        <w:tc>
          <w:tcPr>
            <w:tcW w:w="409" w:type="pct"/>
            <w:tcBorders>
              <w:top w:val="nil"/>
              <w:left w:val="single" w:sz="8" w:space="0" w:color="auto"/>
              <w:bottom w:val="single" w:sz="4" w:space="0" w:color="auto"/>
              <w:right w:val="single" w:sz="4" w:space="0" w:color="auto"/>
            </w:tcBorders>
            <w:shd w:val="clear" w:color="auto" w:fill="auto"/>
            <w:vAlign w:val="center"/>
            <w:hideMark/>
          </w:tcPr>
          <w:p w14:paraId="0C03CBD9" w14:textId="4B574AFA"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741</w:t>
            </w:r>
          </w:p>
        </w:tc>
        <w:tc>
          <w:tcPr>
            <w:tcW w:w="304" w:type="pct"/>
            <w:tcBorders>
              <w:top w:val="nil"/>
              <w:left w:val="nil"/>
              <w:bottom w:val="single" w:sz="4" w:space="0" w:color="auto"/>
              <w:right w:val="single" w:sz="8" w:space="0" w:color="auto"/>
            </w:tcBorders>
            <w:shd w:val="clear" w:color="auto" w:fill="auto"/>
            <w:vAlign w:val="center"/>
            <w:hideMark/>
          </w:tcPr>
          <w:p w14:paraId="08AFE81A" w14:textId="448682E9"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6,0%</w:t>
            </w:r>
          </w:p>
        </w:tc>
        <w:tc>
          <w:tcPr>
            <w:tcW w:w="278" w:type="pct"/>
            <w:tcBorders>
              <w:top w:val="nil"/>
              <w:left w:val="nil"/>
              <w:bottom w:val="single" w:sz="4" w:space="0" w:color="auto"/>
              <w:right w:val="single" w:sz="4" w:space="0" w:color="auto"/>
            </w:tcBorders>
            <w:shd w:val="clear" w:color="auto" w:fill="auto"/>
            <w:vAlign w:val="center"/>
            <w:hideMark/>
          </w:tcPr>
          <w:p w14:paraId="5F67DD9F" w14:textId="2B86B3F6"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586</w:t>
            </w:r>
          </w:p>
        </w:tc>
        <w:tc>
          <w:tcPr>
            <w:tcW w:w="338" w:type="pct"/>
            <w:tcBorders>
              <w:top w:val="nil"/>
              <w:left w:val="nil"/>
              <w:bottom w:val="single" w:sz="4" w:space="0" w:color="auto"/>
              <w:right w:val="nil"/>
            </w:tcBorders>
            <w:shd w:val="clear" w:color="auto" w:fill="auto"/>
            <w:vAlign w:val="center"/>
            <w:hideMark/>
          </w:tcPr>
          <w:p w14:paraId="2EAE1519" w14:textId="09434869"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6,9%</w:t>
            </w:r>
          </w:p>
        </w:tc>
        <w:tc>
          <w:tcPr>
            <w:tcW w:w="410" w:type="pct"/>
            <w:tcBorders>
              <w:top w:val="nil"/>
              <w:left w:val="single" w:sz="8" w:space="0" w:color="auto"/>
              <w:bottom w:val="single" w:sz="4" w:space="0" w:color="auto"/>
              <w:right w:val="single" w:sz="4" w:space="0" w:color="auto"/>
            </w:tcBorders>
            <w:shd w:val="clear" w:color="auto" w:fill="auto"/>
            <w:vAlign w:val="center"/>
            <w:hideMark/>
          </w:tcPr>
          <w:p w14:paraId="676C2EFB" w14:textId="5A249B72"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1.327</w:t>
            </w:r>
          </w:p>
        </w:tc>
        <w:tc>
          <w:tcPr>
            <w:tcW w:w="304" w:type="pct"/>
            <w:tcBorders>
              <w:top w:val="nil"/>
              <w:left w:val="nil"/>
              <w:bottom w:val="single" w:sz="4" w:space="0" w:color="auto"/>
              <w:right w:val="single" w:sz="8" w:space="0" w:color="auto"/>
            </w:tcBorders>
            <w:shd w:val="clear" w:color="auto" w:fill="auto"/>
            <w:vAlign w:val="center"/>
            <w:hideMark/>
          </w:tcPr>
          <w:p w14:paraId="3C53374A" w14:textId="5A2403B2"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6,3%</w:t>
            </w:r>
          </w:p>
        </w:tc>
        <w:tc>
          <w:tcPr>
            <w:tcW w:w="433" w:type="pct"/>
            <w:tcBorders>
              <w:top w:val="nil"/>
              <w:left w:val="nil"/>
              <w:bottom w:val="single" w:sz="4" w:space="0" w:color="auto"/>
              <w:right w:val="single" w:sz="4" w:space="0" w:color="auto"/>
            </w:tcBorders>
            <w:shd w:val="clear" w:color="auto" w:fill="auto"/>
            <w:vAlign w:val="center"/>
            <w:hideMark/>
          </w:tcPr>
          <w:p w14:paraId="5F7CDF22" w14:textId="720AD671"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90.179</w:t>
            </w:r>
          </w:p>
        </w:tc>
        <w:tc>
          <w:tcPr>
            <w:tcW w:w="304" w:type="pct"/>
            <w:tcBorders>
              <w:top w:val="nil"/>
              <w:left w:val="nil"/>
              <w:bottom w:val="single" w:sz="4" w:space="0" w:color="auto"/>
              <w:right w:val="single" w:sz="8" w:space="0" w:color="auto"/>
            </w:tcBorders>
            <w:shd w:val="clear" w:color="auto" w:fill="auto"/>
            <w:vAlign w:val="center"/>
            <w:hideMark/>
          </w:tcPr>
          <w:p w14:paraId="5488FF9B" w14:textId="1BCADE89"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6,8%</w:t>
            </w:r>
          </w:p>
        </w:tc>
      </w:tr>
      <w:tr w:rsidR="00701BC8" w:rsidRPr="00694BCA" w14:paraId="43D20DBC" w14:textId="77777777" w:rsidTr="00701BC8">
        <w:trPr>
          <w:trHeight w:val="300"/>
        </w:trPr>
        <w:tc>
          <w:tcPr>
            <w:tcW w:w="2219" w:type="pct"/>
            <w:tcBorders>
              <w:top w:val="single" w:sz="8" w:space="0" w:color="auto"/>
              <w:left w:val="single" w:sz="8" w:space="0" w:color="auto"/>
              <w:bottom w:val="nil"/>
              <w:right w:val="nil"/>
            </w:tcBorders>
            <w:shd w:val="clear" w:color="auto" w:fill="auto"/>
            <w:noWrap/>
            <w:vAlign w:val="center"/>
            <w:hideMark/>
          </w:tcPr>
          <w:p w14:paraId="172CBC27" w14:textId="5079D485" w:rsidR="00701BC8" w:rsidRPr="00694BCA" w:rsidRDefault="00701BC8" w:rsidP="00694BCA">
            <w:pPr>
              <w:rPr>
                <w:rFonts w:ascii="Calibri" w:hAnsi="Calibri" w:cs="Calibri"/>
                <w:color w:val="000000"/>
                <w:sz w:val="16"/>
                <w:szCs w:val="16"/>
              </w:rPr>
            </w:pPr>
            <w:r w:rsidRPr="00694BCA">
              <w:rPr>
                <w:rFonts w:ascii="Calibri" w:hAnsi="Calibri" w:cs="Calibri"/>
                <w:color w:val="000000"/>
                <w:sz w:val="16"/>
                <w:szCs w:val="16"/>
              </w:rPr>
              <w:t>D Fornitura di energia elettrica, gas, vapore e aria condiz.</w:t>
            </w:r>
          </w:p>
        </w:tc>
        <w:tc>
          <w:tcPr>
            <w:tcW w:w="409" w:type="pct"/>
            <w:tcBorders>
              <w:top w:val="nil"/>
              <w:left w:val="single" w:sz="8" w:space="0" w:color="auto"/>
              <w:bottom w:val="single" w:sz="4" w:space="0" w:color="auto"/>
              <w:right w:val="single" w:sz="4" w:space="0" w:color="auto"/>
            </w:tcBorders>
            <w:shd w:val="clear" w:color="auto" w:fill="auto"/>
            <w:vAlign w:val="center"/>
            <w:hideMark/>
          </w:tcPr>
          <w:p w14:paraId="2A3AD9BE" w14:textId="1F219F2C"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13</w:t>
            </w:r>
          </w:p>
        </w:tc>
        <w:tc>
          <w:tcPr>
            <w:tcW w:w="304" w:type="pct"/>
            <w:tcBorders>
              <w:top w:val="nil"/>
              <w:left w:val="nil"/>
              <w:bottom w:val="single" w:sz="4" w:space="0" w:color="auto"/>
              <w:right w:val="single" w:sz="8" w:space="0" w:color="auto"/>
            </w:tcBorders>
            <w:shd w:val="clear" w:color="auto" w:fill="auto"/>
            <w:vAlign w:val="center"/>
            <w:hideMark/>
          </w:tcPr>
          <w:p w14:paraId="2EC022FE" w14:textId="36DFCA71"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0,1%</w:t>
            </w:r>
          </w:p>
        </w:tc>
        <w:tc>
          <w:tcPr>
            <w:tcW w:w="278" w:type="pct"/>
            <w:tcBorders>
              <w:top w:val="nil"/>
              <w:left w:val="nil"/>
              <w:bottom w:val="single" w:sz="4" w:space="0" w:color="auto"/>
              <w:right w:val="single" w:sz="4" w:space="0" w:color="auto"/>
            </w:tcBorders>
            <w:shd w:val="clear" w:color="auto" w:fill="auto"/>
            <w:vAlign w:val="center"/>
            <w:hideMark/>
          </w:tcPr>
          <w:p w14:paraId="1C0B435E" w14:textId="60D6890C"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10</w:t>
            </w:r>
          </w:p>
        </w:tc>
        <w:tc>
          <w:tcPr>
            <w:tcW w:w="338" w:type="pct"/>
            <w:tcBorders>
              <w:top w:val="nil"/>
              <w:left w:val="nil"/>
              <w:bottom w:val="single" w:sz="4" w:space="0" w:color="auto"/>
              <w:right w:val="nil"/>
            </w:tcBorders>
            <w:shd w:val="clear" w:color="auto" w:fill="auto"/>
            <w:vAlign w:val="center"/>
            <w:hideMark/>
          </w:tcPr>
          <w:p w14:paraId="77241F7F" w14:textId="40871F58"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0,1%</w:t>
            </w:r>
          </w:p>
        </w:tc>
        <w:tc>
          <w:tcPr>
            <w:tcW w:w="410" w:type="pct"/>
            <w:tcBorders>
              <w:top w:val="nil"/>
              <w:left w:val="single" w:sz="8" w:space="0" w:color="auto"/>
              <w:bottom w:val="single" w:sz="4" w:space="0" w:color="auto"/>
              <w:right w:val="single" w:sz="4" w:space="0" w:color="auto"/>
            </w:tcBorders>
            <w:shd w:val="clear" w:color="auto" w:fill="auto"/>
            <w:vAlign w:val="center"/>
            <w:hideMark/>
          </w:tcPr>
          <w:p w14:paraId="3FD94DBD" w14:textId="5CFD1DDD"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23</w:t>
            </w:r>
          </w:p>
        </w:tc>
        <w:tc>
          <w:tcPr>
            <w:tcW w:w="304" w:type="pct"/>
            <w:tcBorders>
              <w:top w:val="nil"/>
              <w:left w:val="nil"/>
              <w:bottom w:val="single" w:sz="4" w:space="0" w:color="auto"/>
              <w:right w:val="single" w:sz="8" w:space="0" w:color="auto"/>
            </w:tcBorders>
            <w:shd w:val="clear" w:color="auto" w:fill="auto"/>
            <w:vAlign w:val="center"/>
            <w:hideMark/>
          </w:tcPr>
          <w:p w14:paraId="0E881638" w14:textId="5268D268"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0,1%</w:t>
            </w:r>
          </w:p>
        </w:tc>
        <w:tc>
          <w:tcPr>
            <w:tcW w:w="433" w:type="pct"/>
            <w:tcBorders>
              <w:top w:val="nil"/>
              <w:left w:val="nil"/>
              <w:bottom w:val="single" w:sz="4" w:space="0" w:color="auto"/>
              <w:right w:val="single" w:sz="4" w:space="0" w:color="auto"/>
            </w:tcBorders>
            <w:shd w:val="clear" w:color="auto" w:fill="auto"/>
            <w:vAlign w:val="center"/>
            <w:hideMark/>
          </w:tcPr>
          <w:p w14:paraId="15C90B8F" w14:textId="74CDBD76"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1.464</w:t>
            </w:r>
          </w:p>
        </w:tc>
        <w:tc>
          <w:tcPr>
            <w:tcW w:w="304" w:type="pct"/>
            <w:tcBorders>
              <w:top w:val="nil"/>
              <w:left w:val="nil"/>
              <w:bottom w:val="single" w:sz="4" w:space="0" w:color="auto"/>
              <w:right w:val="single" w:sz="8" w:space="0" w:color="auto"/>
            </w:tcBorders>
            <w:shd w:val="clear" w:color="auto" w:fill="auto"/>
            <w:vAlign w:val="center"/>
            <w:hideMark/>
          </w:tcPr>
          <w:p w14:paraId="5CCD1CAD" w14:textId="1FD44134"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0,1%</w:t>
            </w:r>
          </w:p>
        </w:tc>
      </w:tr>
      <w:tr w:rsidR="00701BC8" w:rsidRPr="00694BCA" w14:paraId="4711E9A9" w14:textId="77777777" w:rsidTr="00701BC8">
        <w:trPr>
          <w:trHeight w:val="300"/>
        </w:trPr>
        <w:tc>
          <w:tcPr>
            <w:tcW w:w="2219" w:type="pct"/>
            <w:tcBorders>
              <w:top w:val="single" w:sz="8" w:space="0" w:color="auto"/>
              <w:left w:val="single" w:sz="8" w:space="0" w:color="auto"/>
              <w:bottom w:val="nil"/>
              <w:right w:val="nil"/>
            </w:tcBorders>
            <w:shd w:val="clear" w:color="auto" w:fill="auto"/>
            <w:noWrap/>
            <w:vAlign w:val="center"/>
            <w:hideMark/>
          </w:tcPr>
          <w:p w14:paraId="6C65CCEC" w14:textId="32B2CEC6" w:rsidR="00701BC8" w:rsidRPr="00694BCA" w:rsidRDefault="00701BC8" w:rsidP="00694BCA">
            <w:pPr>
              <w:rPr>
                <w:rFonts w:ascii="Calibri" w:hAnsi="Calibri" w:cs="Calibri"/>
                <w:color w:val="000000"/>
                <w:sz w:val="16"/>
                <w:szCs w:val="16"/>
              </w:rPr>
            </w:pPr>
            <w:r w:rsidRPr="00694BCA">
              <w:rPr>
                <w:rFonts w:ascii="Calibri" w:hAnsi="Calibri" w:cs="Calibri"/>
                <w:color w:val="000000"/>
                <w:sz w:val="16"/>
                <w:szCs w:val="16"/>
              </w:rPr>
              <w:t>E Fornitura di acqua; reti fognarie</w:t>
            </w:r>
            <w:r w:rsidR="00694BCA">
              <w:rPr>
                <w:rFonts w:ascii="Calibri" w:hAnsi="Calibri" w:cs="Calibri"/>
                <w:color w:val="000000"/>
                <w:sz w:val="16"/>
                <w:szCs w:val="16"/>
              </w:rPr>
              <w:t xml:space="preserve"> ecc.</w:t>
            </w:r>
          </w:p>
        </w:tc>
        <w:tc>
          <w:tcPr>
            <w:tcW w:w="409" w:type="pct"/>
            <w:tcBorders>
              <w:top w:val="nil"/>
              <w:left w:val="single" w:sz="8" w:space="0" w:color="auto"/>
              <w:bottom w:val="single" w:sz="4" w:space="0" w:color="auto"/>
              <w:right w:val="single" w:sz="4" w:space="0" w:color="auto"/>
            </w:tcBorders>
            <w:shd w:val="clear" w:color="auto" w:fill="auto"/>
            <w:vAlign w:val="center"/>
            <w:hideMark/>
          </w:tcPr>
          <w:p w14:paraId="18735B98" w14:textId="2E578623"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8</w:t>
            </w:r>
          </w:p>
        </w:tc>
        <w:tc>
          <w:tcPr>
            <w:tcW w:w="304" w:type="pct"/>
            <w:tcBorders>
              <w:top w:val="nil"/>
              <w:left w:val="nil"/>
              <w:bottom w:val="single" w:sz="4" w:space="0" w:color="auto"/>
              <w:right w:val="single" w:sz="8" w:space="0" w:color="auto"/>
            </w:tcBorders>
            <w:shd w:val="clear" w:color="auto" w:fill="auto"/>
            <w:vAlign w:val="center"/>
            <w:hideMark/>
          </w:tcPr>
          <w:p w14:paraId="1C8D9263" w14:textId="1BAB9E98"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0,1%</w:t>
            </w:r>
          </w:p>
        </w:tc>
        <w:tc>
          <w:tcPr>
            <w:tcW w:w="278" w:type="pct"/>
            <w:tcBorders>
              <w:top w:val="nil"/>
              <w:left w:val="nil"/>
              <w:bottom w:val="single" w:sz="4" w:space="0" w:color="auto"/>
              <w:right w:val="single" w:sz="4" w:space="0" w:color="auto"/>
            </w:tcBorders>
            <w:shd w:val="clear" w:color="auto" w:fill="auto"/>
            <w:vAlign w:val="center"/>
            <w:hideMark/>
          </w:tcPr>
          <w:p w14:paraId="7E35B455" w14:textId="0F1AE9D5"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15</w:t>
            </w:r>
          </w:p>
        </w:tc>
        <w:tc>
          <w:tcPr>
            <w:tcW w:w="338" w:type="pct"/>
            <w:tcBorders>
              <w:top w:val="nil"/>
              <w:left w:val="nil"/>
              <w:bottom w:val="single" w:sz="4" w:space="0" w:color="auto"/>
              <w:right w:val="nil"/>
            </w:tcBorders>
            <w:shd w:val="clear" w:color="auto" w:fill="auto"/>
            <w:vAlign w:val="center"/>
            <w:hideMark/>
          </w:tcPr>
          <w:p w14:paraId="6D540EF2" w14:textId="2D24E167"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0,2%</w:t>
            </w:r>
          </w:p>
        </w:tc>
        <w:tc>
          <w:tcPr>
            <w:tcW w:w="410" w:type="pct"/>
            <w:tcBorders>
              <w:top w:val="nil"/>
              <w:left w:val="single" w:sz="8" w:space="0" w:color="auto"/>
              <w:bottom w:val="single" w:sz="4" w:space="0" w:color="auto"/>
              <w:right w:val="single" w:sz="4" w:space="0" w:color="auto"/>
            </w:tcBorders>
            <w:shd w:val="clear" w:color="auto" w:fill="auto"/>
            <w:vAlign w:val="center"/>
            <w:hideMark/>
          </w:tcPr>
          <w:p w14:paraId="4CCE53AC" w14:textId="2E9BCDCF"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23</w:t>
            </w:r>
          </w:p>
        </w:tc>
        <w:tc>
          <w:tcPr>
            <w:tcW w:w="304" w:type="pct"/>
            <w:tcBorders>
              <w:top w:val="nil"/>
              <w:left w:val="nil"/>
              <w:bottom w:val="single" w:sz="4" w:space="0" w:color="auto"/>
              <w:right w:val="single" w:sz="8" w:space="0" w:color="auto"/>
            </w:tcBorders>
            <w:shd w:val="clear" w:color="auto" w:fill="auto"/>
            <w:vAlign w:val="center"/>
            <w:hideMark/>
          </w:tcPr>
          <w:p w14:paraId="226CCDC5" w14:textId="0ED0C8CA"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0,1%</w:t>
            </w:r>
          </w:p>
        </w:tc>
        <w:tc>
          <w:tcPr>
            <w:tcW w:w="433" w:type="pct"/>
            <w:tcBorders>
              <w:top w:val="nil"/>
              <w:left w:val="nil"/>
              <w:bottom w:val="single" w:sz="4" w:space="0" w:color="auto"/>
              <w:right w:val="single" w:sz="4" w:space="0" w:color="auto"/>
            </w:tcBorders>
            <w:shd w:val="clear" w:color="auto" w:fill="auto"/>
            <w:vAlign w:val="center"/>
            <w:hideMark/>
          </w:tcPr>
          <w:p w14:paraId="431EC1B4" w14:textId="5B65049B"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1.423</w:t>
            </w:r>
          </w:p>
        </w:tc>
        <w:tc>
          <w:tcPr>
            <w:tcW w:w="304" w:type="pct"/>
            <w:tcBorders>
              <w:top w:val="nil"/>
              <w:left w:val="nil"/>
              <w:bottom w:val="single" w:sz="4" w:space="0" w:color="auto"/>
              <w:right w:val="single" w:sz="8" w:space="0" w:color="auto"/>
            </w:tcBorders>
            <w:shd w:val="clear" w:color="auto" w:fill="auto"/>
            <w:vAlign w:val="center"/>
            <w:hideMark/>
          </w:tcPr>
          <w:p w14:paraId="0DF9E6A4" w14:textId="25F0D9E4"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0,1%</w:t>
            </w:r>
          </w:p>
        </w:tc>
      </w:tr>
      <w:tr w:rsidR="00701BC8" w:rsidRPr="00694BCA" w14:paraId="52239754" w14:textId="77777777" w:rsidTr="00701BC8">
        <w:trPr>
          <w:trHeight w:val="300"/>
        </w:trPr>
        <w:tc>
          <w:tcPr>
            <w:tcW w:w="2219" w:type="pct"/>
            <w:tcBorders>
              <w:top w:val="single" w:sz="8" w:space="0" w:color="auto"/>
              <w:left w:val="single" w:sz="8" w:space="0" w:color="auto"/>
              <w:bottom w:val="nil"/>
              <w:right w:val="nil"/>
            </w:tcBorders>
            <w:shd w:val="clear" w:color="auto" w:fill="auto"/>
            <w:noWrap/>
            <w:vAlign w:val="center"/>
            <w:hideMark/>
          </w:tcPr>
          <w:p w14:paraId="153DC832" w14:textId="77777777" w:rsidR="00701BC8" w:rsidRPr="00694BCA" w:rsidRDefault="00701BC8" w:rsidP="00701BC8">
            <w:pPr>
              <w:rPr>
                <w:rFonts w:ascii="Calibri" w:hAnsi="Calibri" w:cs="Calibri"/>
                <w:color w:val="000000"/>
                <w:sz w:val="16"/>
                <w:szCs w:val="16"/>
              </w:rPr>
            </w:pPr>
            <w:r w:rsidRPr="00694BCA">
              <w:rPr>
                <w:rFonts w:ascii="Calibri" w:hAnsi="Calibri" w:cs="Calibri"/>
                <w:color w:val="000000"/>
                <w:sz w:val="16"/>
                <w:szCs w:val="16"/>
              </w:rPr>
              <w:t>F Costruzioni</w:t>
            </w:r>
          </w:p>
        </w:tc>
        <w:tc>
          <w:tcPr>
            <w:tcW w:w="409" w:type="pct"/>
            <w:tcBorders>
              <w:top w:val="nil"/>
              <w:left w:val="single" w:sz="8" w:space="0" w:color="auto"/>
              <w:bottom w:val="single" w:sz="4" w:space="0" w:color="auto"/>
              <w:right w:val="single" w:sz="4" w:space="0" w:color="auto"/>
            </w:tcBorders>
            <w:shd w:val="clear" w:color="auto" w:fill="auto"/>
            <w:vAlign w:val="center"/>
            <w:hideMark/>
          </w:tcPr>
          <w:p w14:paraId="7E35EACB" w14:textId="73902FEA"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407</w:t>
            </w:r>
          </w:p>
        </w:tc>
        <w:tc>
          <w:tcPr>
            <w:tcW w:w="304" w:type="pct"/>
            <w:tcBorders>
              <w:top w:val="nil"/>
              <w:left w:val="nil"/>
              <w:bottom w:val="single" w:sz="4" w:space="0" w:color="auto"/>
              <w:right w:val="single" w:sz="8" w:space="0" w:color="auto"/>
            </w:tcBorders>
            <w:shd w:val="clear" w:color="auto" w:fill="auto"/>
            <w:vAlign w:val="center"/>
            <w:hideMark/>
          </w:tcPr>
          <w:p w14:paraId="757D7CA2" w14:textId="5ED37389"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3,3%</w:t>
            </w:r>
          </w:p>
        </w:tc>
        <w:tc>
          <w:tcPr>
            <w:tcW w:w="278" w:type="pct"/>
            <w:tcBorders>
              <w:top w:val="nil"/>
              <w:left w:val="nil"/>
              <w:bottom w:val="single" w:sz="4" w:space="0" w:color="auto"/>
              <w:right w:val="single" w:sz="4" w:space="0" w:color="auto"/>
            </w:tcBorders>
            <w:shd w:val="clear" w:color="auto" w:fill="auto"/>
            <w:vAlign w:val="center"/>
            <w:hideMark/>
          </w:tcPr>
          <w:p w14:paraId="6A233BAD" w14:textId="47A239D4"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411</w:t>
            </w:r>
          </w:p>
        </w:tc>
        <w:tc>
          <w:tcPr>
            <w:tcW w:w="338" w:type="pct"/>
            <w:tcBorders>
              <w:top w:val="nil"/>
              <w:left w:val="nil"/>
              <w:bottom w:val="single" w:sz="4" w:space="0" w:color="auto"/>
              <w:right w:val="nil"/>
            </w:tcBorders>
            <w:shd w:val="clear" w:color="auto" w:fill="auto"/>
            <w:vAlign w:val="center"/>
            <w:hideMark/>
          </w:tcPr>
          <w:p w14:paraId="64B53A2E" w14:textId="20C6E734"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4,8%</w:t>
            </w:r>
          </w:p>
        </w:tc>
        <w:tc>
          <w:tcPr>
            <w:tcW w:w="410" w:type="pct"/>
            <w:tcBorders>
              <w:top w:val="nil"/>
              <w:left w:val="single" w:sz="8" w:space="0" w:color="auto"/>
              <w:bottom w:val="single" w:sz="4" w:space="0" w:color="auto"/>
              <w:right w:val="single" w:sz="4" w:space="0" w:color="auto"/>
            </w:tcBorders>
            <w:shd w:val="clear" w:color="auto" w:fill="auto"/>
            <w:vAlign w:val="center"/>
            <w:hideMark/>
          </w:tcPr>
          <w:p w14:paraId="1785EADA" w14:textId="6A41C975"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818</w:t>
            </w:r>
          </w:p>
        </w:tc>
        <w:tc>
          <w:tcPr>
            <w:tcW w:w="304" w:type="pct"/>
            <w:tcBorders>
              <w:top w:val="nil"/>
              <w:left w:val="nil"/>
              <w:bottom w:val="single" w:sz="4" w:space="0" w:color="auto"/>
              <w:right w:val="single" w:sz="8" w:space="0" w:color="auto"/>
            </w:tcBorders>
            <w:shd w:val="clear" w:color="auto" w:fill="auto"/>
            <w:vAlign w:val="center"/>
            <w:hideMark/>
          </w:tcPr>
          <w:p w14:paraId="078F7581" w14:textId="6EDADFB5"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3,9%</w:t>
            </w:r>
          </w:p>
        </w:tc>
        <w:tc>
          <w:tcPr>
            <w:tcW w:w="433" w:type="pct"/>
            <w:tcBorders>
              <w:top w:val="nil"/>
              <w:left w:val="nil"/>
              <w:bottom w:val="single" w:sz="4" w:space="0" w:color="auto"/>
              <w:right w:val="single" w:sz="4" w:space="0" w:color="auto"/>
            </w:tcBorders>
            <w:shd w:val="clear" w:color="auto" w:fill="auto"/>
            <w:vAlign w:val="center"/>
            <w:hideMark/>
          </w:tcPr>
          <w:p w14:paraId="259B9435" w14:textId="6A8B1469"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55.583</w:t>
            </w:r>
          </w:p>
        </w:tc>
        <w:tc>
          <w:tcPr>
            <w:tcW w:w="304" w:type="pct"/>
            <w:tcBorders>
              <w:top w:val="nil"/>
              <w:left w:val="nil"/>
              <w:bottom w:val="single" w:sz="4" w:space="0" w:color="auto"/>
              <w:right w:val="single" w:sz="8" w:space="0" w:color="auto"/>
            </w:tcBorders>
            <w:shd w:val="clear" w:color="auto" w:fill="auto"/>
            <w:vAlign w:val="center"/>
            <w:hideMark/>
          </w:tcPr>
          <w:p w14:paraId="5C916D86" w14:textId="76136E69"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4,2%</w:t>
            </w:r>
          </w:p>
        </w:tc>
      </w:tr>
      <w:tr w:rsidR="00701BC8" w:rsidRPr="00694BCA" w14:paraId="20293B6D" w14:textId="77777777" w:rsidTr="00701BC8">
        <w:trPr>
          <w:trHeight w:val="300"/>
        </w:trPr>
        <w:tc>
          <w:tcPr>
            <w:tcW w:w="2219" w:type="pct"/>
            <w:tcBorders>
              <w:top w:val="single" w:sz="8" w:space="0" w:color="auto"/>
              <w:left w:val="single" w:sz="8" w:space="0" w:color="auto"/>
              <w:bottom w:val="nil"/>
              <w:right w:val="nil"/>
            </w:tcBorders>
            <w:shd w:val="clear" w:color="auto" w:fill="auto"/>
            <w:noWrap/>
            <w:vAlign w:val="center"/>
            <w:hideMark/>
          </w:tcPr>
          <w:p w14:paraId="3A714FB3" w14:textId="69E53687" w:rsidR="00701BC8" w:rsidRPr="00694BCA" w:rsidRDefault="00701BC8" w:rsidP="00701BC8">
            <w:pPr>
              <w:rPr>
                <w:rFonts w:ascii="Calibri" w:hAnsi="Calibri" w:cs="Calibri"/>
                <w:color w:val="000000"/>
                <w:sz w:val="16"/>
                <w:szCs w:val="16"/>
              </w:rPr>
            </w:pPr>
            <w:r w:rsidRPr="00694BCA">
              <w:rPr>
                <w:rFonts w:ascii="Calibri" w:hAnsi="Calibri" w:cs="Calibri"/>
                <w:color w:val="000000"/>
                <w:sz w:val="16"/>
                <w:szCs w:val="16"/>
              </w:rPr>
              <w:t xml:space="preserve">G Commercio all'ingrosso e al </w:t>
            </w:r>
            <w:r w:rsidR="00694BCA">
              <w:rPr>
                <w:rFonts w:ascii="Calibri" w:hAnsi="Calibri" w:cs="Calibri"/>
                <w:color w:val="000000"/>
                <w:sz w:val="16"/>
                <w:szCs w:val="16"/>
              </w:rPr>
              <w:t>dettaglio</w:t>
            </w:r>
          </w:p>
        </w:tc>
        <w:tc>
          <w:tcPr>
            <w:tcW w:w="409" w:type="pct"/>
            <w:tcBorders>
              <w:top w:val="nil"/>
              <w:left w:val="single" w:sz="8" w:space="0" w:color="auto"/>
              <w:bottom w:val="single" w:sz="4" w:space="0" w:color="auto"/>
              <w:right w:val="single" w:sz="4" w:space="0" w:color="auto"/>
            </w:tcBorders>
            <w:shd w:val="clear" w:color="auto" w:fill="auto"/>
            <w:vAlign w:val="center"/>
            <w:hideMark/>
          </w:tcPr>
          <w:p w14:paraId="280B6C3B" w14:textId="574E9910"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2.417</w:t>
            </w:r>
          </w:p>
        </w:tc>
        <w:tc>
          <w:tcPr>
            <w:tcW w:w="304" w:type="pct"/>
            <w:tcBorders>
              <w:top w:val="nil"/>
              <w:left w:val="nil"/>
              <w:bottom w:val="single" w:sz="4" w:space="0" w:color="auto"/>
              <w:right w:val="single" w:sz="8" w:space="0" w:color="auto"/>
            </w:tcBorders>
            <w:shd w:val="clear" w:color="auto" w:fill="auto"/>
            <w:vAlign w:val="center"/>
            <w:hideMark/>
          </w:tcPr>
          <w:p w14:paraId="5943E3FB" w14:textId="6D89BE47"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19,5%</w:t>
            </w:r>
          </w:p>
        </w:tc>
        <w:tc>
          <w:tcPr>
            <w:tcW w:w="278" w:type="pct"/>
            <w:tcBorders>
              <w:top w:val="nil"/>
              <w:left w:val="nil"/>
              <w:bottom w:val="single" w:sz="4" w:space="0" w:color="auto"/>
              <w:right w:val="single" w:sz="4" w:space="0" w:color="auto"/>
            </w:tcBorders>
            <w:shd w:val="clear" w:color="auto" w:fill="auto"/>
            <w:vAlign w:val="center"/>
            <w:hideMark/>
          </w:tcPr>
          <w:p w14:paraId="1C8DF824" w14:textId="671D07C4"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2.127</w:t>
            </w:r>
          </w:p>
        </w:tc>
        <w:tc>
          <w:tcPr>
            <w:tcW w:w="338" w:type="pct"/>
            <w:tcBorders>
              <w:top w:val="nil"/>
              <w:left w:val="nil"/>
              <w:bottom w:val="single" w:sz="4" w:space="0" w:color="auto"/>
              <w:right w:val="nil"/>
            </w:tcBorders>
            <w:shd w:val="clear" w:color="auto" w:fill="auto"/>
            <w:vAlign w:val="center"/>
            <w:hideMark/>
          </w:tcPr>
          <w:p w14:paraId="0D753C65" w14:textId="5B4C461B"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24,9%</w:t>
            </w:r>
          </w:p>
        </w:tc>
        <w:tc>
          <w:tcPr>
            <w:tcW w:w="410" w:type="pct"/>
            <w:tcBorders>
              <w:top w:val="nil"/>
              <w:left w:val="single" w:sz="8" w:space="0" w:color="auto"/>
              <w:bottom w:val="single" w:sz="4" w:space="0" w:color="auto"/>
              <w:right w:val="single" w:sz="4" w:space="0" w:color="auto"/>
            </w:tcBorders>
            <w:shd w:val="clear" w:color="auto" w:fill="auto"/>
            <w:vAlign w:val="center"/>
            <w:hideMark/>
          </w:tcPr>
          <w:p w14:paraId="659AB4D3" w14:textId="2CF72089"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4.544</w:t>
            </w:r>
          </w:p>
        </w:tc>
        <w:tc>
          <w:tcPr>
            <w:tcW w:w="304" w:type="pct"/>
            <w:tcBorders>
              <w:top w:val="nil"/>
              <w:left w:val="nil"/>
              <w:bottom w:val="single" w:sz="4" w:space="0" w:color="auto"/>
              <w:right w:val="single" w:sz="8" w:space="0" w:color="auto"/>
            </w:tcBorders>
            <w:shd w:val="clear" w:color="auto" w:fill="auto"/>
            <w:vAlign w:val="center"/>
            <w:hideMark/>
          </w:tcPr>
          <w:p w14:paraId="7B17DD16" w14:textId="0983C42B"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21,7%</w:t>
            </w:r>
          </w:p>
        </w:tc>
        <w:tc>
          <w:tcPr>
            <w:tcW w:w="433" w:type="pct"/>
            <w:tcBorders>
              <w:top w:val="nil"/>
              <w:left w:val="nil"/>
              <w:bottom w:val="single" w:sz="4" w:space="0" w:color="auto"/>
              <w:right w:val="single" w:sz="4" w:space="0" w:color="auto"/>
            </w:tcBorders>
            <w:shd w:val="clear" w:color="auto" w:fill="auto"/>
            <w:vAlign w:val="center"/>
            <w:hideMark/>
          </w:tcPr>
          <w:p w14:paraId="5D899E69" w14:textId="464CB300"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331.272</w:t>
            </w:r>
          </w:p>
        </w:tc>
        <w:tc>
          <w:tcPr>
            <w:tcW w:w="304" w:type="pct"/>
            <w:tcBorders>
              <w:top w:val="nil"/>
              <w:left w:val="nil"/>
              <w:bottom w:val="single" w:sz="4" w:space="0" w:color="auto"/>
              <w:right w:val="single" w:sz="8" w:space="0" w:color="auto"/>
            </w:tcBorders>
            <w:shd w:val="clear" w:color="auto" w:fill="auto"/>
            <w:vAlign w:val="center"/>
            <w:hideMark/>
          </w:tcPr>
          <w:p w14:paraId="038F0115" w14:textId="38CBEE7E"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25,0%</w:t>
            </w:r>
          </w:p>
        </w:tc>
      </w:tr>
      <w:tr w:rsidR="00701BC8" w:rsidRPr="00694BCA" w14:paraId="29ED394D" w14:textId="77777777" w:rsidTr="00701BC8">
        <w:trPr>
          <w:trHeight w:val="300"/>
        </w:trPr>
        <w:tc>
          <w:tcPr>
            <w:tcW w:w="2219" w:type="pct"/>
            <w:tcBorders>
              <w:top w:val="single" w:sz="8" w:space="0" w:color="auto"/>
              <w:left w:val="single" w:sz="8" w:space="0" w:color="auto"/>
              <w:bottom w:val="nil"/>
              <w:right w:val="nil"/>
            </w:tcBorders>
            <w:shd w:val="clear" w:color="auto" w:fill="auto"/>
            <w:noWrap/>
            <w:vAlign w:val="center"/>
            <w:hideMark/>
          </w:tcPr>
          <w:p w14:paraId="68D9924C" w14:textId="77777777" w:rsidR="00701BC8" w:rsidRPr="00694BCA" w:rsidRDefault="00701BC8" w:rsidP="00701BC8">
            <w:pPr>
              <w:rPr>
                <w:rFonts w:ascii="Calibri" w:hAnsi="Calibri" w:cs="Calibri"/>
                <w:color w:val="000000"/>
                <w:sz w:val="16"/>
                <w:szCs w:val="16"/>
              </w:rPr>
            </w:pPr>
            <w:r w:rsidRPr="00694BCA">
              <w:rPr>
                <w:rFonts w:ascii="Calibri" w:hAnsi="Calibri" w:cs="Calibri"/>
                <w:color w:val="000000"/>
                <w:sz w:val="16"/>
                <w:szCs w:val="16"/>
              </w:rPr>
              <w:t>H Trasporto e magazzinaggio</w:t>
            </w:r>
          </w:p>
        </w:tc>
        <w:tc>
          <w:tcPr>
            <w:tcW w:w="409" w:type="pct"/>
            <w:tcBorders>
              <w:top w:val="nil"/>
              <w:left w:val="single" w:sz="8" w:space="0" w:color="auto"/>
              <w:bottom w:val="single" w:sz="4" w:space="0" w:color="auto"/>
              <w:right w:val="single" w:sz="4" w:space="0" w:color="auto"/>
            </w:tcBorders>
            <w:shd w:val="clear" w:color="auto" w:fill="auto"/>
            <w:vAlign w:val="center"/>
            <w:hideMark/>
          </w:tcPr>
          <w:p w14:paraId="7DCE554F" w14:textId="605BB295"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111</w:t>
            </w:r>
          </w:p>
        </w:tc>
        <w:tc>
          <w:tcPr>
            <w:tcW w:w="304" w:type="pct"/>
            <w:tcBorders>
              <w:top w:val="nil"/>
              <w:left w:val="nil"/>
              <w:bottom w:val="single" w:sz="4" w:space="0" w:color="auto"/>
              <w:right w:val="single" w:sz="8" w:space="0" w:color="auto"/>
            </w:tcBorders>
            <w:shd w:val="clear" w:color="auto" w:fill="auto"/>
            <w:vAlign w:val="center"/>
            <w:hideMark/>
          </w:tcPr>
          <w:p w14:paraId="6FABA085" w14:textId="59943C4F"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0,9%</w:t>
            </w:r>
          </w:p>
        </w:tc>
        <w:tc>
          <w:tcPr>
            <w:tcW w:w="278" w:type="pct"/>
            <w:tcBorders>
              <w:top w:val="nil"/>
              <w:left w:val="nil"/>
              <w:bottom w:val="single" w:sz="4" w:space="0" w:color="auto"/>
              <w:right w:val="single" w:sz="4" w:space="0" w:color="auto"/>
            </w:tcBorders>
            <w:shd w:val="clear" w:color="auto" w:fill="auto"/>
            <w:vAlign w:val="center"/>
            <w:hideMark/>
          </w:tcPr>
          <w:p w14:paraId="263A1304" w14:textId="28587B41"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100</w:t>
            </w:r>
          </w:p>
        </w:tc>
        <w:tc>
          <w:tcPr>
            <w:tcW w:w="338" w:type="pct"/>
            <w:tcBorders>
              <w:top w:val="nil"/>
              <w:left w:val="nil"/>
              <w:bottom w:val="single" w:sz="4" w:space="0" w:color="auto"/>
              <w:right w:val="nil"/>
            </w:tcBorders>
            <w:shd w:val="clear" w:color="auto" w:fill="auto"/>
            <w:vAlign w:val="center"/>
            <w:hideMark/>
          </w:tcPr>
          <w:p w14:paraId="1CF84E4E" w14:textId="0DA39441"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1,2%</w:t>
            </w:r>
          </w:p>
        </w:tc>
        <w:tc>
          <w:tcPr>
            <w:tcW w:w="410" w:type="pct"/>
            <w:tcBorders>
              <w:top w:val="nil"/>
              <w:left w:val="single" w:sz="8" w:space="0" w:color="auto"/>
              <w:bottom w:val="single" w:sz="4" w:space="0" w:color="auto"/>
              <w:right w:val="single" w:sz="4" w:space="0" w:color="auto"/>
            </w:tcBorders>
            <w:shd w:val="clear" w:color="auto" w:fill="auto"/>
            <w:vAlign w:val="center"/>
            <w:hideMark/>
          </w:tcPr>
          <w:p w14:paraId="7CE0D59B" w14:textId="2C040CCA"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211</w:t>
            </w:r>
          </w:p>
        </w:tc>
        <w:tc>
          <w:tcPr>
            <w:tcW w:w="304" w:type="pct"/>
            <w:tcBorders>
              <w:top w:val="nil"/>
              <w:left w:val="nil"/>
              <w:bottom w:val="single" w:sz="4" w:space="0" w:color="auto"/>
              <w:right w:val="single" w:sz="8" w:space="0" w:color="auto"/>
            </w:tcBorders>
            <w:shd w:val="clear" w:color="auto" w:fill="auto"/>
            <w:vAlign w:val="center"/>
            <w:hideMark/>
          </w:tcPr>
          <w:p w14:paraId="586FA241" w14:textId="5D2170E2"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1,0%</w:t>
            </w:r>
          </w:p>
        </w:tc>
        <w:tc>
          <w:tcPr>
            <w:tcW w:w="433" w:type="pct"/>
            <w:tcBorders>
              <w:top w:val="nil"/>
              <w:left w:val="nil"/>
              <w:bottom w:val="single" w:sz="4" w:space="0" w:color="auto"/>
              <w:right w:val="single" w:sz="4" w:space="0" w:color="auto"/>
            </w:tcBorders>
            <w:shd w:val="clear" w:color="auto" w:fill="auto"/>
            <w:vAlign w:val="center"/>
            <w:hideMark/>
          </w:tcPr>
          <w:p w14:paraId="4DB076B2" w14:textId="4A1350E9"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18.014</w:t>
            </w:r>
          </w:p>
        </w:tc>
        <w:tc>
          <w:tcPr>
            <w:tcW w:w="304" w:type="pct"/>
            <w:tcBorders>
              <w:top w:val="nil"/>
              <w:left w:val="nil"/>
              <w:bottom w:val="single" w:sz="4" w:space="0" w:color="auto"/>
              <w:right w:val="single" w:sz="8" w:space="0" w:color="auto"/>
            </w:tcBorders>
            <w:shd w:val="clear" w:color="auto" w:fill="auto"/>
            <w:vAlign w:val="center"/>
            <w:hideMark/>
          </w:tcPr>
          <w:p w14:paraId="05C677C3" w14:textId="2F4119E8"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1,4%</w:t>
            </w:r>
          </w:p>
        </w:tc>
      </w:tr>
      <w:tr w:rsidR="00701BC8" w:rsidRPr="00694BCA" w14:paraId="128B08CF" w14:textId="77777777" w:rsidTr="00701BC8">
        <w:trPr>
          <w:trHeight w:val="300"/>
        </w:trPr>
        <w:tc>
          <w:tcPr>
            <w:tcW w:w="2219" w:type="pct"/>
            <w:tcBorders>
              <w:top w:val="single" w:sz="8" w:space="0" w:color="auto"/>
              <w:left w:val="single" w:sz="8" w:space="0" w:color="auto"/>
              <w:bottom w:val="nil"/>
              <w:right w:val="nil"/>
            </w:tcBorders>
            <w:shd w:val="clear" w:color="auto" w:fill="auto"/>
            <w:noWrap/>
            <w:vAlign w:val="center"/>
            <w:hideMark/>
          </w:tcPr>
          <w:p w14:paraId="0CBC0110" w14:textId="77777777" w:rsidR="00701BC8" w:rsidRPr="00694BCA" w:rsidRDefault="00701BC8" w:rsidP="00701BC8">
            <w:pPr>
              <w:rPr>
                <w:rFonts w:ascii="Calibri" w:hAnsi="Calibri" w:cs="Calibri"/>
                <w:color w:val="000000"/>
                <w:sz w:val="16"/>
                <w:szCs w:val="16"/>
              </w:rPr>
            </w:pPr>
            <w:r w:rsidRPr="00694BCA">
              <w:rPr>
                <w:rFonts w:ascii="Calibri" w:hAnsi="Calibri" w:cs="Calibri"/>
                <w:color w:val="000000"/>
                <w:sz w:val="16"/>
                <w:szCs w:val="16"/>
              </w:rPr>
              <w:t>I Attività dei servizi di alloggio e di ristorazione</w:t>
            </w:r>
          </w:p>
        </w:tc>
        <w:tc>
          <w:tcPr>
            <w:tcW w:w="409" w:type="pct"/>
            <w:tcBorders>
              <w:top w:val="nil"/>
              <w:left w:val="single" w:sz="8" w:space="0" w:color="auto"/>
              <w:bottom w:val="single" w:sz="4" w:space="0" w:color="auto"/>
              <w:right w:val="single" w:sz="4" w:space="0" w:color="auto"/>
            </w:tcBorders>
            <w:shd w:val="clear" w:color="auto" w:fill="auto"/>
            <w:vAlign w:val="center"/>
            <w:hideMark/>
          </w:tcPr>
          <w:p w14:paraId="23817E3C" w14:textId="5D85FC61"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945</w:t>
            </w:r>
          </w:p>
        </w:tc>
        <w:tc>
          <w:tcPr>
            <w:tcW w:w="304" w:type="pct"/>
            <w:tcBorders>
              <w:top w:val="nil"/>
              <w:left w:val="nil"/>
              <w:bottom w:val="single" w:sz="4" w:space="0" w:color="auto"/>
              <w:right w:val="single" w:sz="8" w:space="0" w:color="auto"/>
            </w:tcBorders>
            <w:shd w:val="clear" w:color="auto" w:fill="auto"/>
            <w:vAlign w:val="center"/>
            <w:hideMark/>
          </w:tcPr>
          <w:p w14:paraId="39D478D9" w14:textId="65FE7561"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7,6%</w:t>
            </w:r>
          </w:p>
        </w:tc>
        <w:tc>
          <w:tcPr>
            <w:tcW w:w="278" w:type="pct"/>
            <w:tcBorders>
              <w:top w:val="nil"/>
              <w:left w:val="nil"/>
              <w:bottom w:val="single" w:sz="4" w:space="0" w:color="auto"/>
              <w:right w:val="single" w:sz="4" w:space="0" w:color="auto"/>
            </w:tcBorders>
            <w:shd w:val="clear" w:color="auto" w:fill="auto"/>
            <w:vAlign w:val="center"/>
            <w:hideMark/>
          </w:tcPr>
          <w:p w14:paraId="272CE763" w14:textId="42B70FBA"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728</w:t>
            </w:r>
          </w:p>
        </w:tc>
        <w:tc>
          <w:tcPr>
            <w:tcW w:w="338" w:type="pct"/>
            <w:tcBorders>
              <w:top w:val="nil"/>
              <w:left w:val="nil"/>
              <w:bottom w:val="single" w:sz="4" w:space="0" w:color="auto"/>
              <w:right w:val="nil"/>
            </w:tcBorders>
            <w:shd w:val="clear" w:color="auto" w:fill="auto"/>
            <w:vAlign w:val="center"/>
            <w:hideMark/>
          </w:tcPr>
          <w:p w14:paraId="00B5908B" w14:textId="3F5370FC"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8,5%</w:t>
            </w:r>
          </w:p>
        </w:tc>
        <w:tc>
          <w:tcPr>
            <w:tcW w:w="410" w:type="pct"/>
            <w:tcBorders>
              <w:top w:val="nil"/>
              <w:left w:val="single" w:sz="8" w:space="0" w:color="auto"/>
              <w:bottom w:val="single" w:sz="4" w:space="0" w:color="auto"/>
              <w:right w:val="single" w:sz="4" w:space="0" w:color="auto"/>
            </w:tcBorders>
            <w:shd w:val="clear" w:color="auto" w:fill="auto"/>
            <w:vAlign w:val="center"/>
            <w:hideMark/>
          </w:tcPr>
          <w:p w14:paraId="5076D43A" w14:textId="64164895"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1.673</w:t>
            </w:r>
          </w:p>
        </w:tc>
        <w:tc>
          <w:tcPr>
            <w:tcW w:w="304" w:type="pct"/>
            <w:tcBorders>
              <w:top w:val="nil"/>
              <w:left w:val="nil"/>
              <w:bottom w:val="single" w:sz="4" w:space="0" w:color="auto"/>
              <w:right w:val="single" w:sz="8" w:space="0" w:color="auto"/>
            </w:tcBorders>
            <w:shd w:val="clear" w:color="auto" w:fill="auto"/>
            <w:vAlign w:val="center"/>
            <w:hideMark/>
          </w:tcPr>
          <w:p w14:paraId="79B88398" w14:textId="70595C3F"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8,0%</w:t>
            </w:r>
          </w:p>
        </w:tc>
        <w:tc>
          <w:tcPr>
            <w:tcW w:w="433" w:type="pct"/>
            <w:tcBorders>
              <w:top w:val="nil"/>
              <w:left w:val="nil"/>
              <w:bottom w:val="single" w:sz="4" w:space="0" w:color="auto"/>
              <w:right w:val="single" w:sz="4" w:space="0" w:color="auto"/>
            </w:tcBorders>
            <w:shd w:val="clear" w:color="auto" w:fill="auto"/>
            <w:vAlign w:val="center"/>
            <w:hideMark/>
          </w:tcPr>
          <w:p w14:paraId="369D514F" w14:textId="1788EA55"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133.348</w:t>
            </w:r>
          </w:p>
        </w:tc>
        <w:tc>
          <w:tcPr>
            <w:tcW w:w="304" w:type="pct"/>
            <w:tcBorders>
              <w:top w:val="nil"/>
              <w:left w:val="nil"/>
              <w:bottom w:val="single" w:sz="4" w:space="0" w:color="auto"/>
              <w:right w:val="single" w:sz="8" w:space="0" w:color="auto"/>
            </w:tcBorders>
            <w:shd w:val="clear" w:color="auto" w:fill="auto"/>
            <w:vAlign w:val="center"/>
            <w:hideMark/>
          </w:tcPr>
          <w:p w14:paraId="4C451D8A" w14:textId="61CC211D"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10,1%</w:t>
            </w:r>
          </w:p>
        </w:tc>
      </w:tr>
      <w:tr w:rsidR="00701BC8" w:rsidRPr="00694BCA" w14:paraId="5AC4B64B" w14:textId="77777777" w:rsidTr="00701BC8">
        <w:trPr>
          <w:trHeight w:val="300"/>
        </w:trPr>
        <w:tc>
          <w:tcPr>
            <w:tcW w:w="2219" w:type="pct"/>
            <w:tcBorders>
              <w:top w:val="single" w:sz="8" w:space="0" w:color="auto"/>
              <w:left w:val="single" w:sz="8" w:space="0" w:color="auto"/>
              <w:bottom w:val="nil"/>
              <w:right w:val="nil"/>
            </w:tcBorders>
            <w:shd w:val="clear" w:color="auto" w:fill="auto"/>
            <w:noWrap/>
            <w:vAlign w:val="center"/>
            <w:hideMark/>
          </w:tcPr>
          <w:p w14:paraId="7ADDA039" w14:textId="77777777" w:rsidR="00701BC8" w:rsidRPr="00694BCA" w:rsidRDefault="00701BC8" w:rsidP="00701BC8">
            <w:pPr>
              <w:rPr>
                <w:rFonts w:ascii="Calibri" w:hAnsi="Calibri" w:cs="Calibri"/>
                <w:color w:val="000000"/>
                <w:sz w:val="16"/>
                <w:szCs w:val="16"/>
              </w:rPr>
            </w:pPr>
            <w:r w:rsidRPr="00694BCA">
              <w:rPr>
                <w:rFonts w:ascii="Calibri" w:hAnsi="Calibri" w:cs="Calibri"/>
                <w:color w:val="000000"/>
                <w:sz w:val="16"/>
                <w:szCs w:val="16"/>
              </w:rPr>
              <w:t>J Servizi di informazione e comunicazione</w:t>
            </w:r>
          </w:p>
        </w:tc>
        <w:tc>
          <w:tcPr>
            <w:tcW w:w="409" w:type="pct"/>
            <w:tcBorders>
              <w:top w:val="nil"/>
              <w:left w:val="single" w:sz="8" w:space="0" w:color="auto"/>
              <w:bottom w:val="single" w:sz="4" w:space="0" w:color="auto"/>
              <w:right w:val="single" w:sz="4" w:space="0" w:color="auto"/>
            </w:tcBorders>
            <w:shd w:val="clear" w:color="auto" w:fill="auto"/>
            <w:vAlign w:val="center"/>
            <w:hideMark/>
          </w:tcPr>
          <w:p w14:paraId="23589F4C" w14:textId="1CA82DAF"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169</w:t>
            </w:r>
          </w:p>
        </w:tc>
        <w:tc>
          <w:tcPr>
            <w:tcW w:w="304" w:type="pct"/>
            <w:tcBorders>
              <w:top w:val="nil"/>
              <w:left w:val="nil"/>
              <w:bottom w:val="single" w:sz="4" w:space="0" w:color="auto"/>
              <w:right w:val="single" w:sz="8" w:space="0" w:color="auto"/>
            </w:tcBorders>
            <w:shd w:val="clear" w:color="auto" w:fill="auto"/>
            <w:vAlign w:val="center"/>
            <w:hideMark/>
          </w:tcPr>
          <w:p w14:paraId="19E3F25D" w14:textId="7E9090C4"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1,4%</w:t>
            </w:r>
          </w:p>
        </w:tc>
        <w:tc>
          <w:tcPr>
            <w:tcW w:w="278" w:type="pct"/>
            <w:tcBorders>
              <w:top w:val="nil"/>
              <w:left w:val="nil"/>
              <w:bottom w:val="single" w:sz="4" w:space="0" w:color="auto"/>
              <w:right w:val="single" w:sz="4" w:space="0" w:color="auto"/>
            </w:tcBorders>
            <w:shd w:val="clear" w:color="auto" w:fill="auto"/>
            <w:vAlign w:val="center"/>
            <w:hideMark/>
          </w:tcPr>
          <w:p w14:paraId="58D5A5C3" w14:textId="4DC7F664"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183</w:t>
            </w:r>
          </w:p>
        </w:tc>
        <w:tc>
          <w:tcPr>
            <w:tcW w:w="338" w:type="pct"/>
            <w:tcBorders>
              <w:top w:val="nil"/>
              <w:left w:val="nil"/>
              <w:bottom w:val="single" w:sz="4" w:space="0" w:color="auto"/>
              <w:right w:val="nil"/>
            </w:tcBorders>
            <w:shd w:val="clear" w:color="auto" w:fill="auto"/>
            <w:vAlign w:val="center"/>
            <w:hideMark/>
          </w:tcPr>
          <w:p w14:paraId="17450ABA" w14:textId="51085903"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2,1%</w:t>
            </w:r>
          </w:p>
        </w:tc>
        <w:tc>
          <w:tcPr>
            <w:tcW w:w="410" w:type="pct"/>
            <w:tcBorders>
              <w:top w:val="nil"/>
              <w:left w:val="single" w:sz="8" w:space="0" w:color="auto"/>
              <w:bottom w:val="single" w:sz="4" w:space="0" w:color="auto"/>
              <w:right w:val="single" w:sz="4" w:space="0" w:color="auto"/>
            </w:tcBorders>
            <w:shd w:val="clear" w:color="auto" w:fill="auto"/>
            <w:vAlign w:val="center"/>
            <w:hideMark/>
          </w:tcPr>
          <w:p w14:paraId="4EB92FBA" w14:textId="16DDECAA"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352</w:t>
            </w:r>
          </w:p>
        </w:tc>
        <w:tc>
          <w:tcPr>
            <w:tcW w:w="304" w:type="pct"/>
            <w:tcBorders>
              <w:top w:val="nil"/>
              <w:left w:val="nil"/>
              <w:bottom w:val="single" w:sz="4" w:space="0" w:color="auto"/>
              <w:right w:val="single" w:sz="8" w:space="0" w:color="auto"/>
            </w:tcBorders>
            <w:shd w:val="clear" w:color="auto" w:fill="auto"/>
            <w:vAlign w:val="center"/>
            <w:hideMark/>
          </w:tcPr>
          <w:p w14:paraId="3168C837" w14:textId="035006A3"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1,7%</w:t>
            </w:r>
          </w:p>
        </w:tc>
        <w:tc>
          <w:tcPr>
            <w:tcW w:w="433" w:type="pct"/>
            <w:tcBorders>
              <w:top w:val="nil"/>
              <w:left w:val="nil"/>
              <w:bottom w:val="single" w:sz="4" w:space="0" w:color="auto"/>
              <w:right w:val="single" w:sz="4" w:space="0" w:color="auto"/>
            </w:tcBorders>
            <w:shd w:val="clear" w:color="auto" w:fill="auto"/>
            <w:vAlign w:val="center"/>
            <w:hideMark/>
          </w:tcPr>
          <w:p w14:paraId="1BD5B110" w14:textId="1FBE2F79"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27.298</w:t>
            </w:r>
          </w:p>
        </w:tc>
        <w:tc>
          <w:tcPr>
            <w:tcW w:w="304" w:type="pct"/>
            <w:tcBorders>
              <w:top w:val="nil"/>
              <w:left w:val="nil"/>
              <w:bottom w:val="single" w:sz="4" w:space="0" w:color="auto"/>
              <w:right w:val="single" w:sz="8" w:space="0" w:color="auto"/>
            </w:tcBorders>
            <w:shd w:val="clear" w:color="auto" w:fill="auto"/>
            <w:vAlign w:val="center"/>
            <w:hideMark/>
          </w:tcPr>
          <w:p w14:paraId="6FF6666F" w14:textId="715060D6"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2,1%</w:t>
            </w:r>
          </w:p>
        </w:tc>
      </w:tr>
      <w:tr w:rsidR="00701BC8" w:rsidRPr="00694BCA" w14:paraId="66799CAE" w14:textId="77777777" w:rsidTr="00701BC8">
        <w:trPr>
          <w:trHeight w:val="300"/>
        </w:trPr>
        <w:tc>
          <w:tcPr>
            <w:tcW w:w="2219" w:type="pct"/>
            <w:tcBorders>
              <w:top w:val="single" w:sz="8" w:space="0" w:color="auto"/>
              <w:left w:val="single" w:sz="8" w:space="0" w:color="auto"/>
              <w:bottom w:val="nil"/>
              <w:right w:val="nil"/>
            </w:tcBorders>
            <w:shd w:val="clear" w:color="auto" w:fill="auto"/>
            <w:noWrap/>
            <w:vAlign w:val="center"/>
            <w:hideMark/>
          </w:tcPr>
          <w:p w14:paraId="479252C2" w14:textId="77777777" w:rsidR="00701BC8" w:rsidRPr="00694BCA" w:rsidRDefault="00701BC8" w:rsidP="00701BC8">
            <w:pPr>
              <w:rPr>
                <w:rFonts w:ascii="Calibri" w:hAnsi="Calibri" w:cs="Calibri"/>
                <w:color w:val="000000"/>
                <w:sz w:val="16"/>
                <w:szCs w:val="16"/>
              </w:rPr>
            </w:pPr>
            <w:r w:rsidRPr="00694BCA">
              <w:rPr>
                <w:rFonts w:ascii="Calibri" w:hAnsi="Calibri" w:cs="Calibri"/>
                <w:color w:val="000000"/>
                <w:sz w:val="16"/>
                <w:szCs w:val="16"/>
              </w:rPr>
              <w:t>K Attività finanziarie e assicurative</w:t>
            </w:r>
          </w:p>
        </w:tc>
        <w:tc>
          <w:tcPr>
            <w:tcW w:w="409" w:type="pct"/>
            <w:tcBorders>
              <w:top w:val="nil"/>
              <w:left w:val="single" w:sz="8" w:space="0" w:color="auto"/>
              <w:bottom w:val="single" w:sz="4" w:space="0" w:color="auto"/>
              <w:right w:val="single" w:sz="4" w:space="0" w:color="auto"/>
            </w:tcBorders>
            <w:shd w:val="clear" w:color="auto" w:fill="auto"/>
            <w:vAlign w:val="center"/>
            <w:hideMark/>
          </w:tcPr>
          <w:p w14:paraId="537DAB73" w14:textId="16CA486D"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196</w:t>
            </w:r>
          </w:p>
        </w:tc>
        <w:tc>
          <w:tcPr>
            <w:tcW w:w="304" w:type="pct"/>
            <w:tcBorders>
              <w:top w:val="nil"/>
              <w:left w:val="nil"/>
              <w:bottom w:val="single" w:sz="4" w:space="0" w:color="auto"/>
              <w:right w:val="single" w:sz="8" w:space="0" w:color="auto"/>
            </w:tcBorders>
            <w:shd w:val="clear" w:color="auto" w:fill="auto"/>
            <w:vAlign w:val="center"/>
            <w:hideMark/>
          </w:tcPr>
          <w:p w14:paraId="172745DA" w14:textId="3B02F403"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1,6%</w:t>
            </w:r>
          </w:p>
        </w:tc>
        <w:tc>
          <w:tcPr>
            <w:tcW w:w="278" w:type="pct"/>
            <w:tcBorders>
              <w:top w:val="nil"/>
              <w:left w:val="nil"/>
              <w:bottom w:val="single" w:sz="4" w:space="0" w:color="auto"/>
              <w:right w:val="single" w:sz="4" w:space="0" w:color="auto"/>
            </w:tcBorders>
            <w:shd w:val="clear" w:color="auto" w:fill="auto"/>
            <w:vAlign w:val="center"/>
            <w:hideMark/>
          </w:tcPr>
          <w:p w14:paraId="58AF8553" w14:textId="749530BB"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158</w:t>
            </w:r>
          </w:p>
        </w:tc>
        <w:tc>
          <w:tcPr>
            <w:tcW w:w="338" w:type="pct"/>
            <w:tcBorders>
              <w:top w:val="nil"/>
              <w:left w:val="nil"/>
              <w:bottom w:val="single" w:sz="4" w:space="0" w:color="auto"/>
              <w:right w:val="nil"/>
            </w:tcBorders>
            <w:shd w:val="clear" w:color="auto" w:fill="auto"/>
            <w:vAlign w:val="center"/>
            <w:hideMark/>
          </w:tcPr>
          <w:p w14:paraId="609AA5C8" w14:textId="09EF16D1"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1,8%</w:t>
            </w:r>
          </w:p>
        </w:tc>
        <w:tc>
          <w:tcPr>
            <w:tcW w:w="410" w:type="pct"/>
            <w:tcBorders>
              <w:top w:val="nil"/>
              <w:left w:val="single" w:sz="8" w:space="0" w:color="auto"/>
              <w:bottom w:val="single" w:sz="4" w:space="0" w:color="auto"/>
              <w:right w:val="single" w:sz="4" w:space="0" w:color="auto"/>
            </w:tcBorders>
            <w:shd w:val="clear" w:color="auto" w:fill="auto"/>
            <w:vAlign w:val="center"/>
            <w:hideMark/>
          </w:tcPr>
          <w:p w14:paraId="27D6C153" w14:textId="3AFF8CE9"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354</w:t>
            </w:r>
          </w:p>
        </w:tc>
        <w:tc>
          <w:tcPr>
            <w:tcW w:w="304" w:type="pct"/>
            <w:tcBorders>
              <w:top w:val="nil"/>
              <w:left w:val="nil"/>
              <w:bottom w:val="single" w:sz="4" w:space="0" w:color="auto"/>
              <w:right w:val="single" w:sz="8" w:space="0" w:color="auto"/>
            </w:tcBorders>
            <w:shd w:val="clear" w:color="auto" w:fill="auto"/>
            <w:vAlign w:val="center"/>
            <w:hideMark/>
          </w:tcPr>
          <w:p w14:paraId="74C3548E" w14:textId="053353F8"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1,7%</w:t>
            </w:r>
          </w:p>
        </w:tc>
        <w:tc>
          <w:tcPr>
            <w:tcW w:w="433" w:type="pct"/>
            <w:tcBorders>
              <w:top w:val="nil"/>
              <w:left w:val="nil"/>
              <w:bottom w:val="single" w:sz="4" w:space="0" w:color="auto"/>
              <w:right w:val="single" w:sz="4" w:space="0" w:color="auto"/>
            </w:tcBorders>
            <w:shd w:val="clear" w:color="auto" w:fill="auto"/>
            <w:vAlign w:val="center"/>
            <w:hideMark/>
          </w:tcPr>
          <w:p w14:paraId="048FCFC3" w14:textId="4C028B4B"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30.082</w:t>
            </w:r>
          </w:p>
        </w:tc>
        <w:tc>
          <w:tcPr>
            <w:tcW w:w="304" w:type="pct"/>
            <w:tcBorders>
              <w:top w:val="nil"/>
              <w:left w:val="nil"/>
              <w:bottom w:val="single" w:sz="4" w:space="0" w:color="auto"/>
              <w:right w:val="single" w:sz="8" w:space="0" w:color="auto"/>
            </w:tcBorders>
            <w:shd w:val="clear" w:color="auto" w:fill="auto"/>
            <w:vAlign w:val="center"/>
            <w:hideMark/>
          </w:tcPr>
          <w:p w14:paraId="1C222F34" w14:textId="4B14CD70"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2,3%</w:t>
            </w:r>
          </w:p>
        </w:tc>
      </w:tr>
      <w:tr w:rsidR="00701BC8" w:rsidRPr="00694BCA" w14:paraId="69A89405" w14:textId="77777777" w:rsidTr="00701BC8">
        <w:trPr>
          <w:trHeight w:val="300"/>
        </w:trPr>
        <w:tc>
          <w:tcPr>
            <w:tcW w:w="2219" w:type="pct"/>
            <w:tcBorders>
              <w:top w:val="single" w:sz="8" w:space="0" w:color="auto"/>
              <w:left w:val="single" w:sz="8" w:space="0" w:color="auto"/>
              <w:bottom w:val="nil"/>
              <w:right w:val="nil"/>
            </w:tcBorders>
            <w:shd w:val="clear" w:color="auto" w:fill="auto"/>
            <w:noWrap/>
            <w:vAlign w:val="center"/>
            <w:hideMark/>
          </w:tcPr>
          <w:p w14:paraId="627CA14A" w14:textId="77777777" w:rsidR="00701BC8" w:rsidRPr="00694BCA" w:rsidRDefault="00701BC8" w:rsidP="00701BC8">
            <w:pPr>
              <w:rPr>
                <w:rFonts w:ascii="Calibri" w:hAnsi="Calibri" w:cs="Calibri"/>
                <w:color w:val="000000"/>
                <w:sz w:val="16"/>
                <w:szCs w:val="16"/>
              </w:rPr>
            </w:pPr>
            <w:r w:rsidRPr="00694BCA">
              <w:rPr>
                <w:rFonts w:ascii="Calibri" w:hAnsi="Calibri" w:cs="Calibri"/>
                <w:color w:val="000000"/>
                <w:sz w:val="16"/>
                <w:szCs w:val="16"/>
              </w:rPr>
              <w:t>L Attività immobiliari</w:t>
            </w:r>
          </w:p>
        </w:tc>
        <w:tc>
          <w:tcPr>
            <w:tcW w:w="409" w:type="pct"/>
            <w:tcBorders>
              <w:top w:val="nil"/>
              <w:left w:val="single" w:sz="8" w:space="0" w:color="auto"/>
              <w:bottom w:val="single" w:sz="4" w:space="0" w:color="auto"/>
              <w:right w:val="single" w:sz="4" w:space="0" w:color="auto"/>
            </w:tcBorders>
            <w:shd w:val="clear" w:color="auto" w:fill="auto"/>
            <w:vAlign w:val="center"/>
            <w:hideMark/>
          </w:tcPr>
          <w:p w14:paraId="62448B2B" w14:textId="1D9BD056"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233</w:t>
            </w:r>
          </w:p>
        </w:tc>
        <w:tc>
          <w:tcPr>
            <w:tcW w:w="304" w:type="pct"/>
            <w:tcBorders>
              <w:top w:val="nil"/>
              <w:left w:val="nil"/>
              <w:bottom w:val="single" w:sz="4" w:space="0" w:color="auto"/>
              <w:right w:val="single" w:sz="8" w:space="0" w:color="auto"/>
            </w:tcBorders>
            <w:shd w:val="clear" w:color="auto" w:fill="auto"/>
            <w:vAlign w:val="center"/>
            <w:hideMark/>
          </w:tcPr>
          <w:p w14:paraId="7A9BD10D" w14:textId="3AB78ED3"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1,9%</w:t>
            </w:r>
          </w:p>
        </w:tc>
        <w:tc>
          <w:tcPr>
            <w:tcW w:w="278" w:type="pct"/>
            <w:tcBorders>
              <w:top w:val="nil"/>
              <w:left w:val="nil"/>
              <w:bottom w:val="single" w:sz="4" w:space="0" w:color="auto"/>
              <w:right w:val="single" w:sz="4" w:space="0" w:color="auto"/>
            </w:tcBorders>
            <w:shd w:val="clear" w:color="auto" w:fill="auto"/>
            <w:vAlign w:val="center"/>
            <w:hideMark/>
          </w:tcPr>
          <w:p w14:paraId="46AFD729" w14:textId="2045F4E7"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292</w:t>
            </w:r>
          </w:p>
        </w:tc>
        <w:tc>
          <w:tcPr>
            <w:tcW w:w="338" w:type="pct"/>
            <w:tcBorders>
              <w:top w:val="nil"/>
              <w:left w:val="nil"/>
              <w:bottom w:val="single" w:sz="4" w:space="0" w:color="auto"/>
              <w:right w:val="nil"/>
            </w:tcBorders>
            <w:shd w:val="clear" w:color="auto" w:fill="auto"/>
            <w:vAlign w:val="center"/>
            <w:hideMark/>
          </w:tcPr>
          <w:p w14:paraId="62DE080C" w14:textId="09DBAFEF"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3,4%</w:t>
            </w:r>
          </w:p>
        </w:tc>
        <w:tc>
          <w:tcPr>
            <w:tcW w:w="410" w:type="pct"/>
            <w:tcBorders>
              <w:top w:val="nil"/>
              <w:left w:val="single" w:sz="8" w:space="0" w:color="auto"/>
              <w:bottom w:val="single" w:sz="4" w:space="0" w:color="auto"/>
              <w:right w:val="single" w:sz="4" w:space="0" w:color="auto"/>
            </w:tcBorders>
            <w:shd w:val="clear" w:color="auto" w:fill="auto"/>
            <w:vAlign w:val="center"/>
            <w:hideMark/>
          </w:tcPr>
          <w:p w14:paraId="7AE7B17D" w14:textId="30BD1717"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525</w:t>
            </w:r>
          </w:p>
        </w:tc>
        <w:tc>
          <w:tcPr>
            <w:tcW w:w="304" w:type="pct"/>
            <w:tcBorders>
              <w:top w:val="nil"/>
              <w:left w:val="nil"/>
              <w:bottom w:val="single" w:sz="4" w:space="0" w:color="auto"/>
              <w:right w:val="single" w:sz="8" w:space="0" w:color="auto"/>
            </w:tcBorders>
            <w:shd w:val="clear" w:color="auto" w:fill="auto"/>
            <w:vAlign w:val="center"/>
            <w:hideMark/>
          </w:tcPr>
          <w:p w14:paraId="2590EF4A" w14:textId="61724994"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2,5%</w:t>
            </w:r>
          </w:p>
        </w:tc>
        <w:tc>
          <w:tcPr>
            <w:tcW w:w="433" w:type="pct"/>
            <w:tcBorders>
              <w:top w:val="nil"/>
              <w:left w:val="nil"/>
              <w:bottom w:val="single" w:sz="4" w:space="0" w:color="auto"/>
              <w:right w:val="single" w:sz="4" w:space="0" w:color="auto"/>
            </w:tcBorders>
            <w:shd w:val="clear" w:color="auto" w:fill="auto"/>
            <w:vAlign w:val="center"/>
            <w:hideMark/>
          </w:tcPr>
          <w:p w14:paraId="4438AC7E" w14:textId="04E0D877"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66.697</w:t>
            </w:r>
          </w:p>
        </w:tc>
        <w:tc>
          <w:tcPr>
            <w:tcW w:w="304" w:type="pct"/>
            <w:tcBorders>
              <w:top w:val="nil"/>
              <w:left w:val="nil"/>
              <w:bottom w:val="single" w:sz="4" w:space="0" w:color="auto"/>
              <w:right w:val="single" w:sz="8" w:space="0" w:color="auto"/>
            </w:tcBorders>
            <w:shd w:val="clear" w:color="auto" w:fill="auto"/>
            <w:vAlign w:val="center"/>
            <w:hideMark/>
          </w:tcPr>
          <w:p w14:paraId="4D3E49F8" w14:textId="7A066AB3"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5,0%</w:t>
            </w:r>
          </w:p>
        </w:tc>
      </w:tr>
      <w:tr w:rsidR="00701BC8" w:rsidRPr="00694BCA" w14:paraId="057EA016" w14:textId="77777777" w:rsidTr="00701BC8">
        <w:trPr>
          <w:trHeight w:val="300"/>
        </w:trPr>
        <w:tc>
          <w:tcPr>
            <w:tcW w:w="2219" w:type="pct"/>
            <w:tcBorders>
              <w:top w:val="single" w:sz="8" w:space="0" w:color="auto"/>
              <w:left w:val="single" w:sz="8" w:space="0" w:color="auto"/>
              <w:bottom w:val="nil"/>
              <w:right w:val="nil"/>
            </w:tcBorders>
            <w:shd w:val="clear" w:color="auto" w:fill="auto"/>
            <w:noWrap/>
            <w:vAlign w:val="center"/>
            <w:hideMark/>
          </w:tcPr>
          <w:p w14:paraId="0343775C" w14:textId="77777777" w:rsidR="00701BC8" w:rsidRPr="00694BCA" w:rsidRDefault="00701BC8" w:rsidP="00701BC8">
            <w:pPr>
              <w:rPr>
                <w:rFonts w:ascii="Calibri" w:hAnsi="Calibri" w:cs="Calibri"/>
                <w:color w:val="000000"/>
                <w:sz w:val="16"/>
                <w:szCs w:val="16"/>
              </w:rPr>
            </w:pPr>
            <w:r w:rsidRPr="00694BCA">
              <w:rPr>
                <w:rFonts w:ascii="Calibri" w:hAnsi="Calibri" w:cs="Calibri"/>
                <w:color w:val="000000"/>
                <w:sz w:val="16"/>
                <w:szCs w:val="16"/>
              </w:rPr>
              <w:t>M Attività professionali, scientifiche e tecniche</w:t>
            </w:r>
          </w:p>
        </w:tc>
        <w:tc>
          <w:tcPr>
            <w:tcW w:w="409" w:type="pct"/>
            <w:tcBorders>
              <w:top w:val="nil"/>
              <w:left w:val="single" w:sz="8" w:space="0" w:color="auto"/>
              <w:bottom w:val="single" w:sz="4" w:space="0" w:color="auto"/>
              <w:right w:val="single" w:sz="4" w:space="0" w:color="auto"/>
            </w:tcBorders>
            <w:shd w:val="clear" w:color="auto" w:fill="auto"/>
            <w:vAlign w:val="center"/>
            <w:hideMark/>
          </w:tcPr>
          <w:p w14:paraId="4E46BB58" w14:textId="7FBAF1C0"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222</w:t>
            </w:r>
          </w:p>
        </w:tc>
        <w:tc>
          <w:tcPr>
            <w:tcW w:w="304" w:type="pct"/>
            <w:tcBorders>
              <w:top w:val="nil"/>
              <w:left w:val="nil"/>
              <w:bottom w:val="single" w:sz="4" w:space="0" w:color="auto"/>
              <w:right w:val="single" w:sz="8" w:space="0" w:color="auto"/>
            </w:tcBorders>
            <w:shd w:val="clear" w:color="auto" w:fill="auto"/>
            <w:vAlign w:val="center"/>
            <w:hideMark/>
          </w:tcPr>
          <w:p w14:paraId="0A8DFE49" w14:textId="498C8999"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1,8%</w:t>
            </w:r>
          </w:p>
        </w:tc>
        <w:tc>
          <w:tcPr>
            <w:tcW w:w="278" w:type="pct"/>
            <w:tcBorders>
              <w:top w:val="nil"/>
              <w:left w:val="nil"/>
              <w:bottom w:val="single" w:sz="4" w:space="0" w:color="auto"/>
              <w:right w:val="single" w:sz="4" w:space="0" w:color="auto"/>
            </w:tcBorders>
            <w:shd w:val="clear" w:color="auto" w:fill="auto"/>
            <w:vAlign w:val="center"/>
            <w:hideMark/>
          </w:tcPr>
          <w:p w14:paraId="0460DC70" w14:textId="7C990E9F"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296</w:t>
            </w:r>
          </w:p>
        </w:tc>
        <w:tc>
          <w:tcPr>
            <w:tcW w:w="338" w:type="pct"/>
            <w:tcBorders>
              <w:top w:val="nil"/>
              <w:left w:val="nil"/>
              <w:bottom w:val="single" w:sz="4" w:space="0" w:color="auto"/>
              <w:right w:val="nil"/>
            </w:tcBorders>
            <w:shd w:val="clear" w:color="auto" w:fill="auto"/>
            <w:vAlign w:val="center"/>
            <w:hideMark/>
          </w:tcPr>
          <w:p w14:paraId="12F564B8" w14:textId="32B46DEF"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3,5%</w:t>
            </w:r>
          </w:p>
        </w:tc>
        <w:tc>
          <w:tcPr>
            <w:tcW w:w="410" w:type="pct"/>
            <w:tcBorders>
              <w:top w:val="nil"/>
              <w:left w:val="single" w:sz="8" w:space="0" w:color="auto"/>
              <w:bottom w:val="single" w:sz="4" w:space="0" w:color="auto"/>
              <w:right w:val="single" w:sz="4" w:space="0" w:color="auto"/>
            </w:tcBorders>
            <w:shd w:val="clear" w:color="auto" w:fill="auto"/>
            <w:vAlign w:val="center"/>
            <w:hideMark/>
          </w:tcPr>
          <w:p w14:paraId="6B25AAE0" w14:textId="07A676CF"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518</w:t>
            </w:r>
          </w:p>
        </w:tc>
        <w:tc>
          <w:tcPr>
            <w:tcW w:w="304" w:type="pct"/>
            <w:tcBorders>
              <w:top w:val="nil"/>
              <w:left w:val="nil"/>
              <w:bottom w:val="single" w:sz="4" w:space="0" w:color="auto"/>
              <w:right w:val="single" w:sz="8" w:space="0" w:color="auto"/>
            </w:tcBorders>
            <w:shd w:val="clear" w:color="auto" w:fill="auto"/>
            <w:vAlign w:val="center"/>
            <w:hideMark/>
          </w:tcPr>
          <w:p w14:paraId="1F1950E2" w14:textId="6B007BCC"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2,5%</w:t>
            </w:r>
          </w:p>
        </w:tc>
        <w:tc>
          <w:tcPr>
            <w:tcW w:w="433" w:type="pct"/>
            <w:tcBorders>
              <w:top w:val="nil"/>
              <w:left w:val="nil"/>
              <w:bottom w:val="single" w:sz="4" w:space="0" w:color="auto"/>
              <w:right w:val="single" w:sz="4" w:space="0" w:color="auto"/>
            </w:tcBorders>
            <w:shd w:val="clear" w:color="auto" w:fill="auto"/>
            <w:vAlign w:val="center"/>
            <w:hideMark/>
          </w:tcPr>
          <w:p w14:paraId="2940AB2B" w14:textId="13B1986F"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49.183</w:t>
            </w:r>
          </w:p>
        </w:tc>
        <w:tc>
          <w:tcPr>
            <w:tcW w:w="304" w:type="pct"/>
            <w:tcBorders>
              <w:top w:val="nil"/>
              <w:left w:val="nil"/>
              <w:bottom w:val="single" w:sz="4" w:space="0" w:color="auto"/>
              <w:right w:val="single" w:sz="8" w:space="0" w:color="auto"/>
            </w:tcBorders>
            <w:shd w:val="clear" w:color="auto" w:fill="auto"/>
            <w:vAlign w:val="center"/>
            <w:hideMark/>
          </w:tcPr>
          <w:p w14:paraId="30F36BE3" w14:textId="49C97246"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3,7%</w:t>
            </w:r>
          </w:p>
        </w:tc>
      </w:tr>
      <w:tr w:rsidR="00701BC8" w:rsidRPr="00694BCA" w14:paraId="518FE1BE" w14:textId="77777777" w:rsidTr="00701BC8">
        <w:trPr>
          <w:trHeight w:val="300"/>
        </w:trPr>
        <w:tc>
          <w:tcPr>
            <w:tcW w:w="2219" w:type="pct"/>
            <w:tcBorders>
              <w:top w:val="single" w:sz="8" w:space="0" w:color="auto"/>
              <w:left w:val="single" w:sz="8" w:space="0" w:color="auto"/>
              <w:bottom w:val="nil"/>
              <w:right w:val="nil"/>
            </w:tcBorders>
            <w:shd w:val="clear" w:color="auto" w:fill="auto"/>
            <w:noWrap/>
            <w:vAlign w:val="center"/>
            <w:hideMark/>
          </w:tcPr>
          <w:p w14:paraId="65D01D71" w14:textId="0C567551" w:rsidR="00701BC8" w:rsidRPr="00694BCA" w:rsidRDefault="00701BC8" w:rsidP="00694BCA">
            <w:pPr>
              <w:rPr>
                <w:rFonts w:ascii="Calibri" w:hAnsi="Calibri" w:cs="Calibri"/>
                <w:color w:val="000000"/>
                <w:sz w:val="16"/>
                <w:szCs w:val="16"/>
              </w:rPr>
            </w:pPr>
            <w:r w:rsidRPr="00694BCA">
              <w:rPr>
                <w:rFonts w:ascii="Calibri" w:hAnsi="Calibri" w:cs="Calibri"/>
                <w:color w:val="000000"/>
                <w:sz w:val="16"/>
                <w:szCs w:val="16"/>
              </w:rPr>
              <w:t>N Noleggio, agenzie di viaggio, servizi di supporto alle imp</w:t>
            </w:r>
            <w:r w:rsidR="00694BCA">
              <w:rPr>
                <w:rFonts w:ascii="Calibri" w:hAnsi="Calibri" w:cs="Calibri"/>
                <w:color w:val="000000"/>
                <w:sz w:val="16"/>
                <w:szCs w:val="16"/>
              </w:rPr>
              <w:t>rese</w:t>
            </w:r>
          </w:p>
        </w:tc>
        <w:tc>
          <w:tcPr>
            <w:tcW w:w="409" w:type="pct"/>
            <w:tcBorders>
              <w:top w:val="nil"/>
              <w:left w:val="single" w:sz="8" w:space="0" w:color="auto"/>
              <w:bottom w:val="single" w:sz="4" w:space="0" w:color="auto"/>
              <w:right w:val="single" w:sz="4" w:space="0" w:color="auto"/>
            </w:tcBorders>
            <w:shd w:val="clear" w:color="auto" w:fill="auto"/>
            <w:vAlign w:val="center"/>
            <w:hideMark/>
          </w:tcPr>
          <w:p w14:paraId="7C0673C1" w14:textId="230380E2"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372</w:t>
            </w:r>
          </w:p>
        </w:tc>
        <w:tc>
          <w:tcPr>
            <w:tcW w:w="304" w:type="pct"/>
            <w:tcBorders>
              <w:top w:val="nil"/>
              <w:left w:val="nil"/>
              <w:bottom w:val="single" w:sz="4" w:space="0" w:color="auto"/>
              <w:right w:val="single" w:sz="8" w:space="0" w:color="auto"/>
            </w:tcBorders>
            <w:shd w:val="clear" w:color="auto" w:fill="auto"/>
            <w:vAlign w:val="center"/>
            <w:hideMark/>
          </w:tcPr>
          <w:p w14:paraId="1E93AF0C" w14:textId="79F833BC"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3,0%</w:t>
            </w:r>
          </w:p>
        </w:tc>
        <w:tc>
          <w:tcPr>
            <w:tcW w:w="278" w:type="pct"/>
            <w:tcBorders>
              <w:top w:val="nil"/>
              <w:left w:val="nil"/>
              <w:bottom w:val="single" w:sz="4" w:space="0" w:color="auto"/>
              <w:right w:val="single" w:sz="4" w:space="0" w:color="auto"/>
            </w:tcBorders>
            <w:shd w:val="clear" w:color="auto" w:fill="auto"/>
            <w:vAlign w:val="center"/>
            <w:hideMark/>
          </w:tcPr>
          <w:p w14:paraId="22AF239F" w14:textId="21190A39"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386</w:t>
            </w:r>
          </w:p>
        </w:tc>
        <w:tc>
          <w:tcPr>
            <w:tcW w:w="338" w:type="pct"/>
            <w:tcBorders>
              <w:top w:val="nil"/>
              <w:left w:val="nil"/>
              <w:bottom w:val="single" w:sz="4" w:space="0" w:color="auto"/>
              <w:right w:val="nil"/>
            </w:tcBorders>
            <w:shd w:val="clear" w:color="auto" w:fill="auto"/>
            <w:vAlign w:val="center"/>
            <w:hideMark/>
          </w:tcPr>
          <w:p w14:paraId="33F65072" w14:textId="089CD627"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4,5%</w:t>
            </w:r>
          </w:p>
        </w:tc>
        <w:tc>
          <w:tcPr>
            <w:tcW w:w="410" w:type="pct"/>
            <w:tcBorders>
              <w:top w:val="nil"/>
              <w:left w:val="single" w:sz="8" w:space="0" w:color="auto"/>
              <w:bottom w:val="single" w:sz="4" w:space="0" w:color="auto"/>
              <w:right w:val="single" w:sz="4" w:space="0" w:color="auto"/>
            </w:tcBorders>
            <w:shd w:val="clear" w:color="auto" w:fill="auto"/>
            <w:vAlign w:val="center"/>
            <w:hideMark/>
          </w:tcPr>
          <w:p w14:paraId="0B78FC69" w14:textId="6B944EDB"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758</w:t>
            </w:r>
          </w:p>
        </w:tc>
        <w:tc>
          <w:tcPr>
            <w:tcW w:w="304" w:type="pct"/>
            <w:tcBorders>
              <w:top w:val="nil"/>
              <w:left w:val="nil"/>
              <w:bottom w:val="single" w:sz="4" w:space="0" w:color="auto"/>
              <w:right w:val="single" w:sz="8" w:space="0" w:color="auto"/>
            </w:tcBorders>
            <w:shd w:val="clear" w:color="auto" w:fill="auto"/>
            <w:vAlign w:val="center"/>
            <w:hideMark/>
          </w:tcPr>
          <w:p w14:paraId="3B77F733" w14:textId="6E9458E4"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3,6%</w:t>
            </w:r>
          </w:p>
        </w:tc>
        <w:tc>
          <w:tcPr>
            <w:tcW w:w="433" w:type="pct"/>
            <w:tcBorders>
              <w:top w:val="nil"/>
              <w:left w:val="nil"/>
              <w:bottom w:val="single" w:sz="4" w:space="0" w:color="auto"/>
              <w:right w:val="single" w:sz="4" w:space="0" w:color="auto"/>
            </w:tcBorders>
            <w:shd w:val="clear" w:color="auto" w:fill="auto"/>
            <w:vAlign w:val="center"/>
            <w:hideMark/>
          </w:tcPr>
          <w:p w14:paraId="04533C11" w14:textId="7B3A5944"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58.597</w:t>
            </w:r>
          </w:p>
        </w:tc>
        <w:tc>
          <w:tcPr>
            <w:tcW w:w="304" w:type="pct"/>
            <w:tcBorders>
              <w:top w:val="nil"/>
              <w:left w:val="nil"/>
              <w:bottom w:val="single" w:sz="4" w:space="0" w:color="auto"/>
              <w:right w:val="single" w:sz="8" w:space="0" w:color="auto"/>
            </w:tcBorders>
            <w:shd w:val="clear" w:color="auto" w:fill="auto"/>
            <w:vAlign w:val="center"/>
            <w:hideMark/>
          </w:tcPr>
          <w:p w14:paraId="0834182B" w14:textId="2109F28B"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4,4%</w:t>
            </w:r>
          </w:p>
        </w:tc>
      </w:tr>
      <w:tr w:rsidR="00701BC8" w:rsidRPr="00694BCA" w14:paraId="03CB437A" w14:textId="77777777" w:rsidTr="00701BC8">
        <w:trPr>
          <w:trHeight w:val="300"/>
        </w:trPr>
        <w:tc>
          <w:tcPr>
            <w:tcW w:w="2219" w:type="pct"/>
            <w:tcBorders>
              <w:top w:val="single" w:sz="8" w:space="0" w:color="auto"/>
              <w:left w:val="single" w:sz="8" w:space="0" w:color="auto"/>
              <w:bottom w:val="nil"/>
              <w:right w:val="nil"/>
            </w:tcBorders>
            <w:shd w:val="clear" w:color="auto" w:fill="auto"/>
            <w:noWrap/>
            <w:vAlign w:val="center"/>
            <w:hideMark/>
          </w:tcPr>
          <w:p w14:paraId="17D411BD" w14:textId="77777777" w:rsidR="00701BC8" w:rsidRPr="00694BCA" w:rsidRDefault="00701BC8" w:rsidP="00701BC8">
            <w:pPr>
              <w:rPr>
                <w:rFonts w:ascii="Calibri" w:hAnsi="Calibri" w:cs="Calibri"/>
                <w:color w:val="000000"/>
                <w:sz w:val="16"/>
                <w:szCs w:val="16"/>
              </w:rPr>
            </w:pPr>
            <w:r w:rsidRPr="00694BCA">
              <w:rPr>
                <w:rFonts w:ascii="Calibri" w:hAnsi="Calibri" w:cs="Calibri"/>
                <w:color w:val="000000"/>
                <w:sz w:val="16"/>
                <w:szCs w:val="16"/>
              </w:rPr>
              <w:t>O Amministrazione pubblica e difesa; assicurazione sociale...</w:t>
            </w:r>
          </w:p>
        </w:tc>
        <w:tc>
          <w:tcPr>
            <w:tcW w:w="409" w:type="pct"/>
            <w:tcBorders>
              <w:top w:val="nil"/>
              <w:left w:val="single" w:sz="8" w:space="0" w:color="auto"/>
              <w:bottom w:val="single" w:sz="4" w:space="0" w:color="auto"/>
              <w:right w:val="single" w:sz="4" w:space="0" w:color="auto"/>
            </w:tcBorders>
            <w:shd w:val="clear" w:color="auto" w:fill="auto"/>
            <w:vAlign w:val="center"/>
            <w:hideMark/>
          </w:tcPr>
          <w:p w14:paraId="3DB93FB9" w14:textId="4872BD27"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0</w:t>
            </w:r>
          </w:p>
        </w:tc>
        <w:tc>
          <w:tcPr>
            <w:tcW w:w="304" w:type="pct"/>
            <w:tcBorders>
              <w:top w:val="nil"/>
              <w:left w:val="nil"/>
              <w:bottom w:val="single" w:sz="4" w:space="0" w:color="auto"/>
              <w:right w:val="single" w:sz="8" w:space="0" w:color="auto"/>
            </w:tcBorders>
            <w:shd w:val="clear" w:color="auto" w:fill="auto"/>
            <w:vAlign w:val="center"/>
            <w:hideMark/>
          </w:tcPr>
          <w:p w14:paraId="06CE81AA" w14:textId="523689A6"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14:paraId="3B5107FC" w14:textId="17A18865"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0</w:t>
            </w:r>
          </w:p>
        </w:tc>
        <w:tc>
          <w:tcPr>
            <w:tcW w:w="338" w:type="pct"/>
            <w:tcBorders>
              <w:top w:val="nil"/>
              <w:left w:val="nil"/>
              <w:bottom w:val="single" w:sz="4" w:space="0" w:color="auto"/>
              <w:right w:val="nil"/>
            </w:tcBorders>
            <w:shd w:val="clear" w:color="auto" w:fill="auto"/>
            <w:vAlign w:val="center"/>
            <w:hideMark/>
          </w:tcPr>
          <w:p w14:paraId="2EAC355A" w14:textId="5C669258"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0,0%</w:t>
            </w:r>
          </w:p>
        </w:tc>
        <w:tc>
          <w:tcPr>
            <w:tcW w:w="410" w:type="pct"/>
            <w:tcBorders>
              <w:top w:val="nil"/>
              <w:left w:val="single" w:sz="8" w:space="0" w:color="auto"/>
              <w:bottom w:val="single" w:sz="4" w:space="0" w:color="auto"/>
              <w:right w:val="single" w:sz="4" w:space="0" w:color="auto"/>
            </w:tcBorders>
            <w:shd w:val="clear" w:color="auto" w:fill="auto"/>
            <w:vAlign w:val="center"/>
            <w:hideMark/>
          </w:tcPr>
          <w:p w14:paraId="1F877944" w14:textId="08351C40"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0</w:t>
            </w:r>
          </w:p>
        </w:tc>
        <w:tc>
          <w:tcPr>
            <w:tcW w:w="304" w:type="pct"/>
            <w:tcBorders>
              <w:top w:val="nil"/>
              <w:left w:val="nil"/>
              <w:bottom w:val="single" w:sz="4" w:space="0" w:color="auto"/>
              <w:right w:val="single" w:sz="8" w:space="0" w:color="auto"/>
            </w:tcBorders>
            <w:shd w:val="clear" w:color="auto" w:fill="auto"/>
            <w:vAlign w:val="center"/>
            <w:hideMark/>
          </w:tcPr>
          <w:p w14:paraId="2B43E8B1" w14:textId="4CF2CB5D"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0,0%</w:t>
            </w:r>
          </w:p>
        </w:tc>
        <w:tc>
          <w:tcPr>
            <w:tcW w:w="433" w:type="pct"/>
            <w:tcBorders>
              <w:top w:val="nil"/>
              <w:left w:val="nil"/>
              <w:bottom w:val="single" w:sz="4" w:space="0" w:color="auto"/>
              <w:right w:val="single" w:sz="4" w:space="0" w:color="auto"/>
            </w:tcBorders>
            <w:shd w:val="clear" w:color="auto" w:fill="auto"/>
            <w:vAlign w:val="center"/>
            <w:hideMark/>
          </w:tcPr>
          <w:p w14:paraId="6742909C" w14:textId="0BDD4352"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11</w:t>
            </w:r>
          </w:p>
        </w:tc>
        <w:tc>
          <w:tcPr>
            <w:tcW w:w="304" w:type="pct"/>
            <w:tcBorders>
              <w:top w:val="nil"/>
              <w:left w:val="nil"/>
              <w:bottom w:val="single" w:sz="4" w:space="0" w:color="auto"/>
              <w:right w:val="single" w:sz="8" w:space="0" w:color="auto"/>
            </w:tcBorders>
            <w:shd w:val="clear" w:color="auto" w:fill="auto"/>
            <w:vAlign w:val="center"/>
            <w:hideMark/>
          </w:tcPr>
          <w:p w14:paraId="7FB2A75B" w14:textId="50374E64"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0,0%</w:t>
            </w:r>
          </w:p>
        </w:tc>
      </w:tr>
      <w:tr w:rsidR="00701BC8" w:rsidRPr="00694BCA" w14:paraId="4B7704FA" w14:textId="77777777" w:rsidTr="00701BC8">
        <w:trPr>
          <w:trHeight w:val="300"/>
        </w:trPr>
        <w:tc>
          <w:tcPr>
            <w:tcW w:w="2219" w:type="pct"/>
            <w:tcBorders>
              <w:top w:val="single" w:sz="8" w:space="0" w:color="auto"/>
              <w:left w:val="single" w:sz="8" w:space="0" w:color="auto"/>
              <w:bottom w:val="nil"/>
              <w:right w:val="nil"/>
            </w:tcBorders>
            <w:shd w:val="clear" w:color="auto" w:fill="auto"/>
            <w:noWrap/>
            <w:vAlign w:val="center"/>
            <w:hideMark/>
          </w:tcPr>
          <w:p w14:paraId="27E844B6" w14:textId="77777777" w:rsidR="00701BC8" w:rsidRPr="00694BCA" w:rsidRDefault="00701BC8" w:rsidP="00701BC8">
            <w:pPr>
              <w:rPr>
                <w:rFonts w:ascii="Calibri" w:hAnsi="Calibri" w:cs="Calibri"/>
                <w:color w:val="000000"/>
                <w:sz w:val="16"/>
                <w:szCs w:val="16"/>
              </w:rPr>
            </w:pPr>
            <w:r w:rsidRPr="00694BCA">
              <w:rPr>
                <w:rFonts w:ascii="Calibri" w:hAnsi="Calibri" w:cs="Calibri"/>
                <w:color w:val="000000"/>
                <w:sz w:val="16"/>
                <w:szCs w:val="16"/>
              </w:rPr>
              <w:t>P Istruzione</w:t>
            </w:r>
          </w:p>
        </w:tc>
        <w:tc>
          <w:tcPr>
            <w:tcW w:w="409" w:type="pct"/>
            <w:tcBorders>
              <w:top w:val="nil"/>
              <w:left w:val="single" w:sz="8" w:space="0" w:color="auto"/>
              <w:bottom w:val="single" w:sz="4" w:space="0" w:color="auto"/>
              <w:right w:val="single" w:sz="4" w:space="0" w:color="auto"/>
            </w:tcBorders>
            <w:shd w:val="clear" w:color="auto" w:fill="auto"/>
            <w:vAlign w:val="center"/>
            <w:hideMark/>
          </w:tcPr>
          <w:p w14:paraId="14A0C619" w14:textId="1BB0945C"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70</w:t>
            </w:r>
          </w:p>
        </w:tc>
        <w:tc>
          <w:tcPr>
            <w:tcW w:w="304" w:type="pct"/>
            <w:tcBorders>
              <w:top w:val="nil"/>
              <w:left w:val="nil"/>
              <w:bottom w:val="single" w:sz="4" w:space="0" w:color="auto"/>
              <w:right w:val="single" w:sz="8" w:space="0" w:color="auto"/>
            </w:tcBorders>
            <w:shd w:val="clear" w:color="auto" w:fill="auto"/>
            <w:vAlign w:val="center"/>
            <w:hideMark/>
          </w:tcPr>
          <w:p w14:paraId="76DC6799" w14:textId="6B01737F"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0,6%</w:t>
            </w:r>
          </w:p>
        </w:tc>
        <w:tc>
          <w:tcPr>
            <w:tcW w:w="278" w:type="pct"/>
            <w:tcBorders>
              <w:top w:val="nil"/>
              <w:left w:val="nil"/>
              <w:bottom w:val="single" w:sz="4" w:space="0" w:color="auto"/>
              <w:right w:val="single" w:sz="4" w:space="0" w:color="auto"/>
            </w:tcBorders>
            <w:shd w:val="clear" w:color="auto" w:fill="auto"/>
            <w:vAlign w:val="center"/>
            <w:hideMark/>
          </w:tcPr>
          <w:p w14:paraId="007F5378" w14:textId="19A0D23C"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77</w:t>
            </w:r>
          </w:p>
        </w:tc>
        <w:tc>
          <w:tcPr>
            <w:tcW w:w="338" w:type="pct"/>
            <w:tcBorders>
              <w:top w:val="nil"/>
              <w:left w:val="nil"/>
              <w:bottom w:val="single" w:sz="4" w:space="0" w:color="auto"/>
              <w:right w:val="nil"/>
            </w:tcBorders>
            <w:shd w:val="clear" w:color="auto" w:fill="auto"/>
            <w:vAlign w:val="center"/>
            <w:hideMark/>
          </w:tcPr>
          <w:p w14:paraId="2FB1D1E0" w14:textId="34CF441C"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0,9%</w:t>
            </w:r>
          </w:p>
        </w:tc>
        <w:tc>
          <w:tcPr>
            <w:tcW w:w="410" w:type="pct"/>
            <w:tcBorders>
              <w:top w:val="nil"/>
              <w:left w:val="single" w:sz="8" w:space="0" w:color="auto"/>
              <w:bottom w:val="single" w:sz="4" w:space="0" w:color="auto"/>
              <w:right w:val="single" w:sz="4" w:space="0" w:color="auto"/>
            </w:tcBorders>
            <w:shd w:val="clear" w:color="auto" w:fill="auto"/>
            <w:vAlign w:val="center"/>
            <w:hideMark/>
          </w:tcPr>
          <w:p w14:paraId="53CD4974" w14:textId="2C7ECCBA"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147</w:t>
            </w:r>
          </w:p>
        </w:tc>
        <w:tc>
          <w:tcPr>
            <w:tcW w:w="304" w:type="pct"/>
            <w:tcBorders>
              <w:top w:val="nil"/>
              <w:left w:val="nil"/>
              <w:bottom w:val="single" w:sz="4" w:space="0" w:color="auto"/>
              <w:right w:val="single" w:sz="8" w:space="0" w:color="auto"/>
            </w:tcBorders>
            <w:shd w:val="clear" w:color="auto" w:fill="auto"/>
            <w:vAlign w:val="center"/>
            <w:hideMark/>
          </w:tcPr>
          <w:p w14:paraId="0587CCA3" w14:textId="3FD38501"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0,7%</w:t>
            </w:r>
          </w:p>
        </w:tc>
        <w:tc>
          <w:tcPr>
            <w:tcW w:w="433" w:type="pct"/>
            <w:tcBorders>
              <w:top w:val="nil"/>
              <w:left w:val="nil"/>
              <w:bottom w:val="single" w:sz="4" w:space="0" w:color="auto"/>
              <w:right w:val="single" w:sz="4" w:space="0" w:color="auto"/>
            </w:tcBorders>
            <w:shd w:val="clear" w:color="auto" w:fill="auto"/>
            <w:vAlign w:val="center"/>
            <w:hideMark/>
          </w:tcPr>
          <w:p w14:paraId="45C22AC8" w14:textId="5E0F29B1"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10.852</w:t>
            </w:r>
          </w:p>
        </w:tc>
        <w:tc>
          <w:tcPr>
            <w:tcW w:w="304" w:type="pct"/>
            <w:tcBorders>
              <w:top w:val="nil"/>
              <w:left w:val="nil"/>
              <w:bottom w:val="single" w:sz="4" w:space="0" w:color="auto"/>
              <w:right w:val="single" w:sz="8" w:space="0" w:color="auto"/>
            </w:tcBorders>
            <w:shd w:val="clear" w:color="auto" w:fill="auto"/>
            <w:vAlign w:val="center"/>
            <w:hideMark/>
          </w:tcPr>
          <w:p w14:paraId="44F022E2" w14:textId="73592169"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0,8%</w:t>
            </w:r>
          </w:p>
        </w:tc>
      </w:tr>
      <w:tr w:rsidR="00701BC8" w:rsidRPr="00694BCA" w14:paraId="4D871AFD" w14:textId="77777777" w:rsidTr="00701BC8">
        <w:trPr>
          <w:trHeight w:val="300"/>
        </w:trPr>
        <w:tc>
          <w:tcPr>
            <w:tcW w:w="2219" w:type="pct"/>
            <w:tcBorders>
              <w:top w:val="single" w:sz="8" w:space="0" w:color="auto"/>
              <w:left w:val="single" w:sz="8" w:space="0" w:color="auto"/>
              <w:bottom w:val="nil"/>
              <w:right w:val="nil"/>
            </w:tcBorders>
            <w:shd w:val="clear" w:color="auto" w:fill="auto"/>
            <w:noWrap/>
            <w:vAlign w:val="center"/>
            <w:hideMark/>
          </w:tcPr>
          <w:p w14:paraId="3006D299" w14:textId="77777777" w:rsidR="00701BC8" w:rsidRPr="00694BCA" w:rsidRDefault="00701BC8" w:rsidP="00701BC8">
            <w:pPr>
              <w:rPr>
                <w:rFonts w:ascii="Calibri" w:hAnsi="Calibri" w:cs="Calibri"/>
                <w:color w:val="000000"/>
                <w:sz w:val="16"/>
                <w:szCs w:val="16"/>
              </w:rPr>
            </w:pPr>
            <w:r w:rsidRPr="00694BCA">
              <w:rPr>
                <w:rFonts w:ascii="Calibri" w:hAnsi="Calibri" w:cs="Calibri"/>
                <w:color w:val="000000"/>
                <w:sz w:val="16"/>
                <w:szCs w:val="16"/>
              </w:rPr>
              <w:t>Q Sanità e assistenza sociale</w:t>
            </w:r>
          </w:p>
        </w:tc>
        <w:tc>
          <w:tcPr>
            <w:tcW w:w="409" w:type="pct"/>
            <w:tcBorders>
              <w:top w:val="nil"/>
              <w:left w:val="single" w:sz="8" w:space="0" w:color="auto"/>
              <w:bottom w:val="single" w:sz="4" w:space="0" w:color="auto"/>
              <w:right w:val="single" w:sz="4" w:space="0" w:color="auto"/>
            </w:tcBorders>
            <w:shd w:val="clear" w:color="auto" w:fill="auto"/>
            <w:vAlign w:val="center"/>
            <w:hideMark/>
          </w:tcPr>
          <w:p w14:paraId="10CA0104" w14:textId="34350F64"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139</w:t>
            </w:r>
          </w:p>
        </w:tc>
        <w:tc>
          <w:tcPr>
            <w:tcW w:w="304" w:type="pct"/>
            <w:tcBorders>
              <w:top w:val="nil"/>
              <w:left w:val="nil"/>
              <w:bottom w:val="single" w:sz="4" w:space="0" w:color="auto"/>
              <w:right w:val="single" w:sz="8" w:space="0" w:color="auto"/>
            </w:tcBorders>
            <w:shd w:val="clear" w:color="auto" w:fill="auto"/>
            <w:vAlign w:val="center"/>
            <w:hideMark/>
          </w:tcPr>
          <w:p w14:paraId="3095AA3B" w14:textId="6DCD0987"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1,1%</w:t>
            </w:r>
          </w:p>
        </w:tc>
        <w:tc>
          <w:tcPr>
            <w:tcW w:w="278" w:type="pct"/>
            <w:tcBorders>
              <w:top w:val="nil"/>
              <w:left w:val="nil"/>
              <w:bottom w:val="single" w:sz="4" w:space="0" w:color="auto"/>
              <w:right w:val="single" w:sz="4" w:space="0" w:color="auto"/>
            </w:tcBorders>
            <w:shd w:val="clear" w:color="auto" w:fill="auto"/>
            <w:vAlign w:val="center"/>
            <w:hideMark/>
          </w:tcPr>
          <w:p w14:paraId="78B0609D" w14:textId="2F3B9D47"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122</w:t>
            </w:r>
          </w:p>
        </w:tc>
        <w:tc>
          <w:tcPr>
            <w:tcW w:w="338" w:type="pct"/>
            <w:tcBorders>
              <w:top w:val="nil"/>
              <w:left w:val="nil"/>
              <w:bottom w:val="single" w:sz="4" w:space="0" w:color="auto"/>
              <w:right w:val="nil"/>
            </w:tcBorders>
            <w:shd w:val="clear" w:color="auto" w:fill="auto"/>
            <w:vAlign w:val="center"/>
            <w:hideMark/>
          </w:tcPr>
          <w:p w14:paraId="2177564E" w14:textId="26EDB4D3"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1,4%</w:t>
            </w:r>
          </w:p>
        </w:tc>
        <w:tc>
          <w:tcPr>
            <w:tcW w:w="410" w:type="pct"/>
            <w:tcBorders>
              <w:top w:val="nil"/>
              <w:left w:val="single" w:sz="8" w:space="0" w:color="auto"/>
              <w:bottom w:val="single" w:sz="4" w:space="0" w:color="auto"/>
              <w:right w:val="single" w:sz="4" w:space="0" w:color="auto"/>
            </w:tcBorders>
            <w:shd w:val="clear" w:color="auto" w:fill="auto"/>
            <w:vAlign w:val="center"/>
            <w:hideMark/>
          </w:tcPr>
          <w:p w14:paraId="7A36BE22" w14:textId="6B6D442C"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261</w:t>
            </w:r>
          </w:p>
        </w:tc>
        <w:tc>
          <w:tcPr>
            <w:tcW w:w="304" w:type="pct"/>
            <w:tcBorders>
              <w:top w:val="nil"/>
              <w:left w:val="nil"/>
              <w:bottom w:val="single" w:sz="4" w:space="0" w:color="auto"/>
              <w:right w:val="single" w:sz="8" w:space="0" w:color="auto"/>
            </w:tcBorders>
            <w:shd w:val="clear" w:color="auto" w:fill="auto"/>
            <w:vAlign w:val="center"/>
            <w:hideMark/>
          </w:tcPr>
          <w:p w14:paraId="2129095A" w14:textId="16DB008E"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1,2%</w:t>
            </w:r>
          </w:p>
        </w:tc>
        <w:tc>
          <w:tcPr>
            <w:tcW w:w="433" w:type="pct"/>
            <w:tcBorders>
              <w:top w:val="nil"/>
              <w:left w:val="nil"/>
              <w:bottom w:val="single" w:sz="4" w:space="0" w:color="auto"/>
              <w:right w:val="single" w:sz="4" w:space="0" w:color="auto"/>
            </w:tcBorders>
            <w:shd w:val="clear" w:color="auto" w:fill="auto"/>
            <w:vAlign w:val="center"/>
            <w:hideMark/>
          </w:tcPr>
          <w:p w14:paraId="3E5883DC" w14:textId="21F2CE1E"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17.632</w:t>
            </w:r>
          </w:p>
        </w:tc>
        <w:tc>
          <w:tcPr>
            <w:tcW w:w="304" w:type="pct"/>
            <w:tcBorders>
              <w:top w:val="nil"/>
              <w:left w:val="nil"/>
              <w:bottom w:val="single" w:sz="4" w:space="0" w:color="auto"/>
              <w:right w:val="single" w:sz="8" w:space="0" w:color="auto"/>
            </w:tcBorders>
            <w:shd w:val="clear" w:color="auto" w:fill="auto"/>
            <w:vAlign w:val="center"/>
            <w:hideMark/>
          </w:tcPr>
          <w:p w14:paraId="64C7514E" w14:textId="1B6026F4"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1,3%</w:t>
            </w:r>
          </w:p>
        </w:tc>
      </w:tr>
      <w:tr w:rsidR="00701BC8" w:rsidRPr="00694BCA" w14:paraId="41C36829" w14:textId="77777777" w:rsidTr="00701BC8">
        <w:trPr>
          <w:trHeight w:val="300"/>
        </w:trPr>
        <w:tc>
          <w:tcPr>
            <w:tcW w:w="2219" w:type="pct"/>
            <w:tcBorders>
              <w:top w:val="single" w:sz="8" w:space="0" w:color="auto"/>
              <w:left w:val="single" w:sz="8" w:space="0" w:color="auto"/>
              <w:bottom w:val="nil"/>
              <w:right w:val="nil"/>
            </w:tcBorders>
            <w:shd w:val="clear" w:color="auto" w:fill="auto"/>
            <w:noWrap/>
            <w:vAlign w:val="center"/>
            <w:hideMark/>
          </w:tcPr>
          <w:p w14:paraId="53234D33" w14:textId="5B8A3225" w:rsidR="00701BC8" w:rsidRPr="00694BCA" w:rsidRDefault="00701BC8" w:rsidP="00694BCA">
            <w:pPr>
              <w:rPr>
                <w:rFonts w:ascii="Calibri" w:hAnsi="Calibri" w:cs="Calibri"/>
                <w:color w:val="000000"/>
                <w:sz w:val="16"/>
                <w:szCs w:val="16"/>
              </w:rPr>
            </w:pPr>
            <w:r w:rsidRPr="00694BCA">
              <w:rPr>
                <w:rFonts w:ascii="Calibri" w:hAnsi="Calibri" w:cs="Calibri"/>
                <w:color w:val="000000"/>
                <w:sz w:val="16"/>
                <w:szCs w:val="16"/>
              </w:rPr>
              <w:t>R Attività artistiche, sportive, di intrattenimento</w:t>
            </w:r>
          </w:p>
        </w:tc>
        <w:tc>
          <w:tcPr>
            <w:tcW w:w="409" w:type="pct"/>
            <w:tcBorders>
              <w:top w:val="nil"/>
              <w:left w:val="single" w:sz="8" w:space="0" w:color="auto"/>
              <w:bottom w:val="single" w:sz="4" w:space="0" w:color="auto"/>
              <w:right w:val="single" w:sz="4" w:space="0" w:color="auto"/>
            </w:tcBorders>
            <w:shd w:val="clear" w:color="auto" w:fill="auto"/>
            <w:vAlign w:val="center"/>
            <w:hideMark/>
          </w:tcPr>
          <w:p w14:paraId="0C558FF2" w14:textId="20E59736"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156</w:t>
            </w:r>
          </w:p>
        </w:tc>
        <w:tc>
          <w:tcPr>
            <w:tcW w:w="304" w:type="pct"/>
            <w:tcBorders>
              <w:top w:val="nil"/>
              <w:left w:val="nil"/>
              <w:bottom w:val="single" w:sz="4" w:space="0" w:color="auto"/>
              <w:right w:val="single" w:sz="8" w:space="0" w:color="auto"/>
            </w:tcBorders>
            <w:shd w:val="clear" w:color="auto" w:fill="auto"/>
            <w:vAlign w:val="center"/>
            <w:hideMark/>
          </w:tcPr>
          <w:p w14:paraId="497FF867" w14:textId="069E2B76"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1,3%</w:t>
            </w:r>
          </w:p>
        </w:tc>
        <w:tc>
          <w:tcPr>
            <w:tcW w:w="278" w:type="pct"/>
            <w:tcBorders>
              <w:top w:val="nil"/>
              <w:left w:val="nil"/>
              <w:bottom w:val="single" w:sz="4" w:space="0" w:color="auto"/>
              <w:right w:val="single" w:sz="4" w:space="0" w:color="auto"/>
            </w:tcBorders>
            <w:shd w:val="clear" w:color="auto" w:fill="auto"/>
            <w:vAlign w:val="center"/>
            <w:hideMark/>
          </w:tcPr>
          <w:p w14:paraId="4D6957D1" w14:textId="06088E59"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160</w:t>
            </w:r>
          </w:p>
        </w:tc>
        <w:tc>
          <w:tcPr>
            <w:tcW w:w="338" w:type="pct"/>
            <w:tcBorders>
              <w:top w:val="nil"/>
              <w:left w:val="nil"/>
              <w:bottom w:val="single" w:sz="4" w:space="0" w:color="auto"/>
              <w:right w:val="nil"/>
            </w:tcBorders>
            <w:shd w:val="clear" w:color="auto" w:fill="auto"/>
            <w:vAlign w:val="center"/>
            <w:hideMark/>
          </w:tcPr>
          <w:p w14:paraId="5D5AC2F1" w14:textId="531F7BDE"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1,9%</w:t>
            </w:r>
          </w:p>
        </w:tc>
        <w:tc>
          <w:tcPr>
            <w:tcW w:w="410" w:type="pct"/>
            <w:tcBorders>
              <w:top w:val="nil"/>
              <w:left w:val="single" w:sz="8" w:space="0" w:color="auto"/>
              <w:bottom w:val="single" w:sz="4" w:space="0" w:color="auto"/>
              <w:right w:val="single" w:sz="4" w:space="0" w:color="auto"/>
            </w:tcBorders>
            <w:shd w:val="clear" w:color="auto" w:fill="auto"/>
            <w:vAlign w:val="center"/>
            <w:hideMark/>
          </w:tcPr>
          <w:p w14:paraId="7DF58578" w14:textId="1A3CC1B0"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316</w:t>
            </w:r>
          </w:p>
        </w:tc>
        <w:tc>
          <w:tcPr>
            <w:tcW w:w="304" w:type="pct"/>
            <w:tcBorders>
              <w:top w:val="nil"/>
              <w:left w:val="nil"/>
              <w:bottom w:val="single" w:sz="4" w:space="0" w:color="auto"/>
              <w:right w:val="single" w:sz="8" w:space="0" w:color="auto"/>
            </w:tcBorders>
            <w:shd w:val="clear" w:color="auto" w:fill="auto"/>
            <w:vAlign w:val="center"/>
            <w:hideMark/>
          </w:tcPr>
          <w:p w14:paraId="4F0E3857" w14:textId="3A3F8DF0"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1,5%</w:t>
            </w:r>
          </w:p>
        </w:tc>
        <w:tc>
          <w:tcPr>
            <w:tcW w:w="433" w:type="pct"/>
            <w:tcBorders>
              <w:top w:val="nil"/>
              <w:left w:val="nil"/>
              <w:bottom w:val="single" w:sz="4" w:space="0" w:color="auto"/>
              <w:right w:val="single" w:sz="4" w:space="0" w:color="auto"/>
            </w:tcBorders>
            <w:shd w:val="clear" w:color="auto" w:fill="auto"/>
            <w:vAlign w:val="center"/>
            <w:hideMark/>
          </w:tcPr>
          <w:p w14:paraId="6F94433C" w14:textId="11FFE08D"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19.242</w:t>
            </w:r>
          </w:p>
        </w:tc>
        <w:tc>
          <w:tcPr>
            <w:tcW w:w="304" w:type="pct"/>
            <w:tcBorders>
              <w:top w:val="nil"/>
              <w:left w:val="nil"/>
              <w:bottom w:val="single" w:sz="4" w:space="0" w:color="auto"/>
              <w:right w:val="single" w:sz="8" w:space="0" w:color="auto"/>
            </w:tcBorders>
            <w:shd w:val="clear" w:color="auto" w:fill="auto"/>
            <w:vAlign w:val="center"/>
            <w:hideMark/>
          </w:tcPr>
          <w:p w14:paraId="25E448A3" w14:textId="254A930C"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1,5%</w:t>
            </w:r>
          </w:p>
        </w:tc>
      </w:tr>
      <w:tr w:rsidR="00701BC8" w:rsidRPr="00694BCA" w14:paraId="4378FCA5" w14:textId="77777777" w:rsidTr="00701BC8">
        <w:trPr>
          <w:trHeight w:val="300"/>
        </w:trPr>
        <w:tc>
          <w:tcPr>
            <w:tcW w:w="2219" w:type="pct"/>
            <w:tcBorders>
              <w:top w:val="single" w:sz="8" w:space="0" w:color="auto"/>
              <w:left w:val="single" w:sz="8" w:space="0" w:color="auto"/>
              <w:bottom w:val="nil"/>
              <w:right w:val="nil"/>
            </w:tcBorders>
            <w:shd w:val="clear" w:color="auto" w:fill="auto"/>
            <w:noWrap/>
            <w:vAlign w:val="center"/>
            <w:hideMark/>
          </w:tcPr>
          <w:p w14:paraId="007FC9A9" w14:textId="77777777" w:rsidR="00701BC8" w:rsidRPr="00694BCA" w:rsidRDefault="00701BC8" w:rsidP="00701BC8">
            <w:pPr>
              <w:rPr>
                <w:rFonts w:ascii="Calibri" w:hAnsi="Calibri" w:cs="Calibri"/>
                <w:color w:val="000000"/>
                <w:sz w:val="16"/>
                <w:szCs w:val="16"/>
              </w:rPr>
            </w:pPr>
            <w:r w:rsidRPr="00694BCA">
              <w:rPr>
                <w:rFonts w:ascii="Calibri" w:hAnsi="Calibri" w:cs="Calibri"/>
                <w:color w:val="000000"/>
                <w:sz w:val="16"/>
                <w:szCs w:val="16"/>
              </w:rPr>
              <w:t>S Altre attività di servizi</w:t>
            </w:r>
          </w:p>
        </w:tc>
        <w:tc>
          <w:tcPr>
            <w:tcW w:w="409" w:type="pct"/>
            <w:tcBorders>
              <w:top w:val="nil"/>
              <w:left w:val="single" w:sz="8" w:space="0" w:color="auto"/>
              <w:bottom w:val="single" w:sz="4" w:space="0" w:color="auto"/>
              <w:right w:val="single" w:sz="4" w:space="0" w:color="auto"/>
            </w:tcBorders>
            <w:shd w:val="clear" w:color="auto" w:fill="auto"/>
            <w:vAlign w:val="center"/>
            <w:hideMark/>
          </w:tcPr>
          <w:p w14:paraId="416806ED" w14:textId="1CB80AE1"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1.155</w:t>
            </w:r>
          </w:p>
        </w:tc>
        <w:tc>
          <w:tcPr>
            <w:tcW w:w="304" w:type="pct"/>
            <w:tcBorders>
              <w:top w:val="nil"/>
              <w:left w:val="nil"/>
              <w:bottom w:val="single" w:sz="4" w:space="0" w:color="auto"/>
              <w:right w:val="single" w:sz="8" w:space="0" w:color="auto"/>
            </w:tcBorders>
            <w:shd w:val="clear" w:color="auto" w:fill="auto"/>
            <w:vAlign w:val="center"/>
            <w:hideMark/>
          </w:tcPr>
          <w:p w14:paraId="4EDE8438" w14:textId="40934A34"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9,3%</w:t>
            </w:r>
          </w:p>
        </w:tc>
        <w:tc>
          <w:tcPr>
            <w:tcW w:w="278" w:type="pct"/>
            <w:tcBorders>
              <w:top w:val="nil"/>
              <w:left w:val="nil"/>
              <w:bottom w:val="single" w:sz="4" w:space="0" w:color="auto"/>
              <w:right w:val="single" w:sz="4" w:space="0" w:color="auto"/>
            </w:tcBorders>
            <w:shd w:val="clear" w:color="auto" w:fill="auto"/>
            <w:vAlign w:val="center"/>
            <w:hideMark/>
          </w:tcPr>
          <w:p w14:paraId="498340A5" w14:textId="2ADFB33E"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967</w:t>
            </w:r>
          </w:p>
        </w:tc>
        <w:tc>
          <w:tcPr>
            <w:tcW w:w="338" w:type="pct"/>
            <w:tcBorders>
              <w:top w:val="nil"/>
              <w:left w:val="nil"/>
              <w:bottom w:val="single" w:sz="4" w:space="0" w:color="auto"/>
              <w:right w:val="nil"/>
            </w:tcBorders>
            <w:shd w:val="clear" w:color="auto" w:fill="auto"/>
            <w:vAlign w:val="center"/>
            <w:hideMark/>
          </w:tcPr>
          <w:p w14:paraId="4B53CDC9" w14:textId="17C1720C"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11,3%</w:t>
            </w:r>
          </w:p>
        </w:tc>
        <w:tc>
          <w:tcPr>
            <w:tcW w:w="410" w:type="pct"/>
            <w:tcBorders>
              <w:top w:val="nil"/>
              <w:left w:val="single" w:sz="8" w:space="0" w:color="auto"/>
              <w:bottom w:val="single" w:sz="4" w:space="0" w:color="auto"/>
              <w:right w:val="single" w:sz="4" w:space="0" w:color="auto"/>
            </w:tcBorders>
            <w:shd w:val="clear" w:color="auto" w:fill="auto"/>
            <w:vAlign w:val="center"/>
            <w:hideMark/>
          </w:tcPr>
          <w:p w14:paraId="690A7BAC" w14:textId="1FC720D8"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2.122</w:t>
            </w:r>
          </w:p>
        </w:tc>
        <w:tc>
          <w:tcPr>
            <w:tcW w:w="304" w:type="pct"/>
            <w:tcBorders>
              <w:top w:val="nil"/>
              <w:left w:val="nil"/>
              <w:bottom w:val="single" w:sz="4" w:space="0" w:color="auto"/>
              <w:right w:val="single" w:sz="8" w:space="0" w:color="auto"/>
            </w:tcBorders>
            <w:shd w:val="clear" w:color="auto" w:fill="auto"/>
            <w:vAlign w:val="center"/>
            <w:hideMark/>
          </w:tcPr>
          <w:p w14:paraId="523765A7" w14:textId="01BADAD5"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10,1%</w:t>
            </w:r>
          </w:p>
        </w:tc>
        <w:tc>
          <w:tcPr>
            <w:tcW w:w="433" w:type="pct"/>
            <w:tcBorders>
              <w:top w:val="nil"/>
              <w:left w:val="nil"/>
              <w:bottom w:val="single" w:sz="4" w:space="0" w:color="auto"/>
              <w:right w:val="single" w:sz="4" w:space="0" w:color="auto"/>
            </w:tcBorders>
            <w:shd w:val="clear" w:color="auto" w:fill="auto"/>
            <w:vAlign w:val="center"/>
            <w:hideMark/>
          </w:tcPr>
          <w:p w14:paraId="32438E49" w14:textId="0BDD9180"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132.122</w:t>
            </w:r>
          </w:p>
        </w:tc>
        <w:tc>
          <w:tcPr>
            <w:tcW w:w="304" w:type="pct"/>
            <w:tcBorders>
              <w:top w:val="nil"/>
              <w:left w:val="nil"/>
              <w:bottom w:val="single" w:sz="4" w:space="0" w:color="auto"/>
              <w:right w:val="single" w:sz="8" w:space="0" w:color="auto"/>
            </w:tcBorders>
            <w:shd w:val="clear" w:color="auto" w:fill="auto"/>
            <w:vAlign w:val="center"/>
            <w:hideMark/>
          </w:tcPr>
          <w:p w14:paraId="64B65F75" w14:textId="439E7099"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10,0%</w:t>
            </w:r>
          </w:p>
        </w:tc>
      </w:tr>
      <w:tr w:rsidR="00701BC8" w:rsidRPr="00694BCA" w14:paraId="052DDC37" w14:textId="77777777" w:rsidTr="00701BC8">
        <w:trPr>
          <w:trHeight w:val="300"/>
        </w:trPr>
        <w:tc>
          <w:tcPr>
            <w:tcW w:w="2219" w:type="pct"/>
            <w:tcBorders>
              <w:top w:val="single" w:sz="8" w:space="0" w:color="auto"/>
              <w:left w:val="single" w:sz="8" w:space="0" w:color="auto"/>
              <w:bottom w:val="nil"/>
              <w:right w:val="nil"/>
            </w:tcBorders>
            <w:shd w:val="clear" w:color="auto" w:fill="auto"/>
            <w:noWrap/>
            <w:vAlign w:val="center"/>
            <w:hideMark/>
          </w:tcPr>
          <w:p w14:paraId="13812A6C" w14:textId="77777777" w:rsidR="00701BC8" w:rsidRPr="00694BCA" w:rsidRDefault="00701BC8" w:rsidP="00701BC8">
            <w:pPr>
              <w:rPr>
                <w:rFonts w:ascii="Calibri" w:hAnsi="Calibri" w:cs="Calibri"/>
                <w:color w:val="000000"/>
                <w:sz w:val="16"/>
                <w:szCs w:val="16"/>
              </w:rPr>
            </w:pPr>
            <w:r w:rsidRPr="00694BCA">
              <w:rPr>
                <w:rFonts w:ascii="Calibri" w:hAnsi="Calibri" w:cs="Calibri"/>
                <w:color w:val="000000"/>
                <w:sz w:val="16"/>
                <w:szCs w:val="16"/>
              </w:rPr>
              <w:t>T Attività di famiglie e convivenze come datori di lavoro p...</w:t>
            </w:r>
          </w:p>
        </w:tc>
        <w:tc>
          <w:tcPr>
            <w:tcW w:w="409" w:type="pct"/>
            <w:tcBorders>
              <w:top w:val="nil"/>
              <w:left w:val="single" w:sz="8" w:space="0" w:color="auto"/>
              <w:bottom w:val="single" w:sz="4" w:space="0" w:color="auto"/>
              <w:right w:val="single" w:sz="4" w:space="0" w:color="auto"/>
            </w:tcBorders>
            <w:shd w:val="clear" w:color="auto" w:fill="auto"/>
            <w:vAlign w:val="center"/>
            <w:hideMark/>
          </w:tcPr>
          <w:p w14:paraId="5D453AF6" w14:textId="66E47A18"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0</w:t>
            </w:r>
          </w:p>
        </w:tc>
        <w:tc>
          <w:tcPr>
            <w:tcW w:w="304" w:type="pct"/>
            <w:tcBorders>
              <w:top w:val="nil"/>
              <w:left w:val="nil"/>
              <w:bottom w:val="single" w:sz="4" w:space="0" w:color="auto"/>
              <w:right w:val="single" w:sz="8" w:space="0" w:color="auto"/>
            </w:tcBorders>
            <w:shd w:val="clear" w:color="auto" w:fill="auto"/>
            <w:vAlign w:val="center"/>
            <w:hideMark/>
          </w:tcPr>
          <w:p w14:paraId="43F3E561" w14:textId="6146538C" w:rsidR="00701BC8" w:rsidRPr="00694BCA" w:rsidRDefault="00701BC8" w:rsidP="00701BC8">
            <w:pPr>
              <w:jc w:val="center"/>
              <w:rPr>
                <w:rFonts w:ascii="Calibri" w:hAnsi="Calibri" w:cs="Calibri"/>
                <w:color w:val="000000"/>
                <w:sz w:val="16"/>
                <w:szCs w:val="16"/>
              </w:rPr>
            </w:pPr>
            <w:r w:rsidRPr="00694BCA">
              <w:rPr>
                <w:rFonts w:ascii="Calibri" w:hAnsi="Calibri" w:cs="Calibri"/>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14:paraId="7EB3974C" w14:textId="36677CAE"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w:t>
            </w:r>
          </w:p>
        </w:tc>
        <w:tc>
          <w:tcPr>
            <w:tcW w:w="338" w:type="pct"/>
            <w:tcBorders>
              <w:top w:val="nil"/>
              <w:left w:val="nil"/>
              <w:bottom w:val="single" w:sz="4" w:space="0" w:color="auto"/>
              <w:right w:val="nil"/>
            </w:tcBorders>
            <w:shd w:val="clear" w:color="auto" w:fill="auto"/>
            <w:vAlign w:val="center"/>
            <w:hideMark/>
          </w:tcPr>
          <w:p w14:paraId="4AC02F60" w14:textId="6069C230"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0,0%</w:t>
            </w:r>
          </w:p>
        </w:tc>
        <w:tc>
          <w:tcPr>
            <w:tcW w:w="410" w:type="pct"/>
            <w:tcBorders>
              <w:top w:val="nil"/>
              <w:left w:val="single" w:sz="8" w:space="0" w:color="auto"/>
              <w:bottom w:val="single" w:sz="4" w:space="0" w:color="auto"/>
              <w:right w:val="single" w:sz="4" w:space="0" w:color="auto"/>
            </w:tcBorders>
            <w:shd w:val="clear" w:color="auto" w:fill="auto"/>
            <w:vAlign w:val="center"/>
            <w:hideMark/>
          </w:tcPr>
          <w:p w14:paraId="49E65DF3" w14:textId="71F3F310"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w:t>
            </w:r>
          </w:p>
        </w:tc>
        <w:tc>
          <w:tcPr>
            <w:tcW w:w="304" w:type="pct"/>
            <w:tcBorders>
              <w:top w:val="nil"/>
              <w:left w:val="nil"/>
              <w:bottom w:val="single" w:sz="4" w:space="0" w:color="auto"/>
              <w:right w:val="single" w:sz="8" w:space="0" w:color="auto"/>
            </w:tcBorders>
            <w:shd w:val="clear" w:color="auto" w:fill="auto"/>
            <w:vAlign w:val="center"/>
            <w:hideMark/>
          </w:tcPr>
          <w:p w14:paraId="25AF1895" w14:textId="18024C7B" w:rsidR="00701BC8" w:rsidRPr="00694BCA" w:rsidRDefault="00701BC8" w:rsidP="00701BC8">
            <w:pPr>
              <w:jc w:val="center"/>
              <w:rPr>
                <w:rFonts w:ascii="Calibri" w:hAnsi="Calibri" w:cs="Calibri"/>
                <w:color w:val="000000"/>
                <w:sz w:val="16"/>
                <w:szCs w:val="16"/>
              </w:rPr>
            </w:pPr>
            <w:r w:rsidRPr="00694BCA">
              <w:rPr>
                <w:rFonts w:ascii="Calibri" w:hAnsi="Calibri" w:cs="Calibri"/>
                <w:color w:val="000000"/>
                <w:sz w:val="16"/>
                <w:szCs w:val="16"/>
              </w:rPr>
              <w:t>0,0%</w:t>
            </w:r>
          </w:p>
        </w:tc>
        <w:tc>
          <w:tcPr>
            <w:tcW w:w="433" w:type="pct"/>
            <w:tcBorders>
              <w:top w:val="nil"/>
              <w:left w:val="nil"/>
              <w:bottom w:val="single" w:sz="4" w:space="0" w:color="auto"/>
              <w:right w:val="single" w:sz="4" w:space="0" w:color="auto"/>
            </w:tcBorders>
            <w:shd w:val="clear" w:color="auto" w:fill="auto"/>
            <w:vAlign w:val="center"/>
            <w:hideMark/>
          </w:tcPr>
          <w:p w14:paraId="494ED5C8" w14:textId="549A1997"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12</w:t>
            </w:r>
          </w:p>
        </w:tc>
        <w:tc>
          <w:tcPr>
            <w:tcW w:w="304" w:type="pct"/>
            <w:tcBorders>
              <w:top w:val="nil"/>
              <w:left w:val="nil"/>
              <w:bottom w:val="single" w:sz="4" w:space="0" w:color="auto"/>
              <w:right w:val="single" w:sz="8" w:space="0" w:color="auto"/>
            </w:tcBorders>
            <w:shd w:val="clear" w:color="auto" w:fill="auto"/>
            <w:vAlign w:val="center"/>
            <w:hideMark/>
          </w:tcPr>
          <w:p w14:paraId="706C48B3" w14:textId="16932F11"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0,0%</w:t>
            </w:r>
          </w:p>
        </w:tc>
      </w:tr>
      <w:tr w:rsidR="00701BC8" w:rsidRPr="00694BCA" w14:paraId="38D232F8" w14:textId="77777777" w:rsidTr="00701BC8">
        <w:trPr>
          <w:trHeight w:val="300"/>
        </w:trPr>
        <w:tc>
          <w:tcPr>
            <w:tcW w:w="2219" w:type="pct"/>
            <w:tcBorders>
              <w:top w:val="single" w:sz="8" w:space="0" w:color="auto"/>
              <w:left w:val="single" w:sz="8" w:space="0" w:color="auto"/>
              <w:bottom w:val="nil"/>
              <w:right w:val="nil"/>
            </w:tcBorders>
            <w:shd w:val="clear" w:color="auto" w:fill="auto"/>
            <w:noWrap/>
            <w:vAlign w:val="center"/>
            <w:hideMark/>
          </w:tcPr>
          <w:p w14:paraId="4B65CDB9" w14:textId="77777777" w:rsidR="00701BC8" w:rsidRPr="00694BCA" w:rsidRDefault="00701BC8" w:rsidP="00701BC8">
            <w:pPr>
              <w:rPr>
                <w:rFonts w:ascii="Calibri" w:hAnsi="Calibri" w:cs="Calibri"/>
                <w:color w:val="000000"/>
                <w:sz w:val="16"/>
                <w:szCs w:val="16"/>
              </w:rPr>
            </w:pPr>
            <w:r w:rsidRPr="00694BCA">
              <w:rPr>
                <w:rFonts w:ascii="Calibri" w:hAnsi="Calibri" w:cs="Calibri"/>
                <w:color w:val="000000"/>
                <w:sz w:val="16"/>
                <w:szCs w:val="16"/>
              </w:rPr>
              <w:t>U Organizzazioni ed organismi extraterritoriali</w:t>
            </w:r>
          </w:p>
        </w:tc>
        <w:tc>
          <w:tcPr>
            <w:tcW w:w="409" w:type="pct"/>
            <w:tcBorders>
              <w:top w:val="nil"/>
              <w:left w:val="single" w:sz="8" w:space="0" w:color="auto"/>
              <w:bottom w:val="single" w:sz="4" w:space="0" w:color="auto"/>
              <w:right w:val="single" w:sz="4" w:space="0" w:color="auto"/>
            </w:tcBorders>
            <w:shd w:val="clear" w:color="auto" w:fill="auto"/>
            <w:vAlign w:val="center"/>
            <w:hideMark/>
          </w:tcPr>
          <w:p w14:paraId="1B91FE56" w14:textId="2A4C1FD0"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0</w:t>
            </w:r>
          </w:p>
        </w:tc>
        <w:tc>
          <w:tcPr>
            <w:tcW w:w="304" w:type="pct"/>
            <w:tcBorders>
              <w:top w:val="nil"/>
              <w:left w:val="nil"/>
              <w:bottom w:val="single" w:sz="4" w:space="0" w:color="auto"/>
              <w:right w:val="single" w:sz="8" w:space="0" w:color="auto"/>
            </w:tcBorders>
            <w:shd w:val="clear" w:color="auto" w:fill="auto"/>
            <w:vAlign w:val="center"/>
            <w:hideMark/>
          </w:tcPr>
          <w:p w14:paraId="4AD6F1B3" w14:textId="0882F701" w:rsidR="00701BC8" w:rsidRPr="00694BCA" w:rsidRDefault="00701BC8" w:rsidP="00701BC8">
            <w:pPr>
              <w:jc w:val="center"/>
              <w:rPr>
                <w:rFonts w:ascii="Calibri" w:hAnsi="Calibri" w:cs="Calibri"/>
                <w:color w:val="000000"/>
                <w:sz w:val="16"/>
                <w:szCs w:val="16"/>
              </w:rPr>
            </w:pPr>
            <w:r w:rsidRPr="00694BCA">
              <w:rPr>
                <w:rFonts w:ascii="Calibri" w:hAnsi="Calibri" w:cs="Calibri"/>
                <w:color w:val="000000"/>
                <w:sz w:val="16"/>
                <w:szCs w:val="16"/>
              </w:rPr>
              <w:t>0,0%</w:t>
            </w:r>
          </w:p>
        </w:tc>
        <w:tc>
          <w:tcPr>
            <w:tcW w:w="278" w:type="pct"/>
            <w:tcBorders>
              <w:top w:val="nil"/>
              <w:left w:val="nil"/>
              <w:bottom w:val="single" w:sz="4" w:space="0" w:color="auto"/>
              <w:right w:val="single" w:sz="4" w:space="0" w:color="auto"/>
            </w:tcBorders>
            <w:shd w:val="clear" w:color="auto" w:fill="auto"/>
            <w:vAlign w:val="center"/>
            <w:hideMark/>
          </w:tcPr>
          <w:p w14:paraId="33032C4E" w14:textId="7FF1E5A0"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0</w:t>
            </w:r>
          </w:p>
        </w:tc>
        <w:tc>
          <w:tcPr>
            <w:tcW w:w="338" w:type="pct"/>
            <w:tcBorders>
              <w:top w:val="nil"/>
              <w:left w:val="nil"/>
              <w:bottom w:val="single" w:sz="4" w:space="0" w:color="auto"/>
              <w:right w:val="single" w:sz="8" w:space="0" w:color="auto"/>
            </w:tcBorders>
            <w:shd w:val="clear" w:color="auto" w:fill="auto"/>
            <w:vAlign w:val="center"/>
            <w:hideMark/>
          </w:tcPr>
          <w:p w14:paraId="1BC782BB" w14:textId="5BE6D893" w:rsidR="00701BC8" w:rsidRPr="00694BCA" w:rsidRDefault="00701BC8" w:rsidP="00701BC8">
            <w:pPr>
              <w:jc w:val="center"/>
              <w:rPr>
                <w:rFonts w:ascii="Calibri" w:hAnsi="Calibri" w:cs="Calibri"/>
                <w:color w:val="000000"/>
                <w:sz w:val="16"/>
                <w:szCs w:val="16"/>
              </w:rPr>
            </w:pPr>
            <w:r w:rsidRPr="00694BCA">
              <w:rPr>
                <w:rFonts w:ascii="Calibri" w:hAnsi="Calibri" w:cs="Calibri"/>
                <w:color w:val="000000"/>
                <w:sz w:val="16"/>
                <w:szCs w:val="16"/>
              </w:rPr>
              <w:t>0,0%</w:t>
            </w:r>
          </w:p>
        </w:tc>
        <w:tc>
          <w:tcPr>
            <w:tcW w:w="410" w:type="pct"/>
            <w:tcBorders>
              <w:top w:val="nil"/>
              <w:left w:val="nil"/>
              <w:bottom w:val="single" w:sz="4" w:space="0" w:color="auto"/>
              <w:right w:val="single" w:sz="4" w:space="0" w:color="auto"/>
            </w:tcBorders>
            <w:shd w:val="clear" w:color="auto" w:fill="auto"/>
            <w:vAlign w:val="center"/>
            <w:hideMark/>
          </w:tcPr>
          <w:p w14:paraId="4FEF03F8" w14:textId="6104FB06"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0</w:t>
            </w:r>
          </w:p>
        </w:tc>
        <w:tc>
          <w:tcPr>
            <w:tcW w:w="304" w:type="pct"/>
            <w:tcBorders>
              <w:top w:val="nil"/>
              <w:left w:val="nil"/>
              <w:bottom w:val="single" w:sz="4" w:space="0" w:color="auto"/>
              <w:right w:val="single" w:sz="8" w:space="0" w:color="auto"/>
            </w:tcBorders>
            <w:shd w:val="clear" w:color="auto" w:fill="auto"/>
            <w:vAlign w:val="center"/>
            <w:hideMark/>
          </w:tcPr>
          <w:p w14:paraId="1F78183D" w14:textId="19A49A67" w:rsidR="00701BC8" w:rsidRPr="00694BCA" w:rsidRDefault="00701BC8" w:rsidP="00701BC8">
            <w:pPr>
              <w:jc w:val="center"/>
              <w:rPr>
                <w:rFonts w:ascii="Calibri" w:hAnsi="Calibri" w:cs="Calibri"/>
                <w:color w:val="000000"/>
                <w:sz w:val="16"/>
                <w:szCs w:val="16"/>
              </w:rPr>
            </w:pPr>
            <w:r w:rsidRPr="00694BCA">
              <w:rPr>
                <w:rFonts w:ascii="Calibri" w:hAnsi="Calibri" w:cs="Calibri"/>
                <w:color w:val="000000"/>
                <w:sz w:val="16"/>
                <w:szCs w:val="16"/>
              </w:rPr>
              <w:t>0,0%</w:t>
            </w:r>
          </w:p>
        </w:tc>
        <w:tc>
          <w:tcPr>
            <w:tcW w:w="433" w:type="pct"/>
            <w:tcBorders>
              <w:top w:val="nil"/>
              <w:left w:val="nil"/>
              <w:bottom w:val="single" w:sz="4" w:space="0" w:color="auto"/>
              <w:right w:val="single" w:sz="4" w:space="0" w:color="auto"/>
            </w:tcBorders>
            <w:shd w:val="clear" w:color="auto" w:fill="auto"/>
            <w:vAlign w:val="center"/>
            <w:hideMark/>
          </w:tcPr>
          <w:p w14:paraId="5D469926" w14:textId="32E33E84" w:rsidR="00701BC8" w:rsidRPr="00694BCA" w:rsidRDefault="00701BC8" w:rsidP="00701BC8">
            <w:pPr>
              <w:jc w:val="center"/>
              <w:rPr>
                <w:rFonts w:ascii="Calibri" w:hAnsi="Calibri" w:cs="Calibri"/>
                <w:color w:val="000000"/>
                <w:sz w:val="16"/>
                <w:szCs w:val="16"/>
              </w:rPr>
            </w:pPr>
            <w:r w:rsidRPr="00694BCA">
              <w:rPr>
                <w:rFonts w:ascii="Calibri" w:hAnsi="Calibri" w:cs="Calibri"/>
                <w:color w:val="000000"/>
                <w:sz w:val="16"/>
                <w:szCs w:val="16"/>
              </w:rPr>
              <w:t>1</w:t>
            </w:r>
          </w:p>
        </w:tc>
        <w:tc>
          <w:tcPr>
            <w:tcW w:w="304" w:type="pct"/>
            <w:tcBorders>
              <w:top w:val="nil"/>
              <w:left w:val="nil"/>
              <w:bottom w:val="single" w:sz="4" w:space="0" w:color="auto"/>
              <w:right w:val="single" w:sz="8" w:space="0" w:color="auto"/>
            </w:tcBorders>
            <w:shd w:val="clear" w:color="auto" w:fill="auto"/>
            <w:vAlign w:val="center"/>
            <w:hideMark/>
          </w:tcPr>
          <w:p w14:paraId="786E4176" w14:textId="46154B56" w:rsidR="00701BC8" w:rsidRPr="00694BCA" w:rsidRDefault="00701BC8" w:rsidP="00701BC8">
            <w:pPr>
              <w:jc w:val="center"/>
              <w:rPr>
                <w:rFonts w:ascii="Calibri" w:hAnsi="Calibri" w:cs="Calibri"/>
                <w:color w:val="000000"/>
                <w:sz w:val="16"/>
                <w:szCs w:val="16"/>
              </w:rPr>
            </w:pPr>
            <w:r w:rsidRPr="00694BCA">
              <w:rPr>
                <w:rFonts w:ascii="Calibri" w:hAnsi="Calibri" w:cs="Calibri"/>
                <w:color w:val="000000"/>
                <w:sz w:val="16"/>
                <w:szCs w:val="16"/>
              </w:rPr>
              <w:t>0,0%</w:t>
            </w:r>
          </w:p>
        </w:tc>
      </w:tr>
      <w:tr w:rsidR="00701BC8" w:rsidRPr="00694BCA" w14:paraId="25065E16" w14:textId="77777777" w:rsidTr="00701BC8">
        <w:trPr>
          <w:trHeight w:val="300"/>
        </w:trPr>
        <w:tc>
          <w:tcPr>
            <w:tcW w:w="2219" w:type="pct"/>
            <w:tcBorders>
              <w:top w:val="single" w:sz="8" w:space="0" w:color="auto"/>
              <w:left w:val="single" w:sz="8" w:space="0" w:color="auto"/>
              <w:bottom w:val="nil"/>
              <w:right w:val="nil"/>
            </w:tcBorders>
            <w:shd w:val="clear" w:color="auto" w:fill="auto"/>
            <w:noWrap/>
            <w:vAlign w:val="center"/>
            <w:hideMark/>
          </w:tcPr>
          <w:p w14:paraId="72FA2B88" w14:textId="77777777" w:rsidR="00701BC8" w:rsidRPr="00694BCA" w:rsidRDefault="00701BC8" w:rsidP="00701BC8">
            <w:pPr>
              <w:rPr>
                <w:rFonts w:ascii="Calibri" w:hAnsi="Calibri" w:cs="Calibri"/>
                <w:color w:val="000000"/>
                <w:sz w:val="16"/>
                <w:szCs w:val="16"/>
              </w:rPr>
            </w:pPr>
            <w:r w:rsidRPr="00694BCA">
              <w:rPr>
                <w:rFonts w:ascii="Calibri" w:hAnsi="Calibri" w:cs="Calibri"/>
                <w:color w:val="000000"/>
                <w:sz w:val="16"/>
                <w:szCs w:val="16"/>
              </w:rPr>
              <w:t>X Imprese non classificate</w:t>
            </w:r>
          </w:p>
        </w:tc>
        <w:tc>
          <w:tcPr>
            <w:tcW w:w="409" w:type="pct"/>
            <w:tcBorders>
              <w:top w:val="nil"/>
              <w:left w:val="single" w:sz="8" w:space="0" w:color="auto"/>
              <w:bottom w:val="single" w:sz="4" w:space="0" w:color="auto"/>
              <w:right w:val="single" w:sz="4" w:space="0" w:color="auto"/>
            </w:tcBorders>
            <w:shd w:val="clear" w:color="auto" w:fill="auto"/>
            <w:vAlign w:val="center"/>
            <w:hideMark/>
          </w:tcPr>
          <w:p w14:paraId="0264FFA3" w14:textId="798303D1"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646</w:t>
            </w:r>
          </w:p>
        </w:tc>
        <w:tc>
          <w:tcPr>
            <w:tcW w:w="304" w:type="pct"/>
            <w:tcBorders>
              <w:top w:val="nil"/>
              <w:left w:val="nil"/>
              <w:bottom w:val="single" w:sz="4" w:space="0" w:color="auto"/>
              <w:right w:val="single" w:sz="8" w:space="0" w:color="auto"/>
            </w:tcBorders>
            <w:shd w:val="clear" w:color="auto" w:fill="auto"/>
            <w:vAlign w:val="center"/>
            <w:hideMark/>
          </w:tcPr>
          <w:p w14:paraId="77AFD42C" w14:textId="69134F46"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5,2%</w:t>
            </w:r>
          </w:p>
        </w:tc>
        <w:tc>
          <w:tcPr>
            <w:tcW w:w="278" w:type="pct"/>
            <w:tcBorders>
              <w:top w:val="nil"/>
              <w:left w:val="nil"/>
              <w:bottom w:val="single" w:sz="4" w:space="0" w:color="auto"/>
              <w:right w:val="single" w:sz="4" w:space="0" w:color="auto"/>
            </w:tcBorders>
            <w:shd w:val="clear" w:color="auto" w:fill="auto"/>
            <w:vAlign w:val="center"/>
            <w:hideMark/>
          </w:tcPr>
          <w:p w14:paraId="2F6B9286" w14:textId="1D031EB7"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625</w:t>
            </w:r>
          </w:p>
        </w:tc>
        <w:tc>
          <w:tcPr>
            <w:tcW w:w="338" w:type="pct"/>
            <w:tcBorders>
              <w:top w:val="nil"/>
              <w:left w:val="nil"/>
              <w:bottom w:val="single" w:sz="4" w:space="0" w:color="auto"/>
              <w:right w:val="nil"/>
            </w:tcBorders>
            <w:shd w:val="clear" w:color="auto" w:fill="auto"/>
            <w:vAlign w:val="center"/>
            <w:hideMark/>
          </w:tcPr>
          <w:p w14:paraId="4CE0F6DF" w14:textId="63F479CE"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7,3%</w:t>
            </w:r>
          </w:p>
        </w:tc>
        <w:tc>
          <w:tcPr>
            <w:tcW w:w="410" w:type="pct"/>
            <w:tcBorders>
              <w:top w:val="nil"/>
              <w:left w:val="single" w:sz="8" w:space="0" w:color="auto"/>
              <w:bottom w:val="single" w:sz="4" w:space="0" w:color="auto"/>
              <w:right w:val="single" w:sz="4" w:space="0" w:color="auto"/>
            </w:tcBorders>
            <w:shd w:val="clear" w:color="auto" w:fill="auto"/>
            <w:vAlign w:val="center"/>
            <w:hideMark/>
          </w:tcPr>
          <w:p w14:paraId="6D6B9AD5" w14:textId="372D712F"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1.271</w:t>
            </w:r>
          </w:p>
        </w:tc>
        <w:tc>
          <w:tcPr>
            <w:tcW w:w="304" w:type="pct"/>
            <w:tcBorders>
              <w:top w:val="nil"/>
              <w:left w:val="nil"/>
              <w:bottom w:val="single" w:sz="4" w:space="0" w:color="auto"/>
              <w:right w:val="single" w:sz="8" w:space="0" w:color="auto"/>
            </w:tcBorders>
            <w:shd w:val="clear" w:color="auto" w:fill="auto"/>
            <w:vAlign w:val="center"/>
            <w:hideMark/>
          </w:tcPr>
          <w:p w14:paraId="541FC4B4" w14:textId="11C721EB"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6,1%</w:t>
            </w:r>
          </w:p>
        </w:tc>
        <w:tc>
          <w:tcPr>
            <w:tcW w:w="433" w:type="pct"/>
            <w:tcBorders>
              <w:top w:val="nil"/>
              <w:left w:val="nil"/>
              <w:bottom w:val="single" w:sz="4" w:space="0" w:color="auto"/>
              <w:right w:val="single" w:sz="4" w:space="0" w:color="auto"/>
            </w:tcBorders>
            <w:shd w:val="clear" w:color="auto" w:fill="auto"/>
            <w:vAlign w:val="center"/>
            <w:hideMark/>
          </w:tcPr>
          <w:p w14:paraId="61CA19CF" w14:textId="30CD9895"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85.134</w:t>
            </w:r>
          </w:p>
        </w:tc>
        <w:tc>
          <w:tcPr>
            <w:tcW w:w="304" w:type="pct"/>
            <w:tcBorders>
              <w:top w:val="nil"/>
              <w:left w:val="nil"/>
              <w:bottom w:val="single" w:sz="4" w:space="0" w:color="auto"/>
              <w:right w:val="single" w:sz="8" w:space="0" w:color="auto"/>
            </w:tcBorders>
            <w:shd w:val="clear" w:color="auto" w:fill="auto"/>
            <w:vAlign w:val="center"/>
            <w:hideMark/>
          </w:tcPr>
          <w:p w14:paraId="214D1409" w14:textId="2FDBE8D5" w:rsidR="00701BC8" w:rsidRPr="00694BCA" w:rsidRDefault="00701BC8" w:rsidP="00701BC8">
            <w:pPr>
              <w:jc w:val="right"/>
              <w:rPr>
                <w:rFonts w:ascii="Calibri" w:hAnsi="Calibri" w:cs="Calibri"/>
                <w:color w:val="000000"/>
                <w:sz w:val="16"/>
                <w:szCs w:val="16"/>
              </w:rPr>
            </w:pPr>
            <w:r w:rsidRPr="00694BCA">
              <w:rPr>
                <w:rFonts w:ascii="Calibri" w:hAnsi="Calibri" w:cs="Calibri"/>
                <w:color w:val="000000"/>
                <w:sz w:val="16"/>
                <w:szCs w:val="16"/>
              </w:rPr>
              <w:t>6,4%</w:t>
            </w:r>
          </w:p>
        </w:tc>
      </w:tr>
      <w:tr w:rsidR="00701BC8" w:rsidRPr="00694BCA" w14:paraId="7EA6BFEF" w14:textId="77777777" w:rsidTr="00B92A4B">
        <w:trPr>
          <w:trHeight w:val="300"/>
        </w:trPr>
        <w:tc>
          <w:tcPr>
            <w:tcW w:w="2219" w:type="pct"/>
            <w:tcBorders>
              <w:top w:val="single" w:sz="8" w:space="0" w:color="auto"/>
              <w:left w:val="single" w:sz="8" w:space="0" w:color="auto"/>
              <w:bottom w:val="single" w:sz="8" w:space="0" w:color="auto"/>
              <w:right w:val="nil"/>
            </w:tcBorders>
            <w:shd w:val="clear" w:color="000000" w:fill="17365D"/>
            <w:noWrap/>
            <w:vAlign w:val="center"/>
            <w:hideMark/>
          </w:tcPr>
          <w:p w14:paraId="00542A0B" w14:textId="77777777" w:rsidR="00701BC8" w:rsidRPr="00694BCA" w:rsidRDefault="00701BC8" w:rsidP="00701BC8">
            <w:pPr>
              <w:rPr>
                <w:rFonts w:ascii="Calibri" w:hAnsi="Calibri" w:cs="Calibri"/>
                <w:b/>
                <w:bCs/>
                <w:color w:val="FFFFFF"/>
                <w:sz w:val="16"/>
                <w:szCs w:val="16"/>
              </w:rPr>
            </w:pPr>
            <w:r w:rsidRPr="00694BCA">
              <w:rPr>
                <w:rFonts w:ascii="Calibri" w:hAnsi="Calibri" w:cs="Calibri"/>
                <w:b/>
                <w:bCs/>
                <w:color w:val="FFFFFF"/>
                <w:sz w:val="16"/>
                <w:szCs w:val="16"/>
              </w:rPr>
              <w:t>TOTALE</w:t>
            </w:r>
          </w:p>
        </w:tc>
        <w:tc>
          <w:tcPr>
            <w:tcW w:w="409" w:type="pct"/>
            <w:tcBorders>
              <w:top w:val="nil"/>
              <w:left w:val="single" w:sz="8" w:space="0" w:color="auto"/>
              <w:bottom w:val="single" w:sz="8" w:space="0" w:color="auto"/>
              <w:right w:val="single" w:sz="4" w:space="0" w:color="auto"/>
            </w:tcBorders>
            <w:shd w:val="clear" w:color="000000" w:fill="17365D"/>
            <w:vAlign w:val="center"/>
            <w:hideMark/>
          </w:tcPr>
          <w:p w14:paraId="37DD9661" w14:textId="217FFD72" w:rsidR="00701BC8" w:rsidRPr="00694BCA" w:rsidRDefault="00701BC8" w:rsidP="00701BC8">
            <w:pPr>
              <w:jc w:val="right"/>
              <w:rPr>
                <w:rFonts w:ascii="Calibri" w:hAnsi="Calibri" w:cs="Calibri"/>
                <w:b/>
                <w:bCs/>
                <w:color w:val="FFFFFF"/>
                <w:sz w:val="16"/>
                <w:szCs w:val="16"/>
              </w:rPr>
            </w:pPr>
            <w:r w:rsidRPr="00694BCA">
              <w:rPr>
                <w:rFonts w:ascii="Calibri" w:hAnsi="Calibri" w:cs="Calibri"/>
                <w:b/>
                <w:bCs/>
                <w:color w:val="FFFFFF"/>
                <w:sz w:val="16"/>
                <w:szCs w:val="16"/>
              </w:rPr>
              <w:t>12.371</w:t>
            </w:r>
          </w:p>
        </w:tc>
        <w:tc>
          <w:tcPr>
            <w:tcW w:w="304" w:type="pct"/>
            <w:tcBorders>
              <w:top w:val="nil"/>
              <w:left w:val="nil"/>
              <w:bottom w:val="single" w:sz="8" w:space="0" w:color="auto"/>
              <w:right w:val="single" w:sz="4" w:space="0" w:color="auto"/>
            </w:tcBorders>
            <w:shd w:val="clear" w:color="000000" w:fill="17365D"/>
            <w:vAlign w:val="center"/>
            <w:hideMark/>
          </w:tcPr>
          <w:p w14:paraId="4ADECB6D" w14:textId="7224C4E6" w:rsidR="00701BC8" w:rsidRPr="00694BCA" w:rsidRDefault="00701BC8" w:rsidP="00701BC8">
            <w:pPr>
              <w:jc w:val="right"/>
              <w:rPr>
                <w:rFonts w:ascii="Calibri" w:hAnsi="Calibri" w:cs="Calibri"/>
                <w:b/>
                <w:bCs/>
                <w:color w:val="FFFFFF"/>
                <w:sz w:val="16"/>
                <w:szCs w:val="16"/>
              </w:rPr>
            </w:pPr>
            <w:r w:rsidRPr="00694BCA">
              <w:rPr>
                <w:rFonts w:ascii="Calibri" w:hAnsi="Calibri" w:cs="Calibri"/>
                <w:b/>
                <w:bCs/>
                <w:color w:val="FFFFFF"/>
                <w:sz w:val="16"/>
                <w:szCs w:val="16"/>
              </w:rPr>
              <w:t>100,0%</w:t>
            </w:r>
          </w:p>
        </w:tc>
        <w:tc>
          <w:tcPr>
            <w:tcW w:w="278" w:type="pct"/>
            <w:tcBorders>
              <w:top w:val="nil"/>
              <w:left w:val="nil"/>
              <w:bottom w:val="single" w:sz="8" w:space="0" w:color="auto"/>
              <w:right w:val="single" w:sz="4" w:space="0" w:color="auto"/>
            </w:tcBorders>
            <w:shd w:val="clear" w:color="000000" w:fill="17365D"/>
            <w:vAlign w:val="center"/>
            <w:hideMark/>
          </w:tcPr>
          <w:p w14:paraId="602EE1B2" w14:textId="04457E71" w:rsidR="00701BC8" w:rsidRPr="00694BCA" w:rsidRDefault="00701BC8" w:rsidP="00701BC8">
            <w:pPr>
              <w:jc w:val="right"/>
              <w:rPr>
                <w:rFonts w:ascii="Calibri" w:hAnsi="Calibri" w:cs="Calibri"/>
                <w:b/>
                <w:bCs/>
                <w:color w:val="FFFFFF"/>
                <w:sz w:val="16"/>
                <w:szCs w:val="16"/>
              </w:rPr>
            </w:pPr>
            <w:r w:rsidRPr="00694BCA">
              <w:rPr>
                <w:rFonts w:ascii="Calibri" w:hAnsi="Calibri" w:cs="Calibri"/>
                <w:b/>
                <w:bCs/>
                <w:color w:val="FFFFFF"/>
                <w:sz w:val="16"/>
                <w:szCs w:val="16"/>
              </w:rPr>
              <w:t>8.552</w:t>
            </w:r>
          </w:p>
        </w:tc>
        <w:tc>
          <w:tcPr>
            <w:tcW w:w="338" w:type="pct"/>
            <w:tcBorders>
              <w:top w:val="nil"/>
              <w:left w:val="nil"/>
              <w:bottom w:val="single" w:sz="8" w:space="0" w:color="auto"/>
              <w:right w:val="nil"/>
            </w:tcBorders>
            <w:shd w:val="clear" w:color="000000" w:fill="17365D"/>
            <w:vAlign w:val="center"/>
            <w:hideMark/>
          </w:tcPr>
          <w:p w14:paraId="01956659" w14:textId="038A0B9C" w:rsidR="00701BC8" w:rsidRPr="00694BCA" w:rsidRDefault="00701BC8" w:rsidP="00701BC8">
            <w:pPr>
              <w:jc w:val="right"/>
              <w:rPr>
                <w:rFonts w:ascii="Calibri" w:hAnsi="Calibri" w:cs="Calibri"/>
                <w:b/>
                <w:bCs/>
                <w:color w:val="FFFFFF"/>
                <w:sz w:val="16"/>
                <w:szCs w:val="16"/>
              </w:rPr>
            </w:pPr>
            <w:r w:rsidRPr="00694BCA">
              <w:rPr>
                <w:rFonts w:ascii="Calibri" w:hAnsi="Calibri" w:cs="Calibri"/>
                <w:b/>
                <w:bCs/>
                <w:color w:val="FFFFFF"/>
                <w:sz w:val="16"/>
                <w:szCs w:val="16"/>
              </w:rPr>
              <w:t>100,0%</w:t>
            </w:r>
          </w:p>
        </w:tc>
        <w:tc>
          <w:tcPr>
            <w:tcW w:w="410" w:type="pct"/>
            <w:tcBorders>
              <w:top w:val="nil"/>
              <w:left w:val="single" w:sz="8" w:space="0" w:color="auto"/>
              <w:bottom w:val="single" w:sz="8" w:space="0" w:color="auto"/>
              <w:right w:val="single" w:sz="4" w:space="0" w:color="auto"/>
            </w:tcBorders>
            <w:shd w:val="clear" w:color="000000" w:fill="17365D"/>
            <w:vAlign w:val="center"/>
            <w:hideMark/>
          </w:tcPr>
          <w:p w14:paraId="5B842166" w14:textId="38AD2A38" w:rsidR="00701BC8" w:rsidRPr="00694BCA" w:rsidRDefault="00701BC8" w:rsidP="00701BC8">
            <w:pPr>
              <w:jc w:val="right"/>
              <w:rPr>
                <w:rFonts w:ascii="Calibri" w:hAnsi="Calibri" w:cs="Calibri"/>
                <w:b/>
                <w:bCs/>
                <w:color w:val="FFFFFF"/>
                <w:sz w:val="16"/>
                <w:szCs w:val="16"/>
              </w:rPr>
            </w:pPr>
            <w:r w:rsidRPr="00694BCA">
              <w:rPr>
                <w:rFonts w:ascii="Calibri" w:hAnsi="Calibri" w:cs="Calibri"/>
                <w:b/>
                <w:bCs/>
                <w:color w:val="FFFFFF"/>
                <w:sz w:val="16"/>
                <w:szCs w:val="16"/>
              </w:rPr>
              <w:t>20.923</w:t>
            </w:r>
          </w:p>
        </w:tc>
        <w:tc>
          <w:tcPr>
            <w:tcW w:w="304" w:type="pct"/>
            <w:tcBorders>
              <w:top w:val="nil"/>
              <w:left w:val="nil"/>
              <w:bottom w:val="single" w:sz="8" w:space="0" w:color="auto"/>
              <w:right w:val="single" w:sz="8" w:space="0" w:color="auto"/>
            </w:tcBorders>
            <w:shd w:val="clear" w:color="000000" w:fill="17365D"/>
            <w:vAlign w:val="center"/>
            <w:hideMark/>
          </w:tcPr>
          <w:p w14:paraId="77022151" w14:textId="45A9EBBF" w:rsidR="00701BC8" w:rsidRPr="00694BCA" w:rsidRDefault="00701BC8" w:rsidP="00701BC8">
            <w:pPr>
              <w:jc w:val="right"/>
              <w:rPr>
                <w:rFonts w:ascii="Calibri" w:hAnsi="Calibri" w:cs="Calibri"/>
                <w:b/>
                <w:bCs/>
                <w:color w:val="FFFFFF"/>
                <w:sz w:val="16"/>
                <w:szCs w:val="16"/>
              </w:rPr>
            </w:pPr>
            <w:r w:rsidRPr="00694BCA">
              <w:rPr>
                <w:rFonts w:ascii="Calibri" w:hAnsi="Calibri" w:cs="Calibri"/>
                <w:b/>
                <w:bCs/>
                <w:color w:val="FFFFFF"/>
                <w:sz w:val="16"/>
                <w:szCs w:val="16"/>
              </w:rPr>
              <w:t>100,0%</w:t>
            </w:r>
          </w:p>
        </w:tc>
        <w:tc>
          <w:tcPr>
            <w:tcW w:w="433" w:type="pct"/>
            <w:tcBorders>
              <w:top w:val="nil"/>
              <w:left w:val="nil"/>
              <w:bottom w:val="single" w:sz="8" w:space="0" w:color="auto"/>
              <w:right w:val="single" w:sz="4" w:space="0" w:color="auto"/>
            </w:tcBorders>
            <w:shd w:val="clear" w:color="000000" w:fill="17365D"/>
            <w:vAlign w:val="center"/>
            <w:hideMark/>
          </w:tcPr>
          <w:p w14:paraId="27C50EDF" w14:textId="1D9A1D00" w:rsidR="00701BC8" w:rsidRPr="00694BCA" w:rsidRDefault="00701BC8" w:rsidP="00701BC8">
            <w:pPr>
              <w:jc w:val="right"/>
              <w:rPr>
                <w:rFonts w:ascii="Calibri" w:hAnsi="Calibri" w:cs="Calibri"/>
                <w:b/>
                <w:bCs/>
                <w:color w:val="FFFFFF"/>
                <w:sz w:val="16"/>
                <w:szCs w:val="16"/>
              </w:rPr>
            </w:pPr>
            <w:r w:rsidRPr="00694BCA">
              <w:rPr>
                <w:rFonts w:ascii="Calibri" w:hAnsi="Calibri" w:cs="Calibri"/>
                <w:b/>
                <w:bCs/>
                <w:color w:val="FFFFFF"/>
                <w:sz w:val="16"/>
                <w:szCs w:val="16"/>
              </w:rPr>
              <w:t>1.325.270</w:t>
            </w:r>
          </w:p>
        </w:tc>
        <w:tc>
          <w:tcPr>
            <w:tcW w:w="304" w:type="pct"/>
            <w:tcBorders>
              <w:top w:val="nil"/>
              <w:left w:val="nil"/>
              <w:bottom w:val="single" w:sz="8" w:space="0" w:color="auto"/>
              <w:right w:val="single" w:sz="8" w:space="0" w:color="auto"/>
            </w:tcBorders>
            <w:shd w:val="clear" w:color="000000" w:fill="17365D"/>
            <w:vAlign w:val="center"/>
            <w:hideMark/>
          </w:tcPr>
          <w:p w14:paraId="4DD850F6" w14:textId="7B55D35E" w:rsidR="00701BC8" w:rsidRPr="00694BCA" w:rsidRDefault="00701BC8" w:rsidP="00701BC8">
            <w:pPr>
              <w:jc w:val="right"/>
              <w:rPr>
                <w:rFonts w:ascii="Calibri" w:hAnsi="Calibri" w:cs="Calibri"/>
                <w:b/>
                <w:bCs/>
                <w:color w:val="FFFFFF"/>
                <w:sz w:val="16"/>
                <w:szCs w:val="16"/>
              </w:rPr>
            </w:pPr>
            <w:r w:rsidRPr="00694BCA">
              <w:rPr>
                <w:rFonts w:ascii="Calibri" w:hAnsi="Calibri" w:cs="Calibri"/>
                <w:b/>
                <w:bCs/>
                <w:color w:val="FFFFFF"/>
                <w:sz w:val="16"/>
                <w:szCs w:val="16"/>
              </w:rPr>
              <w:t>100,0%</w:t>
            </w:r>
          </w:p>
        </w:tc>
      </w:tr>
    </w:tbl>
    <w:p w14:paraId="4934118E" w14:textId="4CEF5C49" w:rsidR="00DC4F71" w:rsidRPr="00AF1261" w:rsidRDefault="008C0794" w:rsidP="00DC4F71">
      <w:pPr>
        <w:rPr>
          <w:rFonts w:asciiTheme="minorHAnsi" w:hAnsiTheme="minorHAnsi"/>
          <w:i/>
          <w:sz w:val="18"/>
          <w:szCs w:val="18"/>
        </w:rPr>
      </w:pPr>
      <w:r w:rsidRPr="00AF1261">
        <w:rPr>
          <w:rFonts w:asciiTheme="minorHAnsi" w:hAnsiTheme="minorHAnsi" w:cstheme="minorHAnsi"/>
          <w:i/>
          <w:color w:val="000000"/>
          <w:sz w:val="18"/>
          <w:szCs w:val="18"/>
        </w:rPr>
        <w:t xml:space="preserve"> </w:t>
      </w:r>
      <w:r w:rsidR="00DC4F71" w:rsidRPr="00AF1261">
        <w:rPr>
          <w:rFonts w:asciiTheme="minorHAnsi" w:hAnsiTheme="minorHAnsi" w:cstheme="minorHAnsi"/>
          <w:i/>
          <w:color w:val="000000"/>
          <w:sz w:val="18"/>
          <w:szCs w:val="18"/>
        </w:rPr>
        <w:t xml:space="preserve">Fonte: elaborazioni </w:t>
      </w:r>
      <w:r w:rsidR="00AF1261" w:rsidRPr="00AF1261">
        <w:rPr>
          <w:rFonts w:asciiTheme="minorHAnsi" w:hAnsiTheme="minorHAnsi"/>
          <w:i/>
          <w:sz w:val="18"/>
          <w:szCs w:val="18"/>
        </w:rPr>
        <w:t>Centro Studi Tagliacarne su</w:t>
      </w:r>
      <w:r w:rsidR="00DC4F71" w:rsidRPr="00AF1261">
        <w:rPr>
          <w:rFonts w:asciiTheme="minorHAnsi" w:hAnsiTheme="minorHAnsi" w:cstheme="minorHAnsi"/>
          <w:i/>
          <w:color w:val="000000"/>
          <w:sz w:val="18"/>
          <w:szCs w:val="18"/>
        </w:rPr>
        <w:t xml:space="preserve"> dati Unioncamere-InfoCamere</w:t>
      </w:r>
    </w:p>
    <w:p w14:paraId="22E6294A" w14:textId="61793633" w:rsidR="00BA1B65" w:rsidRPr="00694BCA" w:rsidRDefault="00BA1B65" w:rsidP="00593E90">
      <w:pPr>
        <w:spacing w:before="480" w:line="312" w:lineRule="auto"/>
        <w:rPr>
          <w:rStyle w:val="normaltextrun"/>
          <w:rFonts w:ascii="Calibri" w:hAnsi="Calibri" w:cs="Calibri"/>
          <w:b/>
          <w:bCs/>
          <w:color w:val="000000"/>
          <w:sz w:val="22"/>
          <w:szCs w:val="22"/>
          <w:shd w:val="clear" w:color="auto" w:fill="FFFFFF"/>
        </w:rPr>
      </w:pPr>
    </w:p>
    <w:p w14:paraId="02213000" w14:textId="77777777" w:rsidR="00314E9C" w:rsidRPr="00694BCA" w:rsidRDefault="00314E9C" w:rsidP="00593E90">
      <w:pPr>
        <w:spacing w:before="480" w:line="312" w:lineRule="auto"/>
        <w:rPr>
          <w:rStyle w:val="normaltextrun"/>
          <w:rFonts w:ascii="Calibri" w:hAnsi="Calibri" w:cs="Calibri"/>
          <w:b/>
          <w:bCs/>
          <w:color w:val="000000"/>
          <w:sz w:val="22"/>
          <w:szCs w:val="22"/>
          <w:shd w:val="clear" w:color="auto" w:fill="FFFFFF"/>
        </w:rPr>
      </w:pPr>
    </w:p>
    <w:p w14:paraId="51D09DB6" w14:textId="77777777" w:rsidR="008C0794" w:rsidRPr="00B12B1F" w:rsidRDefault="008C0794">
      <w:pPr>
        <w:spacing w:after="200" w:line="276" w:lineRule="auto"/>
        <w:rPr>
          <w:rStyle w:val="normaltextrun"/>
          <w:rFonts w:ascii="Calibri" w:hAnsi="Calibri" w:cs="Calibri"/>
          <w:b/>
          <w:bCs/>
          <w:color w:val="000000"/>
          <w:sz w:val="22"/>
          <w:szCs w:val="22"/>
          <w:highlight w:val="yellow"/>
          <w:shd w:val="clear" w:color="auto" w:fill="FFFFFF"/>
        </w:rPr>
      </w:pPr>
      <w:r w:rsidRPr="00B12B1F">
        <w:rPr>
          <w:rStyle w:val="normaltextrun"/>
          <w:rFonts w:ascii="Calibri" w:hAnsi="Calibri" w:cs="Calibri"/>
          <w:b/>
          <w:bCs/>
          <w:color w:val="000000"/>
          <w:sz w:val="22"/>
          <w:szCs w:val="22"/>
          <w:highlight w:val="yellow"/>
          <w:shd w:val="clear" w:color="auto" w:fill="FFFFFF"/>
        </w:rPr>
        <w:br w:type="page"/>
      </w:r>
    </w:p>
    <w:p w14:paraId="08169272" w14:textId="5736F07F" w:rsidR="000B4A40" w:rsidRPr="00C95B52" w:rsidRDefault="000B4A40" w:rsidP="00593E90">
      <w:pPr>
        <w:spacing w:before="480" w:line="312" w:lineRule="auto"/>
        <w:rPr>
          <w:rStyle w:val="eop"/>
          <w:rFonts w:ascii="Calibri" w:hAnsi="Calibri" w:cs="Calibri"/>
          <w:color w:val="000000"/>
          <w:sz w:val="22"/>
          <w:szCs w:val="22"/>
          <w:shd w:val="clear" w:color="auto" w:fill="FFFFFF"/>
        </w:rPr>
      </w:pPr>
      <w:r w:rsidRPr="00C95B52">
        <w:rPr>
          <w:rStyle w:val="normaltextrun"/>
          <w:rFonts w:ascii="Calibri" w:hAnsi="Calibri" w:cs="Calibri"/>
          <w:b/>
          <w:bCs/>
          <w:color w:val="000000"/>
          <w:sz w:val="22"/>
          <w:szCs w:val="22"/>
          <w:shd w:val="clear" w:color="auto" w:fill="FFFFFF"/>
        </w:rPr>
        <w:lastRenderedPageBreak/>
        <w:t xml:space="preserve">Dinamica delle imprese femminili </w:t>
      </w:r>
      <w:r w:rsidR="00BF3CE1" w:rsidRPr="00C95B52">
        <w:rPr>
          <w:rStyle w:val="normaltextrun"/>
          <w:rFonts w:ascii="Calibri" w:hAnsi="Calibri" w:cs="Calibri"/>
          <w:b/>
          <w:bCs/>
          <w:color w:val="000000"/>
          <w:sz w:val="22"/>
          <w:szCs w:val="22"/>
          <w:shd w:val="clear" w:color="auto" w:fill="FFFFFF"/>
        </w:rPr>
        <w:t>attive</w:t>
      </w:r>
      <w:r w:rsidRPr="00C95B52">
        <w:rPr>
          <w:rStyle w:val="normaltextrun"/>
          <w:rFonts w:ascii="Calibri" w:hAnsi="Calibri" w:cs="Calibri"/>
          <w:b/>
          <w:bCs/>
          <w:color w:val="000000"/>
          <w:sz w:val="22"/>
          <w:szCs w:val="22"/>
          <w:shd w:val="clear" w:color="auto" w:fill="FFFFFF"/>
        </w:rPr>
        <w:t xml:space="preserve"> per settore di attività economica</w:t>
      </w:r>
    </w:p>
    <w:p w14:paraId="64FCC34E" w14:textId="2A11A8DC" w:rsidR="000B4A40" w:rsidRPr="00C95B52" w:rsidRDefault="000B4A40" w:rsidP="000B4A40">
      <w:pPr>
        <w:spacing w:line="312" w:lineRule="auto"/>
        <w:rPr>
          <w:rFonts w:ascii="Calibri" w:hAnsi="Calibri" w:cs="Calibri"/>
          <w:color w:val="000000"/>
          <w:sz w:val="22"/>
          <w:szCs w:val="22"/>
        </w:rPr>
      </w:pPr>
      <w:r w:rsidRPr="00C95B52">
        <w:rPr>
          <w:rFonts w:ascii="Calibri" w:hAnsi="Calibri" w:cs="Calibri"/>
          <w:color w:val="000000"/>
          <w:sz w:val="22"/>
          <w:szCs w:val="22"/>
        </w:rPr>
        <w:t xml:space="preserve">Anno </w:t>
      </w:r>
      <w:r w:rsidR="000D63B3" w:rsidRPr="00C95B52">
        <w:rPr>
          <w:rFonts w:ascii="Calibri" w:hAnsi="Calibri" w:cs="Calibri"/>
          <w:color w:val="000000"/>
          <w:sz w:val="22"/>
          <w:szCs w:val="22"/>
        </w:rPr>
        <w:t>2022</w:t>
      </w:r>
      <w:r w:rsidR="00537145" w:rsidRPr="00C95B52">
        <w:rPr>
          <w:rFonts w:ascii="Calibri" w:hAnsi="Calibri" w:cs="Calibri"/>
          <w:color w:val="000000"/>
          <w:sz w:val="22"/>
          <w:szCs w:val="22"/>
        </w:rPr>
        <w:t>, 2023</w:t>
      </w:r>
      <w:r w:rsidR="00A806D6" w:rsidRPr="00C95B52">
        <w:rPr>
          <w:rFonts w:ascii="Calibri" w:hAnsi="Calibri" w:cs="Calibri"/>
          <w:color w:val="000000"/>
          <w:sz w:val="22"/>
          <w:szCs w:val="22"/>
        </w:rPr>
        <w:t xml:space="preserve"> </w:t>
      </w:r>
      <w:r w:rsidRPr="00C95B52">
        <w:rPr>
          <w:rFonts w:ascii="Calibri" w:hAnsi="Calibri" w:cs="Calibri"/>
          <w:color w:val="000000"/>
          <w:sz w:val="22"/>
          <w:szCs w:val="22"/>
        </w:rPr>
        <w:t>(variazioni percentuali)</w:t>
      </w:r>
    </w:p>
    <w:tbl>
      <w:tblPr>
        <w:tblW w:w="8221" w:type="dxa"/>
        <w:tblInd w:w="-5" w:type="dxa"/>
        <w:tblCellMar>
          <w:left w:w="70" w:type="dxa"/>
          <w:right w:w="70" w:type="dxa"/>
        </w:tblCellMar>
        <w:tblLook w:val="04A0" w:firstRow="1" w:lastRow="0" w:firstColumn="1" w:lastColumn="0" w:noHBand="0" w:noVBand="1"/>
      </w:tblPr>
      <w:tblGrid>
        <w:gridCol w:w="4248"/>
        <w:gridCol w:w="1134"/>
        <w:gridCol w:w="992"/>
        <w:gridCol w:w="992"/>
        <w:gridCol w:w="855"/>
      </w:tblGrid>
      <w:tr w:rsidR="00B92A4B" w:rsidRPr="00C95B52" w14:paraId="20730A0C" w14:textId="77777777" w:rsidTr="001378BA">
        <w:trPr>
          <w:trHeight w:val="423"/>
        </w:trPr>
        <w:tc>
          <w:tcPr>
            <w:tcW w:w="4248" w:type="dxa"/>
            <w:vMerge w:val="restart"/>
            <w:tcBorders>
              <w:top w:val="single" w:sz="8" w:space="0" w:color="auto"/>
              <w:left w:val="single" w:sz="8" w:space="0" w:color="auto"/>
              <w:bottom w:val="single" w:sz="8" w:space="0" w:color="auto"/>
              <w:right w:val="single" w:sz="8" w:space="0" w:color="auto"/>
            </w:tcBorders>
            <w:shd w:val="clear" w:color="000000" w:fill="E7E6E6"/>
            <w:noWrap/>
            <w:vAlign w:val="center"/>
            <w:hideMark/>
          </w:tcPr>
          <w:p w14:paraId="7D8FF6C7" w14:textId="77777777" w:rsidR="00537145" w:rsidRPr="00C95B52" w:rsidRDefault="00537145" w:rsidP="00537145">
            <w:pPr>
              <w:rPr>
                <w:rFonts w:asciiTheme="minorHAnsi" w:hAnsiTheme="minorHAnsi" w:cstheme="minorHAnsi"/>
                <w:b/>
                <w:bCs/>
                <w:color w:val="000000"/>
                <w:sz w:val="16"/>
                <w:szCs w:val="16"/>
              </w:rPr>
            </w:pPr>
            <w:r w:rsidRPr="00C95B52">
              <w:rPr>
                <w:rFonts w:asciiTheme="minorHAnsi" w:hAnsiTheme="minorHAnsi" w:cstheme="minorHAnsi"/>
                <w:b/>
                <w:bCs/>
                <w:color w:val="000000"/>
                <w:sz w:val="16"/>
                <w:szCs w:val="16"/>
              </w:rPr>
              <w:t>Attività economica</w:t>
            </w:r>
          </w:p>
        </w:tc>
        <w:tc>
          <w:tcPr>
            <w:tcW w:w="1134" w:type="dxa"/>
            <w:tcBorders>
              <w:top w:val="single" w:sz="8" w:space="0" w:color="auto"/>
              <w:left w:val="single" w:sz="8" w:space="0" w:color="auto"/>
              <w:bottom w:val="single" w:sz="4" w:space="0" w:color="auto"/>
              <w:right w:val="single" w:sz="4" w:space="0" w:color="auto"/>
            </w:tcBorders>
            <w:shd w:val="clear" w:color="000000" w:fill="E7E6E6"/>
            <w:vAlign w:val="center"/>
            <w:hideMark/>
          </w:tcPr>
          <w:p w14:paraId="16FB27A8" w14:textId="77777777" w:rsidR="00537145" w:rsidRPr="00C95B52" w:rsidRDefault="00537145" w:rsidP="00537145">
            <w:pPr>
              <w:jc w:val="center"/>
              <w:rPr>
                <w:rFonts w:asciiTheme="minorHAnsi" w:hAnsiTheme="minorHAnsi" w:cstheme="minorHAnsi"/>
                <w:b/>
                <w:bCs/>
                <w:color w:val="000000"/>
                <w:sz w:val="16"/>
                <w:szCs w:val="16"/>
              </w:rPr>
            </w:pPr>
            <w:r w:rsidRPr="00C95B52">
              <w:rPr>
                <w:rFonts w:asciiTheme="minorHAnsi" w:hAnsiTheme="minorHAnsi" w:cstheme="minorHAnsi"/>
                <w:b/>
                <w:bCs/>
                <w:color w:val="000000"/>
                <w:sz w:val="16"/>
                <w:szCs w:val="16"/>
              </w:rPr>
              <w:t>Chieti</w:t>
            </w:r>
          </w:p>
        </w:tc>
        <w:tc>
          <w:tcPr>
            <w:tcW w:w="992" w:type="dxa"/>
            <w:tcBorders>
              <w:top w:val="single" w:sz="8" w:space="0" w:color="auto"/>
              <w:left w:val="nil"/>
              <w:bottom w:val="single" w:sz="4" w:space="0" w:color="auto"/>
              <w:right w:val="single" w:sz="4" w:space="0" w:color="auto"/>
            </w:tcBorders>
            <w:shd w:val="clear" w:color="000000" w:fill="E7E6E6"/>
            <w:vAlign w:val="center"/>
            <w:hideMark/>
          </w:tcPr>
          <w:p w14:paraId="3C2D1925" w14:textId="77777777" w:rsidR="00537145" w:rsidRPr="00C95B52" w:rsidRDefault="00537145" w:rsidP="00537145">
            <w:pPr>
              <w:jc w:val="center"/>
              <w:rPr>
                <w:rFonts w:asciiTheme="minorHAnsi" w:hAnsiTheme="minorHAnsi" w:cstheme="minorHAnsi"/>
                <w:b/>
                <w:bCs/>
                <w:color w:val="000000"/>
                <w:sz w:val="16"/>
                <w:szCs w:val="16"/>
              </w:rPr>
            </w:pPr>
            <w:r w:rsidRPr="00C95B52">
              <w:rPr>
                <w:rFonts w:asciiTheme="minorHAnsi" w:hAnsiTheme="minorHAnsi" w:cstheme="minorHAnsi"/>
                <w:b/>
                <w:bCs/>
                <w:color w:val="000000"/>
                <w:sz w:val="16"/>
                <w:szCs w:val="16"/>
              </w:rPr>
              <w:t>Pescara</w:t>
            </w:r>
          </w:p>
        </w:tc>
        <w:tc>
          <w:tcPr>
            <w:tcW w:w="992" w:type="dxa"/>
            <w:tcBorders>
              <w:top w:val="single" w:sz="8" w:space="0" w:color="auto"/>
              <w:left w:val="nil"/>
              <w:bottom w:val="single" w:sz="4" w:space="0" w:color="auto"/>
              <w:right w:val="single" w:sz="4" w:space="0" w:color="auto"/>
            </w:tcBorders>
            <w:shd w:val="clear" w:color="000000" w:fill="E7E6E6"/>
            <w:vAlign w:val="center"/>
            <w:hideMark/>
          </w:tcPr>
          <w:p w14:paraId="0B2A3206" w14:textId="77777777" w:rsidR="001378BA" w:rsidRDefault="00537145" w:rsidP="00537145">
            <w:pPr>
              <w:jc w:val="center"/>
              <w:rPr>
                <w:rFonts w:asciiTheme="minorHAnsi" w:hAnsiTheme="minorHAnsi" w:cstheme="minorHAnsi"/>
                <w:b/>
                <w:bCs/>
                <w:color w:val="000000"/>
                <w:sz w:val="16"/>
                <w:szCs w:val="16"/>
              </w:rPr>
            </w:pPr>
            <w:r w:rsidRPr="00C95B52">
              <w:rPr>
                <w:rFonts w:asciiTheme="minorHAnsi" w:hAnsiTheme="minorHAnsi" w:cstheme="minorHAnsi"/>
                <w:b/>
                <w:bCs/>
                <w:color w:val="000000"/>
                <w:sz w:val="16"/>
                <w:szCs w:val="16"/>
              </w:rPr>
              <w:t xml:space="preserve">Chieti e </w:t>
            </w:r>
          </w:p>
          <w:p w14:paraId="292A745D" w14:textId="4C44EC4D" w:rsidR="00537145" w:rsidRPr="00C95B52" w:rsidRDefault="00537145" w:rsidP="00537145">
            <w:pPr>
              <w:jc w:val="center"/>
              <w:rPr>
                <w:rFonts w:asciiTheme="minorHAnsi" w:hAnsiTheme="minorHAnsi" w:cstheme="minorHAnsi"/>
                <w:b/>
                <w:bCs/>
                <w:color w:val="000000"/>
                <w:sz w:val="16"/>
                <w:szCs w:val="16"/>
              </w:rPr>
            </w:pPr>
            <w:r w:rsidRPr="00C95B52">
              <w:rPr>
                <w:rFonts w:asciiTheme="minorHAnsi" w:hAnsiTheme="minorHAnsi" w:cstheme="minorHAnsi"/>
                <w:b/>
                <w:bCs/>
                <w:color w:val="000000"/>
                <w:sz w:val="16"/>
                <w:szCs w:val="16"/>
              </w:rPr>
              <w:t>Pescara</w:t>
            </w:r>
          </w:p>
        </w:tc>
        <w:tc>
          <w:tcPr>
            <w:tcW w:w="855" w:type="dxa"/>
            <w:tcBorders>
              <w:top w:val="single" w:sz="8" w:space="0" w:color="auto"/>
              <w:left w:val="nil"/>
              <w:bottom w:val="single" w:sz="4" w:space="0" w:color="auto"/>
              <w:right w:val="single" w:sz="8" w:space="0" w:color="auto"/>
            </w:tcBorders>
            <w:shd w:val="clear" w:color="000000" w:fill="E7E6E6"/>
            <w:vAlign w:val="center"/>
            <w:hideMark/>
          </w:tcPr>
          <w:p w14:paraId="5CBED80B" w14:textId="77777777" w:rsidR="00537145" w:rsidRPr="00C95B52" w:rsidRDefault="00537145" w:rsidP="00537145">
            <w:pPr>
              <w:jc w:val="center"/>
              <w:rPr>
                <w:rFonts w:asciiTheme="minorHAnsi" w:hAnsiTheme="minorHAnsi" w:cstheme="minorHAnsi"/>
                <w:b/>
                <w:bCs/>
                <w:color w:val="000000"/>
                <w:sz w:val="16"/>
                <w:szCs w:val="16"/>
              </w:rPr>
            </w:pPr>
            <w:r w:rsidRPr="00C95B52">
              <w:rPr>
                <w:rFonts w:asciiTheme="minorHAnsi" w:hAnsiTheme="minorHAnsi" w:cstheme="minorHAnsi"/>
                <w:b/>
                <w:bCs/>
                <w:color w:val="000000"/>
                <w:sz w:val="16"/>
                <w:szCs w:val="16"/>
              </w:rPr>
              <w:t>ITALIA</w:t>
            </w:r>
          </w:p>
        </w:tc>
      </w:tr>
      <w:tr w:rsidR="00537145" w:rsidRPr="00C95B52" w14:paraId="38DD640E" w14:textId="77777777" w:rsidTr="001378BA">
        <w:trPr>
          <w:trHeight w:val="290"/>
        </w:trPr>
        <w:tc>
          <w:tcPr>
            <w:tcW w:w="4248" w:type="dxa"/>
            <w:vMerge/>
            <w:tcBorders>
              <w:top w:val="single" w:sz="4" w:space="0" w:color="auto"/>
              <w:left w:val="single" w:sz="8" w:space="0" w:color="auto"/>
              <w:bottom w:val="single" w:sz="8" w:space="0" w:color="auto"/>
              <w:right w:val="single" w:sz="8" w:space="0" w:color="auto"/>
            </w:tcBorders>
            <w:vAlign w:val="center"/>
            <w:hideMark/>
          </w:tcPr>
          <w:p w14:paraId="78551EFC" w14:textId="77777777" w:rsidR="00537145" w:rsidRPr="00C95B52" w:rsidRDefault="00537145" w:rsidP="00537145">
            <w:pPr>
              <w:rPr>
                <w:rFonts w:asciiTheme="minorHAnsi" w:hAnsiTheme="minorHAnsi" w:cstheme="minorHAnsi"/>
                <w:b/>
                <w:bCs/>
                <w:color w:val="000000"/>
                <w:sz w:val="16"/>
                <w:szCs w:val="16"/>
              </w:rPr>
            </w:pPr>
          </w:p>
        </w:tc>
        <w:tc>
          <w:tcPr>
            <w:tcW w:w="3973" w:type="dxa"/>
            <w:gridSpan w:val="4"/>
            <w:tcBorders>
              <w:top w:val="single" w:sz="4" w:space="0" w:color="auto"/>
              <w:left w:val="single" w:sz="8" w:space="0" w:color="auto"/>
              <w:bottom w:val="single" w:sz="8" w:space="0" w:color="auto"/>
              <w:right w:val="single" w:sz="8" w:space="0" w:color="auto"/>
            </w:tcBorders>
            <w:shd w:val="clear" w:color="000000" w:fill="E7E6E6"/>
            <w:vAlign w:val="center"/>
            <w:hideMark/>
          </w:tcPr>
          <w:p w14:paraId="7492A553" w14:textId="77777777" w:rsidR="00537145" w:rsidRPr="00C95B52" w:rsidRDefault="00537145" w:rsidP="00537145">
            <w:pPr>
              <w:jc w:val="center"/>
              <w:rPr>
                <w:rFonts w:asciiTheme="minorHAnsi" w:hAnsiTheme="minorHAnsi" w:cstheme="minorHAnsi"/>
                <w:b/>
                <w:bCs/>
                <w:color w:val="000000"/>
                <w:sz w:val="16"/>
                <w:szCs w:val="16"/>
              </w:rPr>
            </w:pPr>
            <w:r w:rsidRPr="00C95B52">
              <w:rPr>
                <w:rFonts w:asciiTheme="minorHAnsi" w:hAnsiTheme="minorHAnsi" w:cstheme="minorHAnsi"/>
                <w:b/>
                <w:bCs/>
                <w:color w:val="000000"/>
                <w:sz w:val="16"/>
                <w:szCs w:val="16"/>
              </w:rPr>
              <w:t>Var. 2023/2022</w:t>
            </w:r>
          </w:p>
        </w:tc>
      </w:tr>
      <w:tr w:rsidR="00537145" w:rsidRPr="00C95B52" w14:paraId="4823C2AD" w14:textId="77777777" w:rsidTr="001378BA">
        <w:trPr>
          <w:trHeight w:val="290"/>
        </w:trPr>
        <w:tc>
          <w:tcPr>
            <w:tcW w:w="424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0542D27" w14:textId="77777777" w:rsidR="00537145" w:rsidRPr="00C95B52" w:rsidRDefault="00537145" w:rsidP="00537145">
            <w:pPr>
              <w:rPr>
                <w:rFonts w:asciiTheme="minorHAnsi" w:hAnsiTheme="minorHAnsi" w:cstheme="minorHAnsi"/>
                <w:color w:val="000000"/>
                <w:sz w:val="16"/>
                <w:szCs w:val="16"/>
              </w:rPr>
            </w:pPr>
            <w:r w:rsidRPr="00C95B52">
              <w:rPr>
                <w:rFonts w:asciiTheme="minorHAnsi" w:hAnsiTheme="minorHAnsi" w:cstheme="minorHAnsi"/>
                <w:color w:val="000000"/>
                <w:sz w:val="16"/>
                <w:szCs w:val="16"/>
              </w:rPr>
              <w:t>A Agricoltura, silvicoltura pesca</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14:paraId="5854F042"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-4,4%</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4D91EB91"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-5,4%</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7207007A"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-4,6%</w:t>
            </w:r>
          </w:p>
        </w:tc>
        <w:tc>
          <w:tcPr>
            <w:tcW w:w="855" w:type="dxa"/>
            <w:tcBorders>
              <w:top w:val="single" w:sz="8" w:space="0" w:color="auto"/>
              <w:left w:val="nil"/>
              <w:bottom w:val="single" w:sz="4" w:space="0" w:color="auto"/>
              <w:right w:val="single" w:sz="8" w:space="0" w:color="auto"/>
            </w:tcBorders>
            <w:shd w:val="clear" w:color="auto" w:fill="auto"/>
            <w:vAlign w:val="center"/>
            <w:hideMark/>
          </w:tcPr>
          <w:p w14:paraId="11AA2A41"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-3,0%</w:t>
            </w:r>
          </w:p>
        </w:tc>
      </w:tr>
      <w:tr w:rsidR="00537145" w:rsidRPr="00C95B52" w14:paraId="18A16116" w14:textId="77777777" w:rsidTr="001378BA">
        <w:trPr>
          <w:trHeight w:val="290"/>
        </w:trPr>
        <w:tc>
          <w:tcPr>
            <w:tcW w:w="4248" w:type="dxa"/>
            <w:tcBorders>
              <w:top w:val="nil"/>
              <w:left w:val="single" w:sz="8" w:space="0" w:color="auto"/>
              <w:bottom w:val="single" w:sz="4" w:space="0" w:color="auto"/>
              <w:right w:val="single" w:sz="4" w:space="0" w:color="auto"/>
            </w:tcBorders>
            <w:shd w:val="clear" w:color="auto" w:fill="auto"/>
            <w:noWrap/>
            <w:vAlign w:val="center"/>
            <w:hideMark/>
          </w:tcPr>
          <w:p w14:paraId="1EF03021" w14:textId="77777777" w:rsidR="00537145" w:rsidRPr="00C95B52" w:rsidRDefault="00537145" w:rsidP="00537145">
            <w:pPr>
              <w:rPr>
                <w:rFonts w:asciiTheme="minorHAnsi" w:hAnsiTheme="minorHAnsi" w:cstheme="minorHAnsi"/>
                <w:color w:val="000000"/>
                <w:sz w:val="16"/>
                <w:szCs w:val="16"/>
              </w:rPr>
            </w:pPr>
            <w:r w:rsidRPr="00C95B52">
              <w:rPr>
                <w:rFonts w:asciiTheme="minorHAnsi" w:hAnsiTheme="minorHAnsi" w:cstheme="minorHAnsi"/>
                <w:color w:val="000000"/>
                <w:sz w:val="16"/>
                <w:szCs w:val="16"/>
              </w:rPr>
              <w:t>B Estrazione di minerali da cave e miniere</w:t>
            </w:r>
          </w:p>
        </w:tc>
        <w:tc>
          <w:tcPr>
            <w:tcW w:w="1134" w:type="dxa"/>
            <w:tcBorders>
              <w:top w:val="nil"/>
              <w:left w:val="nil"/>
              <w:bottom w:val="single" w:sz="4" w:space="0" w:color="auto"/>
              <w:right w:val="single" w:sz="4" w:space="0" w:color="auto"/>
            </w:tcBorders>
            <w:shd w:val="clear" w:color="auto" w:fill="auto"/>
            <w:vAlign w:val="center"/>
            <w:hideMark/>
          </w:tcPr>
          <w:p w14:paraId="7F732E30"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0,0%</w:t>
            </w:r>
          </w:p>
        </w:tc>
        <w:tc>
          <w:tcPr>
            <w:tcW w:w="992" w:type="dxa"/>
            <w:tcBorders>
              <w:top w:val="nil"/>
              <w:left w:val="nil"/>
              <w:bottom w:val="single" w:sz="4" w:space="0" w:color="auto"/>
              <w:right w:val="single" w:sz="4" w:space="0" w:color="auto"/>
            </w:tcBorders>
            <w:shd w:val="clear" w:color="auto" w:fill="auto"/>
            <w:vAlign w:val="center"/>
            <w:hideMark/>
          </w:tcPr>
          <w:p w14:paraId="00BFDD3B"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-50,0%</w:t>
            </w:r>
          </w:p>
        </w:tc>
        <w:tc>
          <w:tcPr>
            <w:tcW w:w="992" w:type="dxa"/>
            <w:tcBorders>
              <w:top w:val="nil"/>
              <w:left w:val="nil"/>
              <w:bottom w:val="single" w:sz="4" w:space="0" w:color="auto"/>
              <w:right w:val="single" w:sz="4" w:space="0" w:color="auto"/>
            </w:tcBorders>
            <w:shd w:val="clear" w:color="auto" w:fill="auto"/>
            <w:vAlign w:val="center"/>
            <w:hideMark/>
          </w:tcPr>
          <w:p w14:paraId="5B96C23A"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-16,7%</w:t>
            </w:r>
          </w:p>
        </w:tc>
        <w:tc>
          <w:tcPr>
            <w:tcW w:w="855" w:type="dxa"/>
            <w:tcBorders>
              <w:top w:val="nil"/>
              <w:left w:val="nil"/>
              <w:bottom w:val="single" w:sz="4" w:space="0" w:color="auto"/>
              <w:right w:val="single" w:sz="8" w:space="0" w:color="auto"/>
            </w:tcBorders>
            <w:shd w:val="clear" w:color="auto" w:fill="auto"/>
            <w:vAlign w:val="center"/>
            <w:hideMark/>
          </w:tcPr>
          <w:p w14:paraId="41A601D7"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-0,7%</w:t>
            </w:r>
          </w:p>
        </w:tc>
      </w:tr>
      <w:tr w:rsidR="00537145" w:rsidRPr="00C95B52" w14:paraId="05E79DBE" w14:textId="77777777" w:rsidTr="001378BA">
        <w:trPr>
          <w:trHeight w:val="290"/>
        </w:trPr>
        <w:tc>
          <w:tcPr>
            <w:tcW w:w="4248" w:type="dxa"/>
            <w:tcBorders>
              <w:top w:val="nil"/>
              <w:left w:val="single" w:sz="8" w:space="0" w:color="auto"/>
              <w:bottom w:val="single" w:sz="4" w:space="0" w:color="auto"/>
              <w:right w:val="single" w:sz="4" w:space="0" w:color="auto"/>
            </w:tcBorders>
            <w:shd w:val="clear" w:color="auto" w:fill="auto"/>
            <w:noWrap/>
            <w:vAlign w:val="center"/>
            <w:hideMark/>
          </w:tcPr>
          <w:p w14:paraId="02164384" w14:textId="77777777" w:rsidR="00537145" w:rsidRPr="00C95B52" w:rsidRDefault="00537145" w:rsidP="00537145">
            <w:pPr>
              <w:rPr>
                <w:rFonts w:asciiTheme="minorHAnsi" w:hAnsiTheme="minorHAnsi" w:cstheme="minorHAnsi"/>
                <w:color w:val="000000"/>
                <w:sz w:val="16"/>
                <w:szCs w:val="16"/>
              </w:rPr>
            </w:pPr>
            <w:r w:rsidRPr="00C95B52">
              <w:rPr>
                <w:rFonts w:asciiTheme="minorHAnsi" w:hAnsiTheme="minorHAnsi" w:cstheme="minorHAnsi"/>
                <w:color w:val="000000"/>
                <w:sz w:val="16"/>
                <w:szCs w:val="16"/>
              </w:rPr>
              <w:t>C Attività manifatturiere</w:t>
            </w:r>
          </w:p>
        </w:tc>
        <w:tc>
          <w:tcPr>
            <w:tcW w:w="1134" w:type="dxa"/>
            <w:tcBorders>
              <w:top w:val="nil"/>
              <w:left w:val="nil"/>
              <w:bottom w:val="single" w:sz="4" w:space="0" w:color="auto"/>
              <w:right w:val="single" w:sz="4" w:space="0" w:color="auto"/>
            </w:tcBorders>
            <w:shd w:val="clear" w:color="auto" w:fill="auto"/>
            <w:vAlign w:val="center"/>
            <w:hideMark/>
          </w:tcPr>
          <w:p w14:paraId="2B28CD1C"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-2,4%</w:t>
            </w:r>
          </w:p>
        </w:tc>
        <w:tc>
          <w:tcPr>
            <w:tcW w:w="992" w:type="dxa"/>
            <w:tcBorders>
              <w:top w:val="nil"/>
              <w:left w:val="nil"/>
              <w:bottom w:val="single" w:sz="4" w:space="0" w:color="auto"/>
              <w:right w:val="single" w:sz="4" w:space="0" w:color="auto"/>
            </w:tcBorders>
            <w:shd w:val="clear" w:color="auto" w:fill="auto"/>
            <w:vAlign w:val="center"/>
            <w:hideMark/>
          </w:tcPr>
          <w:p w14:paraId="575180D1"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-3,6%</w:t>
            </w:r>
          </w:p>
        </w:tc>
        <w:tc>
          <w:tcPr>
            <w:tcW w:w="992" w:type="dxa"/>
            <w:tcBorders>
              <w:top w:val="nil"/>
              <w:left w:val="nil"/>
              <w:bottom w:val="single" w:sz="4" w:space="0" w:color="auto"/>
              <w:right w:val="single" w:sz="4" w:space="0" w:color="auto"/>
            </w:tcBorders>
            <w:shd w:val="clear" w:color="auto" w:fill="auto"/>
            <w:vAlign w:val="center"/>
            <w:hideMark/>
          </w:tcPr>
          <w:p w14:paraId="6CC7B401"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-2,9%</w:t>
            </w:r>
          </w:p>
        </w:tc>
        <w:tc>
          <w:tcPr>
            <w:tcW w:w="855" w:type="dxa"/>
            <w:tcBorders>
              <w:top w:val="nil"/>
              <w:left w:val="nil"/>
              <w:bottom w:val="single" w:sz="4" w:space="0" w:color="auto"/>
              <w:right w:val="single" w:sz="8" w:space="0" w:color="auto"/>
            </w:tcBorders>
            <w:shd w:val="clear" w:color="auto" w:fill="auto"/>
            <w:vAlign w:val="center"/>
            <w:hideMark/>
          </w:tcPr>
          <w:p w14:paraId="445181A6"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-1,9%</w:t>
            </w:r>
          </w:p>
        </w:tc>
      </w:tr>
      <w:tr w:rsidR="00537145" w:rsidRPr="00C95B52" w14:paraId="3B99E874" w14:textId="77777777" w:rsidTr="001378BA">
        <w:trPr>
          <w:trHeight w:val="290"/>
        </w:trPr>
        <w:tc>
          <w:tcPr>
            <w:tcW w:w="4248" w:type="dxa"/>
            <w:tcBorders>
              <w:top w:val="nil"/>
              <w:left w:val="single" w:sz="8" w:space="0" w:color="auto"/>
              <w:bottom w:val="single" w:sz="4" w:space="0" w:color="auto"/>
              <w:right w:val="single" w:sz="4" w:space="0" w:color="auto"/>
            </w:tcBorders>
            <w:shd w:val="clear" w:color="auto" w:fill="auto"/>
            <w:noWrap/>
            <w:vAlign w:val="center"/>
            <w:hideMark/>
          </w:tcPr>
          <w:p w14:paraId="219B2CBC" w14:textId="0C2086AF" w:rsidR="00537145" w:rsidRPr="00C95B52" w:rsidRDefault="00537145" w:rsidP="001378BA">
            <w:pPr>
              <w:rPr>
                <w:rFonts w:asciiTheme="minorHAnsi" w:hAnsiTheme="minorHAnsi" w:cstheme="minorHAnsi"/>
                <w:color w:val="000000"/>
                <w:sz w:val="16"/>
                <w:szCs w:val="16"/>
              </w:rPr>
            </w:pPr>
            <w:r w:rsidRPr="00C95B52">
              <w:rPr>
                <w:rFonts w:asciiTheme="minorHAnsi" w:hAnsiTheme="minorHAnsi" w:cstheme="minorHAnsi"/>
                <w:color w:val="000000"/>
                <w:sz w:val="16"/>
                <w:szCs w:val="16"/>
              </w:rPr>
              <w:t>D Fornitura di energia elettrica, gas, vapore</w:t>
            </w:r>
            <w:r w:rsidR="001378BA">
              <w:rPr>
                <w:rFonts w:asciiTheme="minorHAnsi" w:hAnsiTheme="minorHAnsi" w:cstheme="minorHAnsi"/>
                <w:color w:val="000000"/>
                <w:sz w:val="16"/>
                <w:szCs w:val="16"/>
              </w:rPr>
              <w:t>,</w:t>
            </w:r>
            <w:r w:rsidRPr="00C95B52">
              <w:rPr>
                <w:rFonts w:asciiTheme="minorHAnsi" w:hAnsiTheme="minorHAnsi" w:cstheme="minorHAnsi"/>
                <w:color w:val="000000"/>
                <w:sz w:val="16"/>
                <w:szCs w:val="16"/>
              </w:rPr>
              <w:t xml:space="preserve"> aria condiz</w:t>
            </w:r>
            <w:r w:rsidR="001378BA">
              <w:rPr>
                <w:rFonts w:asciiTheme="minorHAnsi" w:hAnsiTheme="minorHAnsi" w:cstheme="minorHAnsi"/>
                <w:color w:val="000000"/>
                <w:sz w:val="16"/>
                <w:szCs w:val="16"/>
              </w:rPr>
              <w:t>ionata</w:t>
            </w:r>
          </w:p>
        </w:tc>
        <w:tc>
          <w:tcPr>
            <w:tcW w:w="1134" w:type="dxa"/>
            <w:tcBorders>
              <w:top w:val="nil"/>
              <w:left w:val="nil"/>
              <w:bottom w:val="single" w:sz="4" w:space="0" w:color="auto"/>
              <w:right w:val="single" w:sz="4" w:space="0" w:color="auto"/>
            </w:tcBorders>
            <w:shd w:val="clear" w:color="auto" w:fill="auto"/>
            <w:vAlign w:val="center"/>
            <w:hideMark/>
          </w:tcPr>
          <w:p w14:paraId="590FF04D"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-7,7%</w:t>
            </w:r>
          </w:p>
        </w:tc>
        <w:tc>
          <w:tcPr>
            <w:tcW w:w="992" w:type="dxa"/>
            <w:tcBorders>
              <w:top w:val="nil"/>
              <w:left w:val="nil"/>
              <w:bottom w:val="single" w:sz="4" w:space="0" w:color="auto"/>
              <w:right w:val="single" w:sz="4" w:space="0" w:color="auto"/>
            </w:tcBorders>
            <w:shd w:val="clear" w:color="auto" w:fill="auto"/>
            <w:vAlign w:val="center"/>
            <w:hideMark/>
          </w:tcPr>
          <w:p w14:paraId="5382A92A"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12,5%</w:t>
            </w:r>
          </w:p>
        </w:tc>
        <w:tc>
          <w:tcPr>
            <w:tcW w:w="992" w:type="dxa"/>
            <w:tcBorders>
              <w:top w:val="nil"/>
              <w:left w:val="nil"/>
              <w:bottom w:val="single" w:sz="4" w:space="0" w:color="auto"/>
              <w:right w:val="single" w:sz="4" w:space="0" w:color="auto"/>
            </w:tcBorders>
            <w:shd w:val="clear" w:color="auto" w:fill="auto"/>
            <w:vAlign w:val="center"/>
            <w:hideMark/>
          </w:tcPr>
          <w:p w14:paraId="56A09F60"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0,0%</w:t>
            </w:r>
          </w:p>
        </w:tc>
        <w:tc>
          <w:tcPr>
            <w:tcW w:w="855" w:type="dxa"/>
            <w:tcBorders>
              <w:top w:val="nil"/>
              <w:left w:val="nil"/>
              <w:bottom w:val="single" w:sz="4" w:space="0" w:color="auto"/>
              <w:right w:val="single" w:sz="8" w:space="0" w:color="auto"/>
            </w:tcBorders>
            <w:shd w:val="clear" w:color="auto" w:fill="auto"/>
            <w:vAlign w:val="center"/>
            <w:hideMark/>
          </w:tcPr>
          <w:p w14:paraId="6B0F0E06"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3,0%</w:t>
            </w:r>
          </w:p>
        </w:tc>
      </w:tr>
      <w:tr w:rsidR="00537145" w:rsidRPr="00C95B52" w14:paraId="24F63166" w14:textId="77777777" w:rsidTr="001378BA">
        <w:trPr>
          <w:trHeight w:val="290"/>
        </w:trPr>
        <w:tc>
          <w:tcPr>
            <w:tcW w:w="4248" w:type="dxa"/>
            <w:tcBorders>
              <w:top w:val="nil"/>
              <w:left w:val="single" w:sz="8" w:space="0" w:color="auto"/>
              <w:bottom w:val="single" w:sz="4" w:space="0" w:color="auto"/>
              <w:right w:val="single" w:sz="4" w:space="0" w:color="auto"/>
            </w:tcBorders>
            <w:shd w:val="clear" w:color="auto" w:fill="auto"/>
            <w:noWrap/>
            <w:vAlign w:val="center"/>
            <w:hideMark/>
          </w:tcPr>
          <w:p w14:paraId="1A776FC0" w14:textId="77777777" w:rsidR="00537145" w:rsidRPr="00C95B52" w:rsidRDefault="00537145" w:rsidP="00537145">
            <w:pPr>
              <w:rPr>
                <w:rFonts w:asciiTheme="minorHAnsi" w:hAnsiTheme="minorHAnsi" w:cstheme="minorHAnsi"/>
                <w:color w:val="000000"/>
                <w:sz w:val="16"/>
                <w:szCs w:val="16"/>
              </w:rPr>
            </w:pPr>
            <w:r w:rsidRPr="00C95B52">
              <w:rPr>
                <w:rFonts w:asciiTheme="minorHAnsi" w:hAnsiTheme="minorHAnsi" w:cstheme="minorHAnsi"/>
                <w:color w:val="000000"/>
                <w:sz w:val="16"/>
                <w:szCs w:val="16"/>
              </w:rPr>
              <w:t>E Fornitura di acqua; reti fognarie, attività di gestione d...</w:t>
            </w:r>
          </w:p>
        </w:tc>
        <w:tc>
          <w:tcPr>
            <w:tcW w:w="1134" w:type="dxa"/>
            <w:tcBorders>
              <w:top w:val="nil"/>
              <w:left w:val="nil"/>
              <w:bottom w:val="single" w:sz="4" w:space="0" w:color="auto"/>
              <w:right w:val="single" w:sz="4" w:space="0" w:color="auto"/>
            </w:tcBorders>
            <w:shd w:val="clear" w:color="auto" w:fill="auto"/>
            <w:vAlign w:val="center"/>
            <w:hideMark/>
          </w:tcPr>
          <w:p w14:paraId="7306E8C5"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-11,1%</w:t>
            </w:r>
          </w:p>
        </w:tc>
        <w:tc>
          <w:tcPr>
            <w:tcW w:w="992" w:type="dxa"/>
            <w:tcBorders>
              <w:top w:val="nil"/>
              <w:left w:val="nil"/>
              <w:bottom w:val="single" w:sz="4" w:space="0" w:color="auto"/>
              <w:right w:val="single" w:sz="4" w:space="0" w:color="auto"/>
            </w:tcBorders>
            <w:shd w:val="clear" w:color="auto" w:fill="auto"/>
            <w:vAlign w:val="center"/>
            <w:hideMark/>
          </w:tcPr>
          <w:p w14:paraId="6B1CCD77"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0,0%</w:t>
            </w:r>
          </w:p>
        </w:tc>
        <w:tc>
          <w:tcPr>
            <w:tcW w:w="992" w:type="dxa"/>
            <w:tcBorders>
              <w:top w:val="nil"/>
              <w:left w:val="nil"/>
              <w:bottom w:val="single" w:sz="4" w:space="0" w:color="auto"/>
              <w:right w:val="single" w:sz="4" w:space="0" w:color="auto"/>
            </w:tcBorders>
            <w:shd w:val="clear" w:color="auto" w:fill="auto"/>
            <w:vAlign w:val="center"/>
            <w:hideMark/>
          </w:tcPr>
          <w:p w14:paraId="4B0350D5"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-4,8%</w:t>
            </w:r>
          </w:p>
        </w:tc>
        <w:tc>
          <w:tcPr>
            <w:tcW w:w="855" w:type="dxa"/>
            <w:tcBorders>
              <w:top w:val="nil"/>
              <w:left w:val="nil"/>
              <w:bottom w:val="single" w:sz="4" w:space="0" w:color="auto"/>
              <w:right w:val="single" w:sz="8" w:space="0" w:color="auto"/>
            </w:tcBorders>
            <w:shd w:val="clear" w:color="auto" w:fill="auto"/>
            <w:vAlign w:val="center"/>
            <w:hideMark/>
          </w:tcPr>
          <w:p w14:paraId="5940C5EE"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-3,7%</w:t>
            </w:r>
          </w:p>
        </w:tc>
      </w:tr>
      <w:tr w:rsidR="00537145" w:rsidRPr="00C95B52" w14:paraId="5FD69093" w14:textId="77777777" w:rsidTr="001378BA">
        <w:trPr>
          <w:trHeight w:val="290"/>
        </w:trPr>
        <w:tc>
          <w:tcPr>
            <w:tcW w:w="4248" w:type="dxa"/>
            <w:tcBorders>
              <w:top w:val="nil"/>
              <w:left w:val="single" w:sz="8" w:space="0" w:color="auto"/>
              <w:bottom w:val="single" w:sz="4" w:space="0" w:color="auto"/>
              <w:right w:val="single" w:sz="4" w:space="0" w:color="auto"/>
            </w:tcBorders>
            <w:shd w:val="clear" w:color="auto" w:fill="auto"/>
            <w:noWrap/>
            <w:vAlign w:val="center"/>
            <w:hideMark/>
          </w:tcPr>
          <w:p w14:paraId="13D1EC26" w14:textId="77777777" w:rsidR="00537145" w:rsidRPr="00C95B52" w:rsidRDefault="00537145" w:rsidP="00537145">
            <w:pPr>
              <w:rPr>
                <w:rFonts w:asciiTheme="minorHAnsi" w:hAnsiTheme="minorHAnsi" w:cstheme="minorHAnsi"/>
                <w:color w:val="000000"/>
                <w:sz w:val="16"/>
                <w:szCs w:val="16"/>
              </w:rPr>
            </w:pPr>
            <w:r w:rsidRPr="00C95B52">
              <w:rPr>
                <w:rFonts w:asciiTheme="minorHAnsi" w:hAnsiTheme="minorHAnsi" w:cstheme="minorHAnsi"/>
                <w:color w:val="000000"/>
                <w:sz w:val="16"/>
                <w:szCs w:val="16"/>
              </w:rPr>
              <w:t>F Costruzioni</w:t>
            </w:r>
          </w:p>
        </w:tc>
        <w:tc>
          <w:tcPr>
            <w:tcW w:w="1134" w:type="dxa"/>
            <w:tcBorders>
              <w:top w:val="nil"/>
              <w:left w:val="nil"/>
              <w:bottom w:val="single" w:sz="4" w:space="0" w:color="auto"/>
              <w:right w:val="single" w:sz="4" w:space="0" w:color="auto"/>
            </w:tcBorders>
            <w:shd w:val="clear" w:color="auto" w:fill="auto"/>
            <w:vAlign w:val="center"/>
            <w:hideMark/>
          </w:tcPr>
          <w:p w14:paraId="775D3C54"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0,3%</w:t>
            </w:r>
          </w:p>
        </w:tc>
        <w:tc>
          <w:tcPr>
            <w:tcW w:w="992" w:type="dxa"/>
            <w:tcBorders>
              <w:top w:val="nil"/>
              <w:left w:val="nil"/>
              <w:bottom w:val="single" w:sz="4" w:space="0" w:color="auto"/>
              <w:right w:val="single" w:sz="4" w:space="0" w:color="auto"/>
            </w:tcBorders>
            <w:shd w:val="clear" w:color="auto" w:fill="auto"/>
            <w:vAlign w:val="center"/>
            <w:hideMark/>
          </w:tcPr>
          <w:p w14:paraId="4EE04A24"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-4,1%</w:t>
            </w:r>
          </w:p>
        </w:tc>
        <w:tc>
          <w:tcPr>
            <w:tcW w:w="992" w:type="dxa"/>
            <w:tcBorders>
              <w:top w:val="nil"/>
              <w:left w:val="nil"/>
              <w:bottom w:val="single" w:sz="4" w:space="0" w:color="auto"/>
              <w:right w:val="single" w:sz="4" w:space="0" w:color="auto"/>
            </w:tcBorders>
            <w:shd w:val="clear" w:color="auto" w:fill="auto"/>
            <w:vAlign w:val="center"/>
            <w:hideMark/>
          </w:tcPr>
          <w:p w14:paraId="0D892903"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-1,9%</w:t>
            </w:r>
          </w:p>
        </w:tc>
        <w:tc>
          <w:tcPr>
            <w:tcW w:w="855" w:type="dxa"/>
            <w:tcBorders>
              <w:top w:val="nil"/>
              <w:left w:val="nil"/>
              <w:bottom w:val="single" w:sz="4" w:space="0" w:color="auto"/>
              <w:right w:val="single" w:sz="8" w:space="0" w:color="auto"/>
            </w:tcBorders>
            <w:shd w:val="clear" w:color="auto" w:fill="auto"/>
            <w:vAlign w:val="center"/>
            <w:hideMark/>
          </w:tcPr>
          <w:p w14:paraId="61F71B13"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-0,3%</w:t>
            </w:r>
          </w:p>
        </w:tc>
      </w:tr>
      <w:tr w:rsidR="00537145" w:rsidRPr="00C95B52" w14:paraId="52F2B262" w14:textId="77777777" w:rsidTr="001378BA">
        <w:trPr>
          <w:trHeight w:val="290"/>
        </w:trPr>
        <w:tc>
          <w:tcPr>
            <w:tcW w:w="4248" w:type="dxa"/>
            <w:tcBorders>
              <w:top w:val="nil"/>
              <w:left w:val="single" w:sz="8" w:space="0" w:color="auto"/>
              <w:bottom w:val="single" w:sz="4" w:space="0" w:color="auto"/>
              <w:right w:val="single" w:sz="4" w:space="0" w:color="auto"/>
            </w:tcBorders>
            <w:shd w:val="clear" w:color="auto" w:fill="auto"/>
            <w:noWrap/>
            <w:vAlign w:val="center"/>
            <w:hideMark/>
          </w:tcPr>
          <w:p w14:paraId="45754E17" w14:textId="370A9B3A" w:rsidR="00537145" w:rsidRPr="00C95B52" w:rsidRDefault="00537145" w:rsidP="001378BA">
            <w:pPr>
              <w:rPr>
                <w:rFonts w:asciiTheme="minorHAnsi" w:hAnsiTheme="minorHAnsi" w:cstheme="minorHAnsi"/>
                <w:color w:val="000000"/>
                <w:sz w:val="16"/>
                <w:szCs w:val="16"/>
              </w:rPr>
            </w:pPr>
            <w:r w:rsidRPr="00C95B52">
              <w:rPr>
                <w:rFonts w:asciiTheme="minorHAnsi" w:hAnsiTheme="minorHAnsi" w:cstheme="minorHAnsi"/>
                <w:color w:val="000000"/>
                <w:sz w:val="16"/>
                <w:szCs w:val="16"/>
              </w:rPr>
              <w:t>G Commercio all'ingrosso e a</w:t>
            </w:r>
            <w:r w:rsidR="001378BA">
              <w:rPr>
                <w:rFonts w:asciiTheme="minorHAnsi" w:hAnsiTheme="minorHAnsi" w:cstheme="minorHAnsi"/>
                <w:color w:val="000000"/>
                <w:sz w:val="16"/>
                <w:szCs w:val="16"/>
              </w:rPr>
              <w:t>l dettaglio; riparazione</w:t>
            </w:r>
          </w:p>
        </w:tc>
        <w:tc>
          <w:tcPr>
            <w:tcW w:w="1134" w:type="dxa"/>
            <w:tcBorders>
              <w:top w:val="nil"/>
              <w:left w:val="nil"/>
              <w:bottom w:val="single" w:sz="4" w:space="0" w:color="auto"/>
              <w:right w:val="single" w:sz="4" w:space="0" w:color="auto"/>
            </w:tcBorders>
            <w:shd w:val="clear" w:color="auto" w:fill="auto"/>
            <w:vAlign w:val="center"/>
            <w:hideMark/>
          </w:tcPr>
          <w:p w14:paraId="40419768"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-2,0%</w:t>
            </w:r>
          </w:p>
        </w:tc>
        <w:tc>
          <w:tcPr>
            <w:tcW w:w="992" w:type="dxa"/>
            <w:tcBorders>
              <w:top w:val="nil"/>
              <w:left w:val="nil"/>
              <w:bottom w:val="single" w:sz="4" w:space="0" w:color="auto"/>
              <w:right w:val="single" w:sz="4" w:space="0" w:color="auto"/>
            </w:tcBorders>
            <w:shd w:val="clear" w:color="auto" w:fill="auto"/>
            <w:vAlign w:val="center"/>
            <w:hideMark/>
          </w:tcPr>
          <w:p w14:paraId="2F5A3C76"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-5,0%</w:t>
            </w:r>
          </w:p>
        </w:tc>
        <w:tc>
          <w:tcPr>
            <w:tcW w:w="992" w:type="dxa"/>
            <w:tcBorders>
              <w:top w:val="nil"/>
              <w:left w:val="nil"/>
              <w:bottom w:val="single" w:sz="4" w:space="0" w:color="auto"/>
              <w:right w:val="single" w:sz="4" w:space="0" w:color="auto"/>
            </w:tcBorders>
            <w:shd w:val="clear" w:color="auto" w:fill="auto"/>
            <w:vAlign w:val="center"/>
            <w:hideMark/>
          </w:tcPr>
          <w:p w14:paraId="33CE3FE1"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-3,4%</w:t>
            </w:r>
          </w:p>
        </w:tc>
        <w:tc>
          <w:tcPr>
            <w:tcW w:w="855" w:type="dxa"/>
            <w:tcBorders>
              <w:top w:val="nil"/>
              <w:left w:val="nil"/>
              <w:bottom w:val="single" w:sz="4" w:space="0" w:color="auto"/>
              <w:right w:val="single" w:sz="8" w:space="0" w:color="auto"/>
            </w:tcBorders>
            <w:shd w:val="clear" w:color="auto" w:fill="auto"/>
            <w:vAlign w:val="center"/>
            <w:hideMark/>
          </w:tcPr>
          <w:p w14:paraId="0A755962"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-2,5%</w:t>
            </w:r>
          </w:p>
        </w:tc>
      </w:tr>
      <w:tr w:rsidR="00537145" w:rsidRPr="00C95B52" w14:paraId="0352369D" w14:textId="77777777" w:rsidTr="001378BA">
        <w:trPr>
          <w:trHeight w:val="290"/>
        </w:trPr>
        <w:tc>
          <w:tcPr>
            <w:tcW w:w="4248" w:type="dxa"/>
            <w:tcBorders>
              <w:top w:val="nil"/>
              <w:left w:val="single" w:sz="8" w:space="0" w:color="auto"/>
              <w:bottom w:val="single" w:sz="4" w:space="0" w:color="auto"/>
              <w:right w:val="single" w:sz="4" w:space="0" w:color="auto"/>
            </w:tcBorders>
            <w:shd w:val="clear" w:color="auto" w:fill="auto"/>
            <w:noWrap/>
            <w:vAlign w:val="center"/>
            <w:hideMark/>
          </w:tcPr>
          <w:p w14:paraId="43B232C4" w14:textId="77777777" w:rsidR="00537145" w:rsidRPr="00C95B52" w:rsidRDefault="00537145" w:rsidP="00537145">
            <w:pPr>
              <w:rPr>
                <w:rFonts w:asciiTheme="minorHAnsi" w:hAnsiTheme="minorHAnsi" w:cstheme="minorHAnsi"/>
                <w:color w:val="000000"/>
                <w:sz w:val="16"/>
                <w:szCs w:val="16"/>
              </w:rPr>
            </w:pPr>
            <w:r w:rsidRPr="00C95B52">
              <w:rPr>
                <w:rFonts w:asciiTheme="minorHAnsi" w:hAnsiTheme="minorHAnsi" w:cstheme="minorHAnsi"/>
                <w:color w:val="000000"/>
                <w:sz w:val="16"/>
                <w:szCs w:val="16"/>
              </w:rPr>
              <w:t xml:space="preserve">H Trasporto e magazzinaggio </w:t>
            </w:r>
          </w:p>
        </w:tc>
        <w:tc>
          <w:tcPr>
            <w:tcW w:w="1134" w:type="dxa"/>
            <w:tcBorders>
              <w:top w:val="nil"/>
              <w:left w:val="nil"/>
              <w:bottom w:val="single" w:sz="4" w:space="0" w:color="auto"/>
              <w:right w:val="single" w:sz="4" w:space="0" w:color="auto"/>
            </w:tcBorders>
            <w:shd w:val="clear" w:color="auto" w:fill="auto"/>
            <w:vAlign w:val="center"/>
            <w:hideMark/>
          </w:tcPr>
          <w:p w14:paraId="265268E3"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-3,2%</w:t>
            </w:r>
          </w:p>
        </w:tc>
        <w:tc>
          <w:tcPr>
            <w:tcW w:w="992" w:type="dxa"/>
            <w:tcBorders>
              <w:top w:val="nil"/>
              <w:left w:val="nil"/>
              <w:bottom w:val="single" w:sz="4" w:space="0" w:color="auto"/>
              <w:right w:val="single" w:sz="4" w:space="0" w:color="auto"/>
            </w:tcBorders>
            <w:shd w:val="clear" w:color="auto" w:fill="auto"/>
            <w:vAlign w:val="center"/>
            <w:hideMark/>
          </w:tcPr>
          <w:p w14:paraId="428EA495"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-1,1%</w:t>
            </w:r>
          </w:p>
        </w:tc>
        <w:tc>
          <w:tcPr>
            <w:tcW w:w="992" w:type="dxa"/>
            <w:tcBorders>
              <w:top w:val="nil"/>
              <w:left w:val="nil"/>
              <w:bottom w:val="single" w:sz="4" w:space="0" w:color="auto"/>
              <w:right w:val="single" w:sz="4" w:space="0" w:color="auto"/>
            </w:tcBorders>
            <w:shd w:val="clear" w:color="auto" w:fill="auto"/>
            <w:vAlign w:val="center"/>
            <w:hideMark/>
          </w:tcPr>
          <w:p w14:paraId="754CB2FB"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-2,2%</w:t>
            </w:r>
          </w:p>
        </w:tc>
        <w:tc>
          <w:tcPr>
            <w:tcW w:w="855" w:type="dxa"/>
            <w:tcBorders>
              <w:top w:val="nil"/>
              <w:left w:val="nil"/>
              <w:bottom w:val="single" w:sz="4" w:space="0" w:color="auto"/>
              <w:right w:val="single" w:sz="8" w:space="0" w:color="auto"/>
            </w:tcBorders>
            <w:shd w:val="clear" w:color="auto" w:fill="auto"/>
            <w:vAlign w:val="center"/>
            <w:hideMark/>
          </w:tcPr>
          <w:p w14:paraId="1A7B32A2"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0,4%</w:t>
            </w:r>
          </w:p>
        </w:tc>
      </w:tr>
      <w:tr w:rsidR="00537145" w:rsidRPr="00C95B52" w14:paraId="44CEA08B" w14:textId="77777777" w:rsidTr="001378BA">
        <w:trPr>
          <w:trHeight w:val="290"/>
        </w:trPr>
        <w:tc>
          <w:tcPr>
            <w:tcW w:w="4248" w:type="dxa"/>
            <w:tcBorders>
              <w:top w:val="nil"/>
              <w:left w:val="single" w:sz="8" w:space="0" w:color="auto"/>
              <w:bottom w:val="single" w:sz="4" w:space="0" w:color="auto"/>
              <w:right w:val="single" w:sz="4" w:space="0" w:color="auto"/>
            </w:tcBorders>
            <w:shd w:val="clear" w:color="auto" w:fill="auto"/>
            <w:noWrap/>
            <w:vAlign w:val="center"/>
            <w:hideMark/>
          </w:tcPr>
          <w:p w14:paraId="0405DCA3" w14:textId="77777777" w:rsidR="00537145" w:rsidRPr="00C95B52" w:rsidRDefault="00537145" w:rsidP="00537145">
            <w:pPr>
              <w:rPr>
                <w:rFonts w:asciiTheme="minorHAnsi" w:hAnsiTheme="minorHAnsi" w:cstheme="minorHAnsi"/>
                <w:color w:val="000000"/>
                <w:sz w:val="16"/>
                <w:szCs w:val="16"/>
              </w:rPr>
            </w:pPr>
            <w:r w:rsidRPr="00C95B52">
              <w:rPr>
                <w:rFonts w:asciiTheme="minorHAnsi" w:hAnsiTheme="minorHAnsi" w:cstheme="minorHAnsi"/>
                <w:color w:val="000000"/>
                <w:sz w:val="16"/>
                <w:szCs w:val="16"/>
              </w:rPr>
              <w:t xml:space="preserve">I Attività dei servizi di alloggio e di ristorazione </w:t>
            </w:r>
          </w:p>
        </w:tc>
        <w:tc>
          <w:tcPr>
            <w:tcW w:w="1134" w:type="dxa"/>
            <w:tcBorders>
              <w:top w:val="nil"/>
              <w:left w:val="nil"/>
              <w:bottom w:val="single" w:sz="4" w:space="0" w:color="auto"/>
              <w:right w:val="single" w:sz="4" w:space="0" w:color="auto"/>
            </w:tcBorders>
            <w:shd w:val="clear" w:color="auto" w:fill="auto"/>
            <w:vAlign w:val="center"/>
            <w:hideMark/>
          </w:tcPr>
          <w:p w14:paraId="6FEE0426"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-0,8%</w:t>
            </w:r>
          </w:p>
        </w:tc>
        <w:tc>
          <w:tcPr>
            <w:tcW w:w="992" w:type="dxa"/>
            <w:tcBorders>
              <w:top w:val="nil"/>
              <w:left w:val="nil"/>
              <w:bottom w:val="single" w:sz="4" w:space="0" w:color="auto"/>
              <w:right w:val="single" w:sz="4" w:space="0" w:color="auto"/>
            </w:tcBorders>
            <w:shd w:val="clear" w:color="auto" w:fill="auto"/>
            <w:vAlign w:val="center"/>
            <w:hideMark/>
          </w:tcPr>
          <w:p w14:paraId="192219B6"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-4,0%</w:t>
            </w:r>
          </w:p>
        </w:tc>
        <w:tc>
          <w:tcPr>
            <w:tcW w:w="992" w:type="dxa"/>
            <w:tcBorders>
              <w:top w:val="nil"/>
              <w:left w:val="nil"/>
              <w:bottom w:val="single" w:sz="4" w:space="0" w:color="auto"/>
              <w:right w:val="single" w:sz="4" w:space="0" w:color="auto"/>
            </w:tcBorders>
            <w:shd w:val="clear" w:color="auto" w:fill="auto"/>
            <w:vAlign w:val="center"/>
            <w:hideMark/>
          </w:tcPr>
          <w:p w14:paraId="4C4125AC"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-2,2%</w:t>
            </w:r>
          </w:p>
        </w:tc>
        <w:tc>
          <w:tcPr>
            <w:tcW w:w="855" w:type="dxa"/>
            <w:tcBorders>
              <w:top w:val="nil"/>
              <w:left w:val="nil"/>
              <w:bottom w:val="single" w:sz="4" w:space="0" w:color="auto"/>
              <w:right w:val="single" w:sz="8" w:space="0" w:color="auto"/>
            </w:tcBorders>
            <w:shd w:val="clear" w:color="auto" w:fill="auto"/>
            <w:vAlign w:val="center"/>
            <w:hideMark/>
          </w:tcPr>
          <w:p w14:paraId="7A4F070E"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-0,2%</w:t>
            </w:r>
          </w:p>
        </w:tc>
      </w:tr>
      <w:tr w:rsidR="00537145" w:rsidRPr="00C95B52" w14:paraId="5A47EEA8" w14:textId="77777777" w:rsidTr="001378BA">
        <w:trPr>
          <w:trHeight w:val="290"/>
        </w:trPr>
        <w:tc>
          <w:tcPr>
            <w:tcW w:w="4248" w:type="dxa"/>
            <w:tcBorders>
              <w:top w:val="nil"/>
              <w:left w:val="single" w:sz="8" w:space="0" w:color="auto"/>
              <w:bottom w:val="single" w:sz="4" w:space="0" w:color="auto"/>
              <w:right w:val="single" w:sz="4" w:space="0" w:color="auto"/>
            </w:tcBorders>
            <w:shd w:val="clear" w:color="auto" w:fill="auto"/>
            <w:noWrap/>
            <w:vAlign w:val="center"/>
            <w:hideMark/>
          </w:tcPr>
          <w:p w14:paraId="45F1C319" w14:textId="77777777" w:rsidR="00537145" w:rsidRPr="00C95B52" w:rsidRDefault="00537145" w:rsidP="00537145">
            <w:pPr>
              <w:rPr>
                <w:rFonts w:asciiTheme="minorHAnsi" w:hAnsiTheme="minorHAnsi" w:cstheme="minorHAnsi"/>
                <w:color w:val="000000"/>
                <w:sz w:val="16"/>
                <w:szCs w:val="16"/>
              </w:rPr>
            </w:pPr>
            <w:r w:rsidRPr="00C95B52">
              <w:rPr>
                <w:rFonts w:asciiTheme="minorHAnsi" w:hAnsiTheme="minorHAnsi" w:cstheme="minorHAnsi"/>
                <w:color w:val="000000"/>
                <w:sz w:val="16"/>
                <w:szCs w:val="16"/>
              </w:rPr>
              <w:t>J Servizi di informazione e comunicazione</w:t>
            </w:r>
          </w:p>
        </w:tc>
        <w:tc>
          <w:tcPr>
            <w:tcW w:w="1134" w:type="dxa"/>
            <w:tcBorders>
              <w:top w:val="nil"/>
              <w:left w:val="nil"/>
              <w:bottom w:val="single" w:sz="4" w:space="0" w:color="auto"/>
              <w:right w:val="single" w:sz="4" w:space="0" w:color="auto"/>
            </w:tcBorders>
            <w:shd w:val="clear" w:color="auto" w:fill="auto"/>
            <w:vAlign w:val="center"/>
            <w:hideMark/>
          </w:tcPr>
          <w:p w14:paraId="66D65E50"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-2,5%</w:t>
            </w:r>
          </w:p>
        </w:tc>
        <w:tc>
          <w:tcPr>
            <w:tcW w:w="992" w:type="dxa"/>
            <w:tcBorders>
              <w:top w:val="nil"/>
              <w:left w:val="nil"/>
              <w:bottom w:val="single" w:sz="4" w:space="0" w:color="auto"/>
              <w:right w:val="single" w:sz="4" w:space="0" w:color="auto"/>
            </w:tcBorders>
            <w:shd w:val="clear" w:color="auto" w:fill="auto"/>
            <w:vAlign w:val="center"/>
            <w:hideMark/>
          </w:tcPr>
          <w:p w14:paraId="48ED00CC"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6,4%</w:t>
            </w:r>
          </w:p>
        </w:tc>
        <w:tc>
          <w:tcPr>
            <w:tcW w:w="992" w:type="dxa"/>
            <w:tcBorders>
              <w:top w:val="nil"/>
              <w:left w:val="nil"/>
              <w:bottom w:val="single" w:sz="4" w:space="0" w:color="auto"/>
              <w:right w:val="single" w:sz="4" w:space="0" w:color="auto"/>
            </w:tcBorders>
            <w:shd w:val="clear" w:color="auto" w:fill="auto"/>
            <w:vAlign w:val="center"/>
            <w:hideMark/>
          </w:tcPr>
          <w:p w14:paraId="474474DD"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1,9%</w:t>
            </w:r>
          </w:p>
        </w:tc>
        <w:tc>
          <w:tcPr>
            <w:tcW w:w="855" w:type="dxa"/>
            <w:tcBorders>
              <w:top w:val="nil"/>
              <w:left w:val="nil"/>
              <w:bottom w:val="single" w:sz="4" w:space="0" w:color="auto"/>
              <w:right w:val="single" w:sz="8" w:space="0" w:color="auto"/>
            </w:tcBorders>
            <w:shd w:val="clear" w:color="auto" w:fill="auto"/>
            <w:vAlign w:val="center"/>
            <w:hideMark/>
          </w:tcPr>
          <w:p w14:paraId="28442B90"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0,7%</w:t>
            </w:r>
          </w:p>
        </w:tc>
      </w:tr>
      <w:tr w:rsidR="00537145" w:rsidRPr="00C95B52" w14:paraId="42D18231" w14:textId="77777777" w:rsidTr="001378BA">
        <w:trPr>
          <w:trHeight w:val="290"/>
        </w:trPr>
        <w:tc>
          <w:tcPr>
            <w:tcW w:w="4248" w:type="dxa"/>
            <w:tcBorders>
              <w:top w:val="nil"/>
              <w:left w:val="single" w:sz="8" w:space="0" w:color="auto"/>
              <w:bottom w:val="single" w:sz="4" w:space="0" w:color="auto"/>
              <w:right w:val="single" w:sz="4" w:space="0" w:color="auto"/>
            </w:tcBorders>
            <w:shd w:val="clear" w:color="auto" w:fill="auto"/>
            <w:noWrap/>
            <w:vAlign w:val="center"/>
            <w:hideMark/>
          </w:tcPr>
          <w:p w14:paraId="149B777A" w14:textId="77777777" w:rsidR="00537145" w:rsidRPr="00C95B52" w:rsidRDefault="00537145" w:rsidP="00537145">
            <w:pPr>
              <w:rPr>
                <w:rFonts w:asciiTheme="minorHAnsi" w:hAnsiTheme="minorHAnsi" w:cstheme="minorHAnsi"/>
                <w:color w:val="000000"/>
                <w:sz w:val="16"/>
                <w:szCs w:val="16"/>
              </w:rPr>
            </w:pPr>
            <w:r w:rsidRPr="00C95B52">
              <w:rPr>
                <w:rFonts w:asciiTheme="minorHAnsi" w:hAnsiTheme="minorHAnsi" w:cstheme="minorHAnsi"/>
                <w:color w:val="000000"/>
                <w:sz w:val="16"/>
                <w:szCs w:val="16"/>
              </w:rPr>
              <w:t>K Attività finanziarie e assicurative</w:t>
            </w:r>
          </w:p>
        </w:tc>
        <w:tc>
          <w:tcPr>
            <w:tcW w:w="1134" w:type="dxa"/>
            <w:tcBorders>
              <w:top w:val="nil"/>
              <w:left w:val="nil"/>
              <w:bottom w:val="single" w:sz="4" w:space="0" w:color="auto"/>
              <w:right w:val="single" w:sz="4" w:space="0" w:color="auto"/>
            </w:tcBorders>
            <w:shd w:val="clear" w:color="auto" w:fill="auto"/>
            <w:vAlign w:val="center"/>
            <w:hideMark/>
          </w:tcPr>
          <w:p w14:paraId="2B4351FF"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-1,1%</w:t>
            </w:r>
          </w:p>
        </w:tc>
        <w:tc>
          <w:tcPr>
            <w:tcW w:w="992" w:type="dxa"/>
            <w:tcBorders>
              <w:top w:val="nil"/>
              <w:left w:val="nil"/>
              <w:bottom w:val="single" w:sz="4" w:space="0" w:color="auto"/>
              <w:right w:val="single" w:sz="4" w:space="0" w:color="auto"/>
            </w:tcBorders>
            <w:shd w:val="clear" w:color="auto" w:fill="auto"/>
            <w:vAlign w:val="center"/>
            <w:hideMark/>
          </w:tcPr>
          <w:p w14:paraId="50AD72D6"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-2,0%</w:t>
            </w:r>
          </w:p>
        </w:tc>
        <w:tc>
          <w:tcPr>
            <w:tcW w:w="992" w:type="dxa"/>
            <w:tcBorders>
              <w:top w:val="nil"/>
              <w:left w:val="nil"/>
              <w:bottom w:val="single" w:sz="4" w:space="0" w:color="auto"/>
              <w:right w:val="single" w:sz="4" w:space="0" w:color="auto"/>
            </w:tcBorders>
            <w:shd w:val="clear" w:color="auto" w:fill="auto"/>
            <w:vAlign w:val="center"/>
            <w:hideMark/>
          </w:tcPr>
          <w:p w14:paraId="291B555C"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-1,5%</w:t>
            </w:r>
          </w:p>
        </w:tc>
        <w:tc>
          <w:tcPr>
            <w:tcW w:w="855" w:type="dxa"/>
            <w:tcBorders>
              <w:top w:val="nil"/>
              <w:left w:val="nil"/>
              <w:bottom w:val="single" w:sz="4" w:space="0" w:color="auto"/>
              <w:right w:val="single" w:sz="8" w:space="0" w:color="auto"/>
            </w:tcBorders>
            <w:shd w:val="clear" w:color="auto" w:fill="auto"/>
            <w:vAlign w:val="center"/>
            <w:hideMark/>
          </w:tcPr>
          <w:p w14:paraId="18A66731"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2,0%</w:t>
            </w:r>
          </w:p>
        </w:tc>
      </w:tr>
      <w:tr w:rsidR="00537145" w:rsidRPr="00C95B52" w14:paraId="5B279DBD" w14:textId="77777777" w:rsidTr="001378BA">
        <w:trPr>
          <w:trHeight w:val="290"/>
        </w:trPr>
        <w:tc>
          <w:tcPr>
            <w:tcW w:w="4248" w:type="dxa"/>
            <w:tcBorders>
              <w:top w:val="nil"/>
              <w:left w:val="single" w:sz="8" w:space="0" w:color="auto"/>
              <w:bottom w:val="single" w:sz="4" w:space="0" w:color="auto"/>
              <w:right w:val="single" w:sz="4" w:space="0" w:color="auto"/>
            </w:tcBorders>
            <w:shd w:val="clear" w:color="auto" w:fill="auto"/>
            <w:noWrap/>
            <w:vAlign w:val="center"/>
            <w:hideMark/>
          </w:tcPr>
          <w:p w14:paraId="7A7C5EE6" w14:textId="77777777" w:rsidR="00537145" w:rsidRPr="00C95B52" w:rsidRDefault="00537145" w:rsidP="00537145">
            <w:pPr>
              <w:rPr>
                <w:rFonts w:asciiTheme="minorHAnsi" w:hAnsiTheme="minorHAnsi" w:cstheme="minorHAnsi"/>
                <w:color w:val="000000"/>
                <w:sz w:val="16"/>
                <w:szCs w:val="16"/>
              </w:rPr>
            </w:pPr>
            <w:r w:rsidRPr="00C95B52">
              <w:rPr>
                <w:rFonts w:asciiTheme="minorHAnsi" w:hAnsiTheme="minorHAnsi" w:cstheme="minorHAnsi"/>
                <w:color w:val="000000"/>
                <w:sz w:val="16"/>
                <w:szCs w:val="16"/>
              </w:rPr>
              <w:t>L Attività immobiliari</w:t>
            </w:r>
          </w:p>
        </w:tc>
        <w:tc>
          <w:tcPr>
            <w:tcW w:w="1134" w:type="dxa"/>
            <w:tcBorders>
              <w:top w:val="nil"/>
              <w:left w:val="nil"/>
              <w:bottom w:val="single" w:sz="4" w:space="0" w:color="auto"/>
              <w:right w:val="single" w:sz="4" w:space="0" w:color="auto"/>
            </w:tcBorders>
            <w:shd w:val="clear" w:color="auto" w:fill="auto"/>
            <w:vAlign w:val="center"/>
            <w:hideMark/>
          </w:tcPr>
          <w:p w14:paraId="10519A3D"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3,4%</w:t>
            </w:r>
          </w:p>
        </w:tc>
        <w:tc>
          <w:tcPr>
            <w:tcW w:w="992" w:type="dxa"/>
            <w:tcBorders>
              <w:top w:val="nil"/>
              <w:left w:val="nil"/>
              <w:bottom w:val="single" w:sz="4" w:space="0" w:color="auto"/>
              <w:right w:val="single" w:sz="4" w:space="0" w:color="auto"/>
            </w:tcBorders>
            <w:shd w:val="clear" w:color="auto" w:fill="auto"/>
            <w:vAlign w:val="center"/>
            <w:hideMark/>
          </w:tcPr>
          <w:p w14:paraId="2596D33B"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0,0%</w:t>
            </w:r>
          </w:p>
        </w:tc>
        <w:tc>
          <w:tcPr>
            <w:tcW w:w="992" w:type="dxa"/>
            <w:tcBorders>
              <w:top w:val="nil"/>
              <w:left w:val="nil"/>
              <w:bottom w:val="single" w:sz="4" w:space="0" w:color="auto"/>
              <w:right w:val="single" w:sz="4" w:space="0" w:color="auto"/>
            </w:tcBorders>
            <w:shd w:val="clear" w:color="auto" w:fill="auto"/>
            <w:vAlign w:val="center"/>
            <w:hideMark/>
          </w:tcPr>
          <w:p w14:paraId="26323356"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1,5%</w:t>
            </w:r>
          </w:p>
        </w:tc>
        <w:tc>
          <w:tcPr>
            <w:tcW w:w="855" w:type="dxa"/>
            <w:tcBorders>
              <w:top w:val="nil"/>
              <w:left w:val="nil"/>
              <w:bottom w:val="single" w:sz="4" w:space="0" w:color="auto"/>
              <w:right w:val="single" w:sz="8" w:space="0" w:color="auto"/>
            </w:tcBorders>
            <w:shd w:val="clear" w:color="auto" w:fill="auto"/>
            <w:vAlign w:val="center"/>
            <w:hideMark/>
          </w:tcPr>
          <w:p w14:paraId="6EE826DB"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1,6%</w:t>
            </w:r>
          </w:p>
        </w:tc>
      </w:tr>
      <w:tr w:rsidR="00537145" w:rsidRPr="00C95B52" w14:paraId="2D9ECE32" w14:textId="77777777" w:rsidTr="001378BA">
        <w:trPr>
          <w:trHeight w:val="290"/>
        </w:trPr>
        <w:tc>
          <w:tcPr>
            <w:tcW w:w="4248" w:type="dxa"/>
            <w:tcBorders>
              <w:top w:val="nil"/>
              <w:left w:val="single" w:sz="8" w:space="0" w:color="auto"/>
              <w:bottom w:val="single" w:sz="4" w:space="0" w:color="auto"/>
              <w:right w:val="single" w:sz="4" w:space="0" w:color="auto"/>
            </w:tcBorders>
            <w:shd w:val="clear" w:color="auto" w:fill="auto"/>
            <w:noWrap/>
            <w:vAlign w:val="center"/>
            <w:hideMark/>
          </w:tcPr>
          <w:p w14:paraId="19DB3102" w14:textId="77777777" w:rsidR="00537145" w:rsidRPr="00C95B52" w:rsidRDefault="00537145" w:rsidP="00537145">
            <w:pPr>
              <w:rPr>
                <w:rFonts w:asciiTheme="minorHAnsi" w:hAnsiTheme="minorHAnsi" w:cstheme="minorHAnsi"/>
                <w:color w:val="000000"/>
                <w:sz w:val="16"/>
                <w:szCs w:val="16"/>
              </w:rPr>
            </w:pPr>
            <w:r w:rsidRPr="00C95B52">
              <w:rPr>
                <w:rFonts w:asciiTheme="minorHAnsi" w:hAnsiTheme="minorHAnsi" w:cstheme="minorHAnsi"/>
                <w:color w:val="000000"/>
                <w:sz w:val="16"/>
                <w:szCs w:val="16"/>
              </w:rPr>
              <w:t>M Attività professionali, scientifiche e tecniche</w:t>
            </w:r>
          </w:p>
        </w:tc>
        <w:tc>
          <w:tcPr>
            <w:tcW w:w="1134" w:type="dxa"/>
            <w:tcBorders>
              <w:top w:val="nil"/>
              <w:left w:val="nil"/>
              <w:bottom w:val="single" w:sz="4" w:space="0" w:color="auto"/>
              <w:right w:val="single" w:sz="4" w:space="0" w:color="auto"/>
            </w:tcBorders>
            <w:shd w:val="clear" w:color="auto" w:fill="auto"/>
            <w:vAlign w:val="center"/>
            <w:hideMark/>
          </w:tcPr>
          <w:p w14:paraId="08F3C8EF"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1,5%</w:t>
            </w:r>
          </w:p>
        </w:tc>
        <w:tc>
          <w:tcPr>
            <w:tcW w:w="992" w:type="dxa"/>
            <w:tcBorders>
              <w:top w:val="nil"/>
              <w:left w:val="nil"/>
              <w:bottom w:val="single" w:sz="4" w:space="0" w:color="auto"/>
              <w:right w:val="single" w:sz="4" w:space="0" w:color="auto"/>
            </w:tcBorders>
            <w:shd w:val="clear" w:color="auto" w:fill="auto"/>
            <w:vAlign w:val="center"/>
            <w:hideMark/>
          </w:tcPr>
          <w:p w14:paraId="0B703CF0"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1,5%</w:t>
            </w:r>
          </w:p>
        </w:tc>
        <w:tc>
          <w:tcPr>
            <w:tcW w:w="992" w:type="dxa"/>
            <w:tcBorders>
              <w:top w:val="nil"/>
              <w:left w:val="nil"/>
              <w:bottom w:val="single" w:sz="4" w:space="0" w:color="auto"/>
              <w:right w:val="single" w:sz="4" w:space="0" w:color="auto"/>
            </w:tcBorders>
            <w:shd w:val="clear" w:color="auto" w:fill="auto"/>
            <w:vAlign w:val="center"/>
            <w:hideMark/>
          </w:tcPr>
          <w:p w14:paraId="6BDE7AEF"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1,5%</w:t>
            </w:r>
          </w:p>
        </w:tc>
        <w:tc>
          <w:tcPr>
            <w:tcW w:w="855" w:type="dxa"/>
            <w:tcBorders>
              <w:top w:val="nil"/>
              <w:left w:val="nil"/>
              <w:bottom w:val="single" w:sz="4" w:space="0" w:color="auto"/>
              <w:right w:val="single" w:sz="8" w:space="0" w:color="auto"/>
            </w:tcBorders>
            <w:shd w:val="clear" w:color="auto" w:fill="auto"/>
            <w:vAlign w:val="center"/>
            <w:hideMark/>
          </w:tcPr>
          <w:p w14:paraId="511F020F"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4,9%</w:t>
            </w:r>
          </w:p>
        </w:tc>
      </w:tr>
      <w:tr w:rsidR="00537145" w:rsidRPr="00C95B52" w14:paraId="37F0BFF9" w14:textId="77777777" w:rsidTr="001378BA">
        <w:trPr>
          <w:trHeight w:val="290"/>
        </w:trPr>
        <w:tc>
          <w:tcPr>
            <w:tcW w:w="4248" w:type="dxa"/>
            <w:tcBorders>
              <w:top w:val="nil"/>
              <w:left w:val="single" w:sz="8" w:space="0" w:color="auto"/>
              <w:bottom w:val="single" w:sz="4" w:space="0" w:color="auto"/>
              <w:right w:val="single" w:sz="4" w:space="0" w:color="auto"/>
            </w:tcBorders>
            <w:shd w:val="clear" w:color="auto" w:fill="auto"/>
            <w:noWrap/>
            <w:vAlign w:val="center"/>
            <w:hideMark/>
          </w:tcPr>
          <w:p w14:paraId="40591859" w14:textId="42B7BEEF" w:rsidR="00537145" w:rsidRPr="00C95B52" w:rsidRDefault="00537145" w:rsidP="001378BA">
            <w:pPr>
              <w:rPr>
                <w:rFonts w:asciiTheme="minorHAnsi" w:hAnsiTheme="minorHAnsi" w:cstheme="minorHAnsi"/>
                <w:color w:val="000000"/>
                <w:sz w:val="16"/>
                <w:szCs w:val="16"/>
              </w:rPr>
            </w:pPr>
            <w:r w:rsidRPr="00C95B52">
              <w:rPr>
                <w:rFonts w:asciiTheme="minorHAnsi" w:hAnsiTheme="minorHAnsi" w:cstheme="minorHAnsi"/>
                <w:color w:val="000000"/>
                <w:sz w:val="16"/>
                <w:szCs w:val="16"/>
              </w:rPr>
              <w:t xml:space="preserve">N Noleggio, agenzie di viaggio, servizi di supporto </w:t>
            </w:r>
          </w:p>
        </w:tc>
        <w:tc>
          <w:tcPr>
            <w:tcW w:w="1134" w:type="dxa"/>
            <w:tcBorders>
              <w:top w:val="nil"/>
              <w:left w:val="nil"/>
              <w:bottom w:val="single" w:sz="4" w:space="0" w:color="auto"/>
              <w:right w:val="single" w:sz="4" w:space="0" w:color="auto"/>
            </w:tcBorders>
            <w:shd w:val="clear" w:color="auto" w:fill="auto"/>
            <w:vAlign w:val="center"/>
            <w:hideMark/>
          </w:tcPr>
          <w:p w14:paraId="3507F369"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1,8%</w:t>
            </w:r>
          </w:p>
        </w:tc>
        <w:tc>
          <w:tcPr>
            <w:tcW w:w="992" w:type="dxa"/>
            <w:tcBorders>
              <w:top w:val="nil"/>
              <w:left w:val="nil"/>
              <w:bottom w:val="single" w:sz="4" w:space="0" w:color="auto"/>
              <w:right w:val="single" w:sz="4" w:space="0" w:color="auto"/>
            </w:tcBorders>
            <w:shd w:val="clear" w:color="auto" w:fill="auto"/>
            <w:vAlign w:val="center"/>
            <w:hideMark/>
          </w:tcPr>
          <w:p w14:paraId="0D11DE43"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1,7%</w:t>
            </w:r>
          </w:p>
        </w:tc>
        <w:tc>
          <w:tcPr>
            <w:tcW w:w="992" w:type="dxa"/>
            <w:tcBorders>
              <w:top w:val="nil"/>
              <w:left w:val="nil"/>
              <w:bottom w:val="single" w:sz="4" w:space="0" w:color="auto"/>
              <w:right w:val="single" w:sz="4" w:space="0" w:color="auto"/>
            </w:tcBorders>
            <w:shd w:val="clear" w:color="auto" w:fill="auto"/>
            <w:vAlign w:val="center"/>
            <w:hideMark/>
          </w:tcPr>
          <w:p w14:paraId="01885F06"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1,7%</w:t>
            </w:r>
          </w:p>
        </w:tc>
        <w:tc>
          <w:tcPr>
            <w:tcW w:w="855" w:type="dxa"/>
            <w:tcBorders>
              <w:top w:val="nil"/>
              <w:left w:val="nil"/>
              <w:bottom w:val="single" w:sz="4" w:space="0" w:color="auto"/>
              <w:right w:val="single" w:sz="8" w:space="0" w:color="auto"/>
            </w:tcBorders>
            <w:shd w:val="clear" w:color="auto" w:fill="auto"/>
            <w:vAlign w:val="center"/>
            <w:hideMark/>
          </w:tcPr>
          <w:p w14:paraId="67B222DF"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2,1%</w:t>
            </w:r>
          </w:p>
        </w:tc>
      </w:tr>
      <w:tr w:rsidR="00537145" w:rsidRPr="00C95B52" w14:paraId="29976C7E" w14:textId="77777777" w:rsidTr="001378BA">
        <w:trPr>
          <w:trHeight w:val="290"/>
        </w:trPr>
        <w:tc>
          <w:tcPr>
            <w:tcW w:w="4248" w:type="dxa"/>
            <w:tcBorders>
              <w:top w:val="nil"/>
              <w:left w:val="single" w:sz="8" w:space="0" w:color="auto"/>
              <w:bottom w:val="single" w:sz="4" w:space="0" w:color="auto"/>
              <w:right w:val="single" w:sz="4" w:space="0" w:color="auto"/>
            </w:tcBorders>
            <w:shd w:val="clear" w:color="auto" w:fill="auto"/>
            <w:noWrap/>
            <w:vAlign w:val="center"/>
            <w:hideMark/>
          </w:tcPr>
          <w:p w14:paraId="2A01752C" w14:textId="0490498F" w:rsidR="00537145" w:rsidRPr="00C95B52" w:rsidRDefault="00537145" w:rsidP="001378BA">
            <w:pPr>
              <w:rPr>
                <w:rFonts w:asciiTheme="minorHAnsi" w:hAnsiTheme="minorHAnsi" w:cstheme="minorHAnsi"/>
                <w:color w:val="000000"/>
                <w:sz w:val="16"/>
                <w:szCs w:val="16"/>
              </w:rPr>
            </w:pPr>
            <w:r w:rsidRPr="00C95B52">
              <w:rPr>
                <w:rFonts w:asciiTheme="minorHAnsi" w:hAnsiTheme="minorHAnsi" w:cstheme="minorHAnsi"/>
                <w:color w:val="000000"/>
                <w:sz w:val="16"/>
                <w:szCs w:val="16"/>
              </w:rPr>
              <w:t>O Amministrazione pubblica e difesa; assicurazione sociale</w:t>
            </w:r>
          </w:p>
        </w:tc>
        <w:tc>
          <w:tcPr>
            <w:tcW w:w="1134" w:type="dxa"/>
            <w:tcBorders>
              <w:top w:val="nil"/>
              <w:left w:val="nil"/>
              <w:bottom w:val="single" w:sz="4" w:space="0" w:color="auto"/>
              <w:right w:val="single" w:sz="4" w:space="0" w:color="auto"/>
            </w:tcBorders>
            <w:shd w:val="clear" w:color="auto" w:fill="auto"/>
            <w:vAlign w:val="center"/>
            <w:hideMark/>
          </w:tcPr>
          <w:p w14:paraId="14F8D7ED"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nd</w:t>
            </w:r>
          </w:p>
        </w:tc>
        <w:tc>
          <w:tcPr>
            <w:tcW w:w="992" w:type="dxa"/>
            <w:tcBorders>
              <w:top w:val="nil"/>
              <w:left w:val="nil"/>
              <w:bottom w:val="single" w:sz="4" w:space="0" w:color="auto"/>
              <w:right w:val="single" w:sz="4" w:space="0" w:color="auto"/>
            </w:tcBorders>
            <w:shd w:val="clear" w:color="auto" w:fill="auto"/>
            <w:vAlign w:val="center"/>
            <w:hideMark/>
          </w:tcPr>
          <w:p w14:paraId="298068C1"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nd</w:t>
            </w:r>
          </w:p>
        </w:tc>
        <w:tc>
          <w:tcPr>
            <w:tcW w:w="992" w:type="dxa"/>
            <w:tcBorders>
              <w:top w:val="nil"/>
              <w:left w:val="nil"/>
              <w:bottom w:val="single" w:sz="4" w:space="0" w:color="auto"/>
              <w:right w:val="single" w:sz="4" w:space="0" w:color="auto"/>
            </w:tcBorders>
            <w:shd w:val="clear" w:color="auto" w:fill="auto"/>
            <w:vAlign w:val="center"/>
            <w:hideMark/>
          </w:tcPr>
          <w:p w14:paraId="3E3F7CCB"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nd</w:t>
            </w:r>
          </w:p>
        </w:tc>
        <w:tc>
          <w:tcPr>
            <w:tcW w:w="855" w:type="dxa"/>
            <w:tcBorders>
              <w:top w:val="nil"/>
              <w:left w:val="nil"/>
              <w:bottom w:val="single" w:sz="4" w:space="0" w:color="auto"/>
              <w:right w:val="single" w:sz="8" w:space="0" w:color="auto"/>
            </w:tcBorders>
            <w:shd w:val="clear" w:color="auto" w:fill="auto"/>
            <w:vAlign w:val="center"/>
            <w:hideMark/>
          </w:tcPr>
          <w:p w14:paraId="24A358EE"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20,0%</w:t>
            </w:r>
          </w:p>
        </w:tc>
      </w:tr>
      <w:tr w:rsidR="00537145" w:rsidRPr="00C95B52" w14:paraId="4E835B40" w14:textId="77777777" w:rsidTr="001378BA">
        <w:trPr>
          <w:trHeight w:val="290"/>
        </w:trPr>
        <w:tc>
          <w:tcPr>
            <w:tcW w:w="4248" w:type="dxa"/>
            <w:tcBorders>
              <w:top w:val="nil"/>
              <w:left w:val="single" w:sz="8" w:space="0" w:color="auto"/>
              <w:bottom w:val="single" w:sz="4" w:space="0" w:color="auto"/>
              <w:right w:val="single" w:sz="4" w:space="0" w:color="auto"/>
            </w:tcBorders>
            <w:shd w:val="clear" w:color="auto" w:fill="auto"/>
            <w:noWrap/>
            <w:vAlign w:val="center"/>
            <w:hideMark/>
          </w:tcPr>
          <w:p w14:paraId="3129E2EF" w14:textId="77777777" w:rsidR="00537145" w:rsidRPr="00C95B52" w:rsidRDefault="00537145" w:rsidP="00537145">
            <w:pPr>
              <w:rPr>
                <w:rFonts w:asciiTheme="minorHAnsi" w:hAnsiTheme="minorHAnsi" w:cstheme="minorHAnsi"/>
                <w:color w:val="000000"/>
                <w:sz w:val="16"/>
                <w:szCs w:val="16"/>
              </w:rPr>
            </w:pPr>
            <w:r w:rsidRPr="00C95B52">
              <w:rPr>
                <w:rFonts w:asciiTheme="minorHAnsi" w:hAnsiTheme="minorHAnsi" w:cstheme="minorHAnsi"/>
                <w:color w:val="000000"/>
                <w:sz w:val="16"/>
                <w:szCs w:val="16"/>
              </w:rPr>
              <w:t>P Istruzione</w:t>
            </w:r>
          </w:p>
        </w:tc>
        <w:tc>
          <w:tcPr>
            <w:tcW w:w="1134" w:type="dxa"/>
            <w:tcBorders>
              <w:top w:val="nil"/>
              <w:left w:val="nil"/>
              <w:bottom w:val="single" w:sz="4" w:space="0" w:color="auto"/>
              <w:right w:val="single" w:sz="4" w:space="0" w:color="auto"/>
            </w:tcBorders>
            <w:shd w:val="clear" w:color="auto" w:fill="auto"/>
            <w:vAlign w:val="center"/>
            <w:hideMark/>
          </w:tcPr>
          <w:p w14:paraId="2EF3B767"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9,7%</w:t>
            </w:r>
          </w:p>
        </w:tc>
        <w:tc>
          <w:tcPr>
            <w:tcW w:w="992" w:type="dxa"/>
            <w:tcBorders>
              <w:top w:val="nil"/>
              <w:left w:val="nil"/>
              <w:bottom w:val="single" w:sz="4" w:space="0" w:color="auto"/>
              <w:right w:val="single" w:sz="4" w:space="0" w:color="auto"/>
            </w:tcBorders>
            <w:shd w:val="clear" w:color="auto" w:fill="auto"/>
            <w:vAlign w:val="center"/>
            <w:hideMark/>
          </w:tcPr>
          <w:p w14:paraId="56CFB652"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3,0%</w:t>
            </w:r>
          </w:p>
        </w:tc>
        <w:tc>
          <w:tcPr>
            <w:tcW w:w="992" w:type="dxa"/>
            <w:tcBorders>
              <w:top w:val="nil"/>
              <w:left w:val="nil"/>
              <w:bottom w:val="single" w:sz="4" w:space="0" w:color="auto"/>
              <w:right w:val="single" w:sz="4" w:space="0" w:color="auto"/>
            </w:tcBorders>
            <w:shd w:val="clear" w:color="auto" w:fill="auto"/>
            <w:vAlign w:val="center"/>
            <w:hideMark/>
          </w:tcPr>
          <w:p w14:paraId="799241B3"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6,3%</w:t>
            </w:r>
          </w:p>
        </w:tc>
        <w:tc>
          <w:tcPr>
            <w:tcW w:w="855" w:type="dxa"/>
            <w:tcBorders>
              <w:top w:val="nil"/>
              <w:left w:val="nil"/>
              <w:bottom w:val="single" w:sz="4" w:space="0" w:color="auto"/>
              <w:right w:val="single" w:sz="8" w:space="0" w:color="auto"/>
            </w:tcBorders>
            <w:shd w:val="clear" w:color="auto" w:fill="auto"/>
            <w:vAlign w:val="center"/>
            <w:hideMark/>
          </w:tcPr>
          <w:p w14:paraId="7AEF6F07"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3,8%</w:t>
            </w:r>
          </w:p>
        </w:tc>
      </w:tr>
      <w:tr w:rsidR="00537145" w:rsidRPr="00C95B52" w14:paraId="7636CB89" w14:textId="77777777" w:rsidTr="001378BA">
        <w:trPr>
          <w:trHeight w:val="290"/>
        </w:trPr>
        <w:tc>
          <w:tcPr>
            <w:tcW w:w="4248" w:type="dxa"/>
            <w:tcBorders>
              <w:top w:val="nil"/>
              <w:left w:val="single" w:sz="8" w:space="0" w:color="auto"/>
              <w:bottom w:val="single" w:sz="4" w:space="0" w:color="auto"/>
              <w:right w:val="single" w:sz="4" w:space="0" w:color="auto"/>
            </w:tcBorders>
            <w:shd w:val="clear" w:color="auto" w:fill="auto"/>
            <w:noWrap/>
            <w:vAlign w:val="center"/>
            <w:hideMark/>
          </w:tcPr>
          <w:p w14:paraId="20507BE5" w14:textId="77777777" w:rsidR="00537145" w:rsidRPr="00C95B52" w:rsidRDefault="00537145" w:rsidP="00537145">
            <w:pPr>
              <w:rPr>
                <w:rFonts w:asciiTheme="minorHAnsi" w:hAnsiTheme="minorHAnsi" w:cstheme="minorHAnsi"/>
                <w:color w:val="000000"/>
                <w:sz w:val="16"/>
                <w:szCs w:val="16"/>
              </w:rPr>
            </w:pPr>
            <w:r w:rsidRPr="00C95B52">
              <w:rPr>
                <w:rFonts w:asciiTheme="minorHAnsi" w:hAnsiTheme="minorHAnsi" w:cstheme="minorHAnsi"/>
                <w:color w:val="000000"/>
                <w:sz w:val="16"/>
                <w:szCs w:val="16"/>
              </w:rPr>
              <w:t xml:space="preserve">Q Sanità e assistenza sociale  </w:t>
            </w:r>
          </w:p>
        </w:tc>
        <w:tc>
          <w:tcPr>
            <w:tcW w:w="1134" w:type="dxa"/>
            <w:tcBorders>
              <w:top w:val="nil"/>
              <w:left w:val="nil"/>
              <w:bottom w:val="single" w:sz="4" w:space="0" w:color="auto"/>
              <w:right w:val="single" w:sz="4" w:space="0" w:color="auto"/>
            </w:tcBorders>
            <w:shd w:val="clear" w:color="auto" w:fill="auto"/>
            <w:vAlign w:val="center"/>
            <w:hideMark/>
          </w:tcPr>
          <w:p w14:paraId="4AADCB45"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5,2%</w:t>
            </w:r>
          </w:p>
        </w:tc>
        <w:tc>
          <w:tcPr>
            <w:tcW w:w="992" w:type="dxa"/>
            <w:tcBorders>
              <w:top w:val="nil"/>
              <w:left w:val="nil"/>
              <w:bottom w:val="single" w:sz="4" w:space="0" w:color="auto"/>
              <w:right w:val="single" w:sz="4" w:space="0" w:color="auto"/>
            </w:tcBorders>
            <w:shd w:val="clear" w:color="auto" w:fill="auto"/>
            <w:vAlign w:val="center"/>
            <w:hideMark/>
          </w:tcPr>
          <w:p w14:paraId="085BF00F"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-6,0%</w:t>
            </w:r>
          </w:p>
        </w:tc>
        <w:tc>
          <w:tcPr>
            <w:tcW w:w="992" w:type="dxa"/>
            <w:tcBorders>
              <w:top w:val="nil"/>
              <w:left w:val="nil"/>
              <w:bottom w:val="single" w:sz="4" w:space="0" w:color="auto"/>
              <w:right w:val="single" w:sz="4" w:space="0" w:color="auto"/>
            </w:tcBorders>
            <w:shd w:val="clear" w:color="auto" w:fill="auto"/>
            <w:vAlign w:val="center"/>
            <w:hideMark/>
          </w:tcPr>
          <w:p w14:paraId="4A1528B2"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-0,4%</w:t>
            </w:r>
          </w:p>
        </w:tc>
        <w:tc>
          <w:tcPr>
            <w:tcW w:w="855" w:type="dxa"/>
            <w:tcBorders>
              <w:top w:val="nil"/>
              <w:left w:val="nil"/>
              <w:bottom w:val="single" w:sz="4" w:space="0" w:color="auto"/>
              <w:right w:val="single" w:sz="8" w:space="0" w:color="auto"/>
            </w:tcBorders>
            <w:shd w:val="clear" w:color="auto" w:fill="auto"/>
            <w:vAlign w:val="center"/>
            <w:hideMark/>
          </w:tcPr>
          <w:p w14:paraId="28C705D0"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1,2%</w:t>
            </w:r>
          </w:p>
        </w:tc>
      </w:tr>
      <w:tr w:rsidR="00537145" w:rsidRPr="00C95B52" w14:paraId="0CC4A948" w14:textId="77777777" w:rsidTr="001378BA">
        <w:trPr>
          <w:trHeight w:val="290"/>
        </w:trPr>
        <w:tc>
          <w:tcPr>
            <w:tcW w:w="4248" w:type="dxa"/>
            <w:tcBorders>
              <w:top w:val="nil"/>
              <w:left w:val="single" w:sz="8" w:space="0" w:color="auto"/>
              <w:bottom w:val="single" w:sz="4" w:space="0" w:color="auto"/>
              <w:right w:val="single" w:sz="4" w:space="0" w:color="auto"/>
            </w:tcBorders>
            <w:shd w:val="clear" w:color="auto" w:fill="auto"/>
            <w:noWrap/>
            <w:vAlign w:val="center"/>
            <w:hideMark/>
          </w:tcPr>
          <w:p w14:paraId="2F2B31D8" w14:textId="2FA34A35" w:rsidR="00537145" w:rsidRPr="00C95B52" w:rsidRDefault="00537145" w:rsidP="00537145">
            <w:pPr>
              <w:rPr>
                <w:rFonts w:asciiTheme="minorHAnsi" w:hAnsiTheme="minorHAnsi" w:cstheme="minorHAnsi"/>
                <w:color w:val="000000"/>
                <w:sz w:val="16"/>
                <w:szCs w:val="16"/>
              </w:rPr>
            </w:pPr>
            <w:r w:rsidRPr="00C95B52">
              <w:rPr>
                <w:rFonts w:asciiTheme="minorHAnsi" w:hAnsiTheme="minorHAnsi" w:cstheme="minorHAnsi"/>
                <w:color w:val="000000"/>
                <w:sz w:val="16"/>
                <w:szCs w:val="16"/>
              </w:rPr>
              <w:t>R Attività artistiche, sportiv</w:t>
            </w:r>
            <w:r w:rsidR="007E41B7">
              <w:rPr>
                <w:rFonts w:asciiTheme="minorHAnsi" w:hAnsiTheme="minorHAnsi" w:cstheme="minorHAnsi"/>
                <w:color w:val="000000"/>
                <w:sz w:val="16"/>
                <w:szCs w:val="16"/>
              </w:rPr>
              <w:t>e, di intrattenimento</w:t>
            </w:r>
          </w:p>
        </w:tc>
        <w:tc>
          <w:tcPr>
            <w:tcW w:w="1134" w:type="dxa"/>
            <w:tcBorders>
              <w:top w:val="nil"/>
              <w:left w:val="nil"/>
              <w:bottom w:val="single" w:sz="4" w:space="0" w:color="auto"/>
              <w:right w:val="single" w:sz="4" w:space="0" w:color="auto"/>
            </w:tcBorders>
            <w:shd w:val="clear" w:color="auto" w:fill="auto"/>
            <w:vAlign w:val="center"/>
            <w:hideMark/>
          </w:tcPr>
          <w:p w14:paraId="2723F4AD"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8,3%</w:t>
            </w:r>
          </w:p>
        </w:tc>
        <w:tc>
          <w:tcPr>
            <w:tcW w:w="992" w:type="dxa"/>
            <w:tcBorders>
              <w:top w:val="nil"/>
              <w:left w:val="nil"/>
              <w:bottom w:val="single" w:sz="4" w:space="0" w:color="auto"/>
              <w:right w:val="single" w:sz="4" w:space="0" w:color="auto"/>
            </w:tcBorders>
            <w:shd w:val="clear" w:color="auto" w:fill="auto"/>
            <w:vAlign w:val="center"/>
            <w:hideMark/>
          </w:tcPr>
          <w:p w14:paraId="296E5615"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-0,7%</w:t>
            </w:r>
          </w:p>
        </w:tc>
        <w:tc>
          <w:tcPr>
            <w:tcW w:w="992" w:type="dxa"/>
            <w:tcBorders>
              <w:top w:val="nil"/>
              <w:left w:val="nil"/>
              <w:bottom w:val="single" w:sz="4" w:space="0" w:color="auto"/>
              <w:right w:val="single" w:sz="4" w:space="0" w:color="auto"/>
            </w:tcBorders>
            <w:shd w:val="clear" w:color="auto" w:fill="auto"/>
            <w:vAlign w:val="center"/>
            <w:hideMark/>
          </w:tcPr>
          <w:p w14:paraId="08E9372D"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3,6%</w:t>
            </w:r>
          </w:p>
        </w:tc>
        <w:tc>
          <w:tcPr>
            <w:tcW w:w="855" w:type="dxa"/>
            <w:tcBorders>
              <w:top w:val="nil"/>
              <w:left w:val="nil"/>
              <w:bottom w:val="single" w:sz="4" w:space="0" w:color="auto"/>
              <w:right w:val="single" w:sz="8" w:space="0" w:color="auto"/>
            </w:tcBorders>
            <w:shd w:val="clear" w:color="auto" w:fill="auto"/>
            <w:vAlign w:val="center"/>
            <w:hideMark/>
          </w:tcPr>
          <w:p w14:paraId="75F68120"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1,2%</w:t>
            </w:r>
          </w:p>
        </w:tc>
      </w:tr>
      <w:tr w:rsidR="00537145" w:rsidRPr="00C95B52" w14:paraId="053A88C9" w14:textId="77777777" w:rsidTr="001378BA">
        <w:trPr>
          <w:trHeight w:val="290"/>
        </w:trPr>
        <w:tc>
          <w:tcPr>
            <w:tcW w:w="4248" w:type="dxa"/>
            <w:tcBorders>
              <w:top w:val="nil"/>
              <w:left w:val="single" w:sz="8" w:space="0" w:color="auto"/>
              <w:bottom w:val="single" w:sz="4" w:space="0" w:color="auto"/>
              <w:right w:val="single" w:sz="4" w:space="0" w:color="auto"/>
            </w:tcBorders>
            <w:shd w:val="clear" w:color="auto" w:fill="auto"/>
            <w:noWrap/>
            <w:vAlign w:val="center"/>
            <w:hideMark/>
          </w:tcPr>
          <w:p w14:paraId="6F9EDDFC" w14:textId="77777777" w:rsidR="00537145" w:rsidRPr="00C95B52" w:rsidRDefault="00537145" w:rsidP="00537145">
            <w:pPr>
              <w:rPr>
                <w:rFonts w:asciiTheme="minorHAnsi" w:hAnsiTheme="minorHAnsi" w:cstheme="minorHAnsi"/>
                <w:color w:val="000000"/>
                <w:sz w:val="16"/>
                <w:szCs w:val="16"/>
              </w:rPr>
            </w:pPr>
            <w:r w:rsidRPr="00C95B52">
              <w:rPr>
                <w:rFonts w:asciiTheme="minorHAnsi" w:hAnsiTheme="minorHAnsi" w:cstheme="minorHAnsi"/>
                <w:color w:val="000000"/>
                <w:sz w:val="16"/>
                <w:szCs w:val="16"/>
              </w:rPr>
              <w:t>S Altre attività di servizi</w:t>
            </w:r>
          </w:p>
        </w:tc>
        <w:tc>
          <w:tcPr>
            <w:tcW w:w="1134" w:type="dxa"/>
            <w:tcBorders>
              <w:top w:val="nil"/>
              <w:left w:val="nil"/>
              <w:bottom w:val="single" w:sz="4" w:space="0" w:color="auto"/>
              <w:right w:val="single" w:sz="4" w:space="0" w:color="auto"/>
            </w:tcBorders>
            <w:shd w:val="clear" w:color="auto" w:fill="auto"/>
            <w:vAlign w:val="center"/>
            <w:hideMark/>
          </w:tcPr>
          <w:p w14:paraId="3CB6FA8B"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4,1%</w:t>
            </w:r>
          </w:p>
        </w:tc>
        <w:tc>
          <w:tcPr>
            <w:tcW w:w="992" w:type="dxa"/>
            <w:tcBorders>
              <w:top w:val="nil"/>
              <w:left w:val="nil"/>
              <w:bottom w:val="single" w:sz="4" w:space="0" w:color="auto"/>
              <w:right w:val="single" w:sz="4" w:space="0" w:color="auto"/>
            </w:tcBorders>
            <w:shd w:val="clear" w:color="auto" w:fill="auto"/>
            <w:vAlign w:val="center"/>
            <w:hideMark/>
          </w:tcPr>
          <w:p w14:paraId="52B672D9"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2,0%</w:t>
            </w:r>
          </w:p>
        </w:tc>
        <w:tc>
          <w:tcPr>
            <w:tcW w:w="992" w:type="dxa"/>
            <w:tcBorders>
              <w:top w:val="nil"/>
              <w:left w:val="nil"/>
              <w:bottom w:val="single" w:sz="4" w:space="0" w:color="auto"/>
              <w:right w:val="single" w:sz="4" w:space="0" w:color="auto"/>
            </w:tcBorders>
            <w:shd w:val="clear" w:color="auto" w:fill="auto"/>
            <w:vAlign w:val="center"/>
            <w:hideMark/>
          </w:tcPr>
          <w:p w14:paraId="3C60CC31"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3,1%</w:t>
            </w:r>
          </w:p>
        </w:tc>
        <w:tc>
          <w:tcPr>
            <w:tcW w:w="855" w:type="dxa"/>
            <w:tcBorders>
              <w:top w:val="nil"/>
              <w:left w:val="nil"/>
              <w:bottom w:val="single" w:sz="4" w:space="0" w:color="auto"/>
              <w:right w:val="single" w:sz="8" w:space="0" w:color="auto"/>
            </w:tcBorders>
            <w:shd w:val="clear" w:color="auto" w:fill="auto"/>
            <w:vAlign w:val="center"/>
            <w:hideMark/>
          </w:tcPr>
          <w:p w14:paraId="68865A13"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1,5%</w:t>
            </w:r>
          </w:p>
        </w:tc>
      </w:tr>
      <w:tr w:rsidR="00537145" w:rsidRPr="00C95B52" w14:paraId="21144919" w14:textId="77777777" w:rsidTr="001378BA">
        <w:trPr>
          <w:trHeight w:val="290"/>
        </w:trPr>
        <w:tc>
          <w:tcPr>
            <w:tcW w:w="4248" w:type="dxa"/>
            <w:tcBorders>
              <w:top w:val="nil"/>
              <w:left w:val="single" w:sz="8" w:space="0" w:color="auto"/>
              <w:bottom w:val="single" w:sz="4" w:space="0" w:color="auto"/>
              <w:right w:val="single" w:sz="4" w:space="0" w:color="auto"/>
            </w:tcBorders>
            <w:shd w:val="clear" w:color="auto" w:fill="auto"/>
            <w:noWrap/>
            <w:vAlign w:val="center"/>
            <w:hideMark/>
          </w:tcPr>
          <w:p w14:paraId="319E407E" w14:textId="3843CAEA" w:rsidR="00537145" w:rsidRPr="00C95B52" w:rsidRDefault="00537145" w:rsidP="001378BA">
            <w:pPr>
              <w:rPr>
                <w:rFonts w:asciiTheme="minorHAnsi" w:hAnsiTheme="minorHAnsi" w:cstheme="minorHAnsi"/>
                <w:color w:val="000000"/>
                <w:sz w:val="16"/>
                <w:szCs w:val="16"/>
              </w:rPr>
            </w:pPr>
            <w:r w:rsidRPr="00C95B52">
              <w:rPr>
                <w:rFonts w:asciiTheme="minorHAnsi" w:hAnsiTheme="minorHAnsi" w:cstheme="minorHAnsi"/>
                <w:color w:val="000000"/>
                <w:sz w:val="16"/>
                <w:szCs w:val="16"/>
              </w:rPr>
              <w:t xml:space="preserve">T Attività di famiglie e convivenze come datori di lavoro </w:t>
            </w:r>
          </w:p>
        </w:tc>
        <w:tc>
          <w:tcPr>
            <w:tcW w:w="1134" w:type="dxa"/>
            <w:tcBorders>
              <w:top w:val="nil"/>
              <w:left w:val="nil"/>
              <w:bottom w:val="single" w:sz="4" w:space="0" w:color="auto"/>
              <w:right w:val="single" w:sz="4" w:space="0" w:color="auto"/>
            </w:tcBorders>
            <w:shd w:val="clear" w:color="auto" w:fill="auto"/>
            <w:vAlign w:val="center"/>
            <w:hideMark/>
          </w:tcPr>
          <w:p w14:paraId="1F1CE177"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nd</w:t>
            </w:r>
          </w:p>
        </w:tc>
        <w:tc>
          <w:tcPr>
            <w:tcW w:w="992" w:type="dxa"/>
            <w:tcBorders>
              <w:top w:val="nil"/>
              <w:left w:val="nil"/>
              <w:bottom w:val="single" w:sz="4" w:space="0" w:color="auto"/>
              <w:right w:val="single" w:sz="4" w:space="0" w:color="auto"/>
            </w:tcBorders>
            <w:shd w:val="clear" w:color="auto" w:fill="auto"/>
            <w:vAlign w:val="center"/>
            <w:hideMark/>
          </w:tcPr>
          <w:p w14:paraId="320254D8"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0,0%</w:t>
            </w:r>
          </w:p>
        </w:tc>
        <w:tc>
          <w:tcPr>
            <w:tcW w:w="992" w:type="dxa"/>
            <w:tcBorders>
              <w:top w:val="nil"/>
              <w:left w:val="nil"/>
              <w:bottom w:val="single" w:sz="4" w:space="0" w:color="auto"/>
              <w:right w:val="single" w:sz="4" w:space="0" w:color="auto"/>
            </w:tcBorders>
            <w:shd w:val="clear" w:color="auto" w:fill="auto"/>
            <w:vAlign w:val="center"/>
            <w:hideMark/>
          </w:tcPr>
          <w:p w14:paraId="1E7DA84E"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0,0%</w:t>
            </w:r>
          </w:p>
        </w:tc>
        <w:tc>
          <w:tcPr>
            <w:tcW w:w="855" w:type="dxa"/>
            <w:tcBorders>
              <w:top w:val="nil"/>
              <w:left w:val="nil"/>
              <w:bottom w:val="single" w:sz="4" w:space="0" w:color="auto"/>
              <w:right w:val="single" w:sz="8" w:space="0" w:color="auto"/>
            </w:tcBorders>
            <w:shd w:val="clear" w:color="auto" w:fill="auto"/>
            <w:vAlign w:val="center"/>
            <w:hideMark/>
          </w:tcPr>
          <w:p w14:paraId="55AE76E6"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9,1%</w:t>
            </w:r>
          </w:p>
        </w:tc>
      </w:tr>
      <w:tr w:rsidR="00537145" w:rsidRPr="00C95B52" w14:paraId="5199EDD4" w14:textId="77777777" w:rsidTr="001378BA">
        <w:trPr>
          <w:trHeight w:val="290"/>
        </w:trPr>
        <w:tc>
          <w:tcPr>
            <w:tcW w:w="4248" w:type="dxa"/>
            <w:tcBorders>
              <w:top w:val="nil"/>
              <w:left w:val="single" w:sz="8" w:space="0" w:color="auto"/>
              <w:bottom w:val="single" w:sz="4" w:space="0" w:color="auto"/>
              <w:right w:val="single" w:sz="4" w:space="0" w:color="auto"/>
            </w:tcBorders>
            <w:shd w:val="clear" w:color="auto" w:fill="auto"/>
            <w:noWrap/>
            <w:vAlign w:val="center"/>
            <w:hideMark/>
          </w:tcPr>
          <w:p w14:paraId="2244FB02" w14:textId="77777777" w:rsidR="00537145" w:rsidRPr="00C95B52" w:rsidRDefault="00537145" w:rsidP="00537145">
            <w:pPr>
              <w:rPr>
                <w:rFonts w:asciiTheme="minorHAnsi" w:hAnsiTheme="minorHAnsi" w:cstheme="minorHAnsi"/>
                <w:color w:val="000000"/>
                <w:sz w:val="16"/>
                <w:szCs w:val="16"/>
              </w:rPr>
            </w:pPr>
            <w:r w:rsidRPr="00C95B52">
              <w:rPr>
                <w:rFonts w:asciiTheme="minorHAnsi" w:hAnsiTheme="minorHAnsi" w:cstheme="minorHAnsi"/>
                <w:color w:val="000000"/>
                <w:sz w:val="16"/>
                <w:szCs w:val="16"/>
              </w:rPr>
              <w:t xml:space="preserve">U Organizzazioni ed organismi extraterritoriali </w:t>
            </w:r>
          </w:p>
        </w:tc>
        <w:tc>
          <w:tcPr>
            <w:tcW w:w="1134" w:type="dxa"/>
            <w:tcBorders>
              <w:top w:val="nil"/>
              <w:left w:val="nil"/>
              <w:bottom w:val="single" w:sz="4" w:space="0" w:color="auto"/>
              <w:right w:val="single" w:sz="4" w:space="0" w:color="auto"/>
            </w:tcBorders>
            <w:shd w:val="clear" w:color="auto" w:fill="auto"/>
            <w:vAlign w:val="center"/>
            <w:hideMark/>
          </w:tcPr>
          <w:p w14:paraId="4B5E34AC"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nd</w:t>
            </w:r>
          </w:p>
        </w:tc>
        <w:tc>
          <w:tcPr>
            <w:tcW w:w="992" w:type="dxa"/>
            <w:tcBorders>
              <w:top w:val="nil"/>
              <w:left w:val="nil"/>
              <w:bottom w:val="single" w:sz="4" w:space="0" w:color="auto"/>
              <w:right w:val="single" w:sz="4" w:space="0" w:color="auto"/>
            </w:tcBorders>
            <w:shd w:val="clear" w:color="auto" w:fill="auto"/>
            <w:vAlign w:val="center"/>
            <w:hideMark/>
          </w:tcPr>
          <w:p w14:paraId="7817861E"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nd</w:t>
            </w:r>
          </w:p>
        </w:tc>
        <w:tc>
          <w:tcPr>
            <w:tcW w:w="992" w:type="dxa"/>
            <w:tcBorders>
              <w:top w:val="nil"/>
              <w:left w:val="nil"/>
              <w:bottom w:val="single" w:sz="4" w:space="0" w:color="auto"/>
              <w:right w:val="single" w:sz="4" w:space="0" w:color="auto"/>
            </w:tcBorders>
            <w:shd w:val="clear" w:color="auto" w:fill="auto"/>
            <w:vAlign w:val="center"/>
            <w:hideMark/>
          </w:tcPr>
          <w:p w14:paraId="398132B9"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nd</w:t>
            </w:r>
          </w:p>
        </w:tc>
        <w:tc>
          <w:tcPr>
            <w:tcW w:w="855" w:type="dxa"/>
            <w:tcBorders>
              <w:top w:val="nil"/>
              <w:left w:val="nil"/>
              <w:bottom w:val="single" w:sz="4" w:space="0" w:color="auto"/>
              <w:right w:val="single" w:sz="8" w:space="0" w:color="auto"/>
            </w:tcBorders>
            <w:shd w:val="clear" w:color="auto" w:fill="auto"/>
            <w:vAlign w:val="center"/>
            <w:hideMark/>
          </w:tcPr>
          <w:p w14:paraId="2C83A692"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0,0%</w:t>
            </w:r>
          </w:p>
        </w:tc>
      </w:tr>
      <w:tr w:rsidR="00537145" w:rsidRPr="00C95B52" w14:paraId="23BC7E34" w14:textId="77777777" w:rsidTr="001378BA">
        <w:trPr>
          <w:trHeight w:val="290"/>
        </w:trPr>
        <w:tc>
          <w:tcPr>
            <w:tcW w:w="4248" w:type="dxa"/>
            <w:tcBorders>
              <w:top w:val="nil"/>
              <w:left w:val="single" w:sz="8" w:space="0" w:color="auto"/>
              <w:bottom w:val="single" w:sz="4" w:space="0" w:color="auto"/>
              <w:right w:val="single" w:sz="4" w:space="0" w:color="auto"/>
            </w:tcBorders>
            <w:shd w:val="clear" w:color="auto" w:fill="auto"/>
            <w:noWrap/>
            <w:vAlign w:val="center"/>
            <w:hideMark/>
          </w:tcPr>
          <w:p w14:paraId="1945C019" w14:textId="77777777" w:rsidR="00537145" w:rsidRPr="00C95B52" w:rsidRDefault="00537145" w:rsidP="00537145">
            <w:pPr>
              <w:rPr>
                <w:rFonts w:asciiTheme="minorHAnsi" w:hAnsiTheme="minorHAnsi" w:cstheme="minorHAnsi"/>
                <w:color w:val="000000"/>
                <w:sz w:val="16"/>
                <w:szCs w:val="16"/>
              </w:rPr>
            </w:pPr>
            <w:r w:rsidRPr="00C95B52">
              <w:rPr>
                <w:rFonts w:asciiTheme="minorHAnsi" w:hAnsiTheme="minorHAnsi" w:cstheme="minorHAnsi"/>
                <w:color w:val="000000"/>
                <w:sz w:val="16"/>
                <w:szCs w:val="16"/>
              </w:rPr>
              <w:t>X Imprese non classificate</w:t>
            </w:r>
          </w:p>
        </w:tc>
        <w:tc>
          <w:tcPr>
            <w:tcW w:w="1134" w:type="dxa"/>
            <w:tcBorders>
              <w:top w:val="nil"/>
              <w:left w:val="nil"/>
              <w:bottom w:val="single" w:sz="4" w:space="0" w:color="auto"/>
              <w:right w:val="single" w:sz="4" w:space="0" w:color="auto"/>
            </w:tcBorders>
            <w:shd w:val="clear" w:color="auto" w:fill="auto"/>
            <w:vAlign w:val="center"/>
            <w:hideMark/>
          </w:tcPr>
          <w:p w14:paraId="23E75002"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400,0%</w:t>
            </w:r>
          </w:p>
        </w:tc>
        <w:tc>
          <w:tcPr>
            <w:tcW w:w="992" w:type="dxa"/>
            <w:tcBorders>
              <w:top w:val="nil"/>
              <w:left w:val="nil"/>
              <w:bottom w:val="single" w:sz="4" w:space="0" w:color="auto"/>
              <w:right w:val="single" w:sz="4" w:space="0" w:color="auto"/>
            </w:tcBorders>
            <w:shd w:val="clear" w:color="auto" w:fill="auto"/>
            <w:vAlign w:val="center"/>
            <w:hideMark/>
          </w:tcPr>
          <w:p w14:paraId="7BF516CB"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100,0%</w:t>
            </w:r>
          </w:p>
        </w:tc>
        <w:tc>
          <w:tcPr>
            <w:tcW w:w="992" w:type="dxa"/>
            <w:tcBorders>
              <w:top w:val="nil"/>
              <w:left w:val="nil"/>
              <w:bottom w:val="single" w:sz="4" w:space="0" w:color="auto"/>
              <w:right w:val="single" w:sz="4" w:space="0" w:color="auto"/>
            </w:tcBorders>
            <w:shd w:val="clear" w:color="auto" w:fill="auto"/>
            <w:vAlign w:val="center"/>
            <w:hideMark/>
          </w:tcPr>
          <w:p w14:paraId="04786130"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200,0%</w:t>
            </w:r>
          </w:p>
        </w:tc>
        <w:tc>
          <w:tcPr>
            <w:tcW w:w="855" w:type="dxa"/>
            <w:tcBorders>
              <w:top w:val="nil"/>
              <w:left w:val="nil"/>
              <w:bottom w:val="single" w:sz="4" w:space="0" w:color="auto"/>
              <w:right w:val="single" w:sz="8" w:space="0" w:color="auto"/>
            </w:tcBorders>
            <w:shd w:val="clear" w:color="auto" w:fill="auto"/>
            <w:vAlign w:val="center"/>
            <w:hideMark/>
          </w:tcPr>
          <w:p w14:paraId="1935103C" w14:textId="77777777" w:rsidR="00537145" w:rsidRPr="00C95B52" w:rsidRDefault="00537145" w:rsidP="00537145">
            <w:pPr>
              <w:jc w:val="right"/>
              <w:rPr>
                <w:rFonts w:asciiTheme="minorHAnsi" w:hAnsiTheme="minorHAnsi" w:cstheme="minorHAnsi"/>
                <w:color w:val="000000"/>
                <w:sz w:val="16"/>
                <w:szCs w:val="16"/>
              </w:rPr>
            </w:pPr>
            <w:r w:rsidRPr="00C95B52">
              <w:rPr>
                <w:rFonts w:asciiTheme="minorHAnsi" w:hAnsiTheme="minorHAnsi" w:cstheme="minorHAnsi"/>
                <w:color w:val="000000"/>
                <w:sz w:val="16"/>
                <w:szCs w:val="16"/>
              </w:rPr>
              <w:t>1,9%</w:t>
            </w:r>
          </w:p>
        </w:tc>
      </w:tr>
      <w:tr w:rsidR="00B92A4B" w:rsidRPr="00B12B1F" w14:paraId="0D4FC1D4" w14:textId="77777777" w:rsidTr="001378BA">
        <w:trPr>
          <w:trHeight w:val="290"/>
        </w:trPr>
        <w:tc>
          <w:tcPr>
            <w:tcW w:w="4248" w:type="dxa"/>
            <w:tcBorders>
              <w:top w:val="nil"/>
              <w:left w:val="single" w:sz="8" w:space="0" w:color="auto"/>
              <w:bottom w:val="single" w:sz="8" w:space="0" w:color="auto"/>
              <w:right w:val="single" w:sz="4" w:space="0" w:color="auto"/>
            </w:tcBorders>
            <w:shd w:val="clear" w:color="000000" w:fill="002060"/>
            <w:noWrap/>
            <w:vAlign w:val="center"/>
            <w:hideMark/>
          </w:tcPr>
          <w:p w14:paraId="11425168" w14:textId="77777777" w:rsidR="00537145" w:rsidRPr="00C95B52" w:rsidRDefault="00537145" w:rsidP="00537145">
            <w:pPr>
              <w:rPr>
                <w:rFonts w:asciiTheme="minorHAnsi" w:hAnsiTheme="minorHAnsi" w:cstheme="minorHAnsi"/>
                <w:b/>
                <w:bCs/>
                <w:color w:val="FFFFFF"/>
                <w:sz w:val="16"/>
                <w:szCs w:val="16"/>
              </w:rPr>
            </w:pPr>
            <w:r w:rsidRPr="00C95B52">
              <w:rPr>
                <w:rFonts w:asciiTheme="minorHAnsi" w:hAnsiTheme="minorHAnsi" w:cstheme="minorHAnsi"/>
                <w:b/>
                <w:bCs/>
                <w:color w:val="FFFFFF"/>
                <w:sz w:val="16"/>
                <w:szCs w:val="16"/>
              </w:rPr>
              <w:t xml:space="preserve">Totale </w:t>
            </w:r>
          </w:p>
        </w:tc>
        <w:tc>
          <w:tcPr>
            <w:tcW w:w="1134" w:type="dxa"/>
            <w:tcBorders>
              <w:top w:val="nil"/>
              <w:left w:val="nil"/>
              <w:bottom w:val="single" w:sz="8" w:space="0" w:color="auto"/>
              <w:right w:val="single" w:sz="4" w:space="0" w:color="auto"/>
            </w:tcBorders>
            <w:shd w:val="clear" w:color="000000" w:fill="002060"/>
            <w:vAlign w:val="center"/>
            <w:hideMark/>
          </w:tcPr>
          <w:p w14:paraId="3839C552" w14:textId="77777777" w:rsidR="00537145" w:rsidRPr="00C95B52" w:rsidRDefault="00537145" w:rsidP="00537145">
            <w:pPr>
              <w:jc w:val="right"/>
              <w:rPr>
                <w:rFonts w:asciiTheme="minorHAnsi" w:hAnsiTheme="minorHAnsi" w:cstheme="minorHAnsi"/>
                <w:b/>
                <w:bCs/>
                <w:color w:val="FFFFFF"/>
                <w:sz w:val="16"/>
                <w:szCs w:val="16"/>
              </w:rPr>
            </w:pPr>
            <w:r w:rsidRPr="00C95B52">
              <w:rPr>
                <w:rFonts w:asciiTheme="minorHAnsi" w:hAnsiTheme="minorHAnsi" w:cstheme="minorHAnsi"/>
                <w:b/>
                <w:bCs/>
                <w:color w:val="FFFFFF"/>
                <w:sz w:val="16"/>
                <w:szCs w:val="16"/>
              </w:rPr>
              <w:t>-1,2%</w:t>
            </w:r>
          </w:p>
        </w:tc>
        <w:tc>
          <w:tcPr>
            <w:tcW w:w="992" w:type="dxa"/>
            <w:tcBorders>
              <w:top w:val="nil"/>
              <w:left w:val="nil"/>
              <w:bottom w:val="single" w:sz="8" w:space="0" w:color="auto"/>
              <w:right w:val="single" w:sz="4" w:space="0" w:color="auto"/>
            </w:tcBorders>
            <w:shd w:val="clear" w:color="000000" w:fill="002060"/>
            <w:vAlign w:val="center"/>
            <w:hideMark/>
          </w:tcPr>
          <w:p w14:paraId="1B5399A8" w14:textId="77777777" w:rsidR="00537145" w:rsidRPr="00C95B52" w:rsidRDefault="00537145" w:rsidP="00537145">
            <w:pPr>
              <w:jc w:val="right"/>
              <w:rPr>
                <w:rFonts w:asciiTheme="minorHAnsi" w:hAnsiTheme="minorHAnsi" w:cstheme="minorHAnsi"/>
                <w:b/>
                <w:bCs/>
                <w:color w:val="FFFFFF"/>
                <w:sz w:val="16"/>
                <w:szCs w:val="16"/>
              </w:rPr>
            </w:pPr>
            <w:r w:rsidRPr="00C95B52">
              <w:rPr>
                <w:rFonts w:asciiTheme="minorHAnsi" w:hAnsiTheme="minorHAnsi" w:cstheme="minorHAnsi"/>
                <w:b/>
                <w:bCs/>
                <w:color w:val="FFFFFF"/>
                <w:sz w:val="16"/>
                <w:szCs w:val="16"/>
              </w:rPr>
              <w:t>-1,1%</w:t>
            </w:r>
          </w:p>
        </w:tc>
        <w:tc>
          <w:tcPr>
            <w:tcW w:w="992" w:type="dxa"/>
            <w:tcBorders>
              <w:top w:val="nil"/>
              <w:left w:val="nil"/>
              <w:bottom w:val="single" w:sz="8" w:space="0" w:color="auto"/>
              <w:right w:val="single" w:sz="4" w:space="0" w:color="auto"/>
            </w:tcBorders>
            <w:shd w:val="clear" w:color="000000" w:fill="002060"/>
            <w:vAlign w:val="center"/>
            <w:hideMark/>
          </w:tcPr>
          <w:p w14:paraId="713A84B7" w14:textId="557FFBEB" w:rsidR="00537145" w:rsidRPr="00C95B52" w:rsidRDefault="00B92A4B" w:rsidP="00B92A4B">
            <w:pPr>
              <w:jc w:val="right"/>
              <w:rPr>
                <w:rFonts w:asciiTheme="minorHAnsi" w:hAnsiTheme="minorHAnsi" w:cstheme="minorHAnsi"/>
                <w:b/>
                <w:bCs/>
                <w:color w:val="FFFFFF"/>
                <w:sz w:val="16"/>
                <w:szCs w:val="16"/>
              </w:rPr>
            </w:pPr>
            <w:r w:rsidRPr="00C95B52">
              <w:rPr>
                <w:rFonts w:asciiTheme="minorHAnsi" w:hAnsiTheme="minorHAnsi" w:cstheme="minorHAnsi"/>
                <w:b/>
                <w:bCs/>
                <w:color w:val="FFFFFF"/>
                <w:sz w:val="16"/>
                <w:szCs w:val="16"/>
              </w:rPr>
              <w:t>-1,2</w:t>
            </w:r>
            <w:r w:rsidR="00537145" w:rsidRPr="00C95B52">
              <w:rPr>
                <w:rFonts w:asciiTheme="minorHAnsi" w:hAnsiTheme="minorHAnsi" w:cstheme="minorHAnsi"/>
                <w:b/>
                <w:bCs/>
                <w:color w:val="FFFFFF"/>
                <w:sz w:val="16"/>
                <w:szCs w:val="16"/>
              </w:rPr>
              <w:t>%</w:t>
            </w:r>
          </w:p>
        </w:tc>
        <w:tc>
          <w:tcPr>
            <w:tcW w:w="855" w:type="dxa"/>
            <w:tcBorders>
              <w:top w:val="nil"/>
              <w:left w:val="nil"/>
              <w:bottom w:val="single" w:sz="8" w:space="0" w:color="auto"/>
              <w:right w:val="single" w:sz="8" w:space="0" w:color="auto"/>
            </w:tcBorders>
            <w:shd w:val="clear" w:color="000000" w:fill="002060"/>
            <w:vAlign w:val="center"/>
            <w:hideMark/>
          </w:tcPr>
          <w:p w14:paraId="6D0253A5" w14:textId="77777777" w:rsidR="00537145" w:rsidRPr="00C95B52" w:rsidRDefault="00537145" w:rsidP="00537145">
            <w:pPr>
              <w:jc w:val="right"/>
              <w:rPr>
                <w:rFonts w:asciiTheme="minorHAnsi" w:hAnsiTheme="minorHAnsi" w:cstheme="minorHAnsi"/>
                <w:b/>
                <w:bCs/>
                <w:color w:val="FFFFFF"/>
                <w:sz w:val="16"/>
                <w:szCs w:val="16"/>
              </w:rPr>
            </w:pPr>
            <w:r w:rsidRPr="00C95B52">
              <w:rPr>
                <w:rFonts w:asciiTheme="minorHAnsi" w:hAnsiTheme="minorHAnsi" w:cstheme="minorHAnsi"/>
                <w:b/>
                <w:bCs/>
                <w:color w:val="FFFFFF"/>
                <w:sz w:val="16"/>
                <w:szCs w:val="16"/>
              </w:rPr>
              <w:t>-0,6%</w:t>
            </w:r>
          </w:p>
        </w:tc>
      </w:tr>
    </w:tbl>
    <w:p w14:paraId="175E823D" w14:textId="39244BDB" w:rsidR="00371741" w:rsidRPr="00C95B52" w:rsidRDefault="000B4A40" w:rsidP="00AF7568">
      <w:pPr>
        <w:spacing w:after="480"/>
        <w:rPr>
          <w:rFonts w:asciiTheme="minorHAnsi" w:hAnsiTheme="minorHAnsi"/>
          <w:i/>
          <w:sz w:val="18"/>
          <w:szCs w:val="18"/>
        </w:rPr>
      </w:pPr>
      <w:r w:rsidRPr="00C95B52">
        <w:rPr>
          <w:rFonts w:asciiTheme="minorHAnsi" w:hAnsiTheme="minorHAnsi"/>
          <w:i/>
          <w:sz w:val="18"/>
          <w:szCs w:val="18"/>
        </w:rPr>
        <w:t xml:space="preserve">Fonte: elaborazioni </w:t>
      </w:r>
      <w:r w:rsidR="00AF1261" w:rsidRPr="00F4204E">
        <w:rPr>
          <w:rFonts w:asciiTheme="minorHAnsi" w:hAnsiTheme="minorHAnsi"/>
          <w:i/>
          <w:sz w:val="18"/>
          <w:szCs w:val="18"/>
        </w:rPr>
        <w:t>Centro Studi Tagliacarne su</w:t>
      </w:r>
      <w:r w:rsidRPr="00C95B52">
        <w:rPr>
          <w:rFonts w:asciiTheme="minorHAnsi" w:hAnsiTheme="minorHAnsi"/>
          <w:i/>
          <w:sz w:val="18"/>
          <w:szCs w:val="18"/>
        </w:rPr>
        <w:t xml:space="preserve"> dati Unioncamere-InfoCamere</w:t>
      </w:r>
    </w:p>
    <w:p w14:paraId="245762BF" w14:textId="77777777" w:rsidR="00C95B52" w:rsidRDefault="00C95B52">
      <w:pPr>
        <w:spacing w:after="200" w:line="276" w:lineRule="auto"/>
        <w:rPr>
          <w:rStyle w:val="normaltextrun"/>
          <w:rFonts w:ascii="Calibri" w:hAnsi="Calibri" w:cs="Calibri"/>
          <w:b/>
          <w:bCs/>
          <w:color w:val="000000"/>
          <w:sz w:val="22"/>
          <w:szCs w:val="22"/>
          <w:highlight w:val="yellow"/>
          <w:shd w:val="clear" w:color="auto" w:fill="FFFFFF"/>
        </w:rPr>
      </w:pPr>
      <w:r>
        <w:rPr>
          <w:rStyle w:val="normaltextrun"/>
          <w:rFonts w:ascii="Calibri" w:hAnsi="Calibri" w:cs="Calibri"/>
          <w:b/>
          <w:bCs/>
          <w:color w:val="000000"/>
          <w:sz w:val="22"/>
          <w:szCs w:val="22"/>
          <w:highlight w:val="yellow"/>
          <w:shd w:val="clear" w:color="auto" w:fill="FFFFFF"/>
        </w:rPr>
        <w:br w:type="page"/>
      </w:r>
    </w:p>
    <w:p w14:paraId="176ADC98" w14:textId="433005B2" w:rsidR="00FF07CC" w:rsidRPr="00C95B52" w:rsidRDefault="00FF07CC" w:rsidP="00FF07CC">
      <w:pPr>
        <w:spacing w:before="480" w:line="312" w:lineRule="auto"/>
        <w:rPr>
          <w:rStyle w:val="eop"/>
          <w:rFonts w:ascii="Calibri" w:hAnsi="Calibri" w:cs="Calibri"/>
          <w:color w:val="000000"/>
          <w:sz w:val="22"/>
          <w:szCs w:val="22"/>
          <w:shd w:val="clear" w:color="auto" w:fill="FFFFFF"/>
        </w:rPr>
      </w:pPr>
      <w:r w:rsidRPr="00C95B52">
        <w:rPr>
          <w:rStyle w:val="normaltextrun"/>
          <w:rFonts w:ascii="Calibri" w:hAnsi="Calibri" w:cs="Calibri"/>
          <w:b/>
          <w:bCs/>
          <w:color w:val="000000"/>
          <w:sz w:val="22"/>
          <w:szCs w:val="22"/>
          <w:shd w:val="clear" w:color="auto" w:fill="FFFFFF"/>
        </w:rPr>
        <w:lastRenderedPageBreak/>
        <w:t>Tasso di femminilizzazione delle imprese femminili registrate per settore di attività economica</w:t>
      </w:r>
    </w:p>
    <w:p w14:paraId="799D69EA" w14:textId="58196993" w:rsidR="00FF07CC" w:rsidRPr="00C95B52" w:rsidRDefault="00FF07CC" w:rsidP="00FF07CC">
      <w:pPr>
        <w:spacing w:line="312" w:lineRule="auto"/>
        <w:rPr>
          <w:rFonts w:ascii="Calibri" w:hAnsi="Calibri" w:cs="Calibri"/>
          <w:color w:val="000000"/>
          <w:sz w:val="22"/>
          <w:szCs w:val="22"/>
        </w:rPr>
      </w:pPr>
      <w:r w:rsidRPr="00C95B52">
        <w:rPr>
          <w:rFonts w:ascii="Calibri" w:hAnsi="Calibri" w:cs="Calibri"/>
          <w:color w:val="000000"/>
          <w:sz w:val="22"/>
          <w:szCs w:val="22"/>
        </w:rPr>
        <w:t>Anno 2023</w:t>
      </w:r>
    </w:p>
    <w:p w14:paraId="6DB8E78D" w14:textId="77777777" w:rsidR="00FF07CC" w:rsidRPr="00723E14" w:rsidRDefault="00FF07CC" w:rsidP="00F6161E">
      <w:pPr>
        <w:shd w:val="clear" w:color="auto" w:fill="FFFFFF"/>
        <w:rPr>
          <w:rFonts w:ascii="Arial" w:hAnsi="Arial" w:cs="Arial"/>
        </w:rPr>
      </w:pPr>
      <w:r w:rsidRPr="00723E14">
        <w:rPr>
          <w:noProof/>
        </w:rPr>
        <w:drawing>
          <wp:inline distT="0" distB="0" distL="0" distR="0" wp14:anchorId="7681B494" wp14:editId="71DF00CE">
            <wp:extent cx="5826760" cy="4242121"/>
            <wp:effectExtent l="0" t="0" r="2540" b="6350"/>
            <wp:docPr id="27" name="Gra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9E396D0" w14:textId="4224ABC9" w:rsidR="00FF07CC" w:rsidRPr="00723E14" w:rsidRDefault="00FF07CC" w:rsidP="00FF07CC">
      <w:pPr>
        <w:spacing w:after="480"/>
        <w:rPr>
          <w:rFonts w:asciiTheme="minorHAnsi" w:hAnsiTheme="minorHAnsi"/>
          <w:i/>
          <w:sz w:val="18"/>
          <w:szCs w:val="18"/>
        </w:rPr>
      </w:pPr>
      <w:r w:rsidRPr="00723E14">
        <w:rPr>
          <w:rFonts w:asciiTheme="minorHAnsi" w:hAnsiTheme="minorHAnsi"/>
          <w:i/>
          <w:sz w:val="18"/>
          <w:szCs w:val="18"/>
        </w:rPr>
        <w:t xml:space="preserve">Fonte: elaborazioni </w:t>
      </w:r>
      <w:r w:rsidR="00AF1261" w:rsidRPr="00723E14">
        <w:rPr>
          <w:rFonts w:asciiTheme="minorHAnsi" w:hAnsiTheme="minorHAnsi"/>
          <w:i/>
          <w:sz w:val="18"/>
          <w:szCs w:val="18"/>
        </w:rPr>
        <w:t xml:space="preserve">Centro Studi Tagliacarne su </w:t>
      </w:r>
      <w:r w:rsidRPr="00723E14">
        <w:rPr>
          <w:rFonts w:asciiTheme="minorHAnsi" w:hAnsiTheme="minorHAnsi"/>
          <w:i/>
          <w:sz w:val="18"/>
          <w:szCs w:val="18"/>
        </w:rPr>
        <w:t>dati Unioncamere-InfoCamere</w:t>
      </w:r>
    </w:p>
    <w:p w14:paraId="6FEC024C" w14:textId="47A4A6DD" w:rsidR="008808EA" w:rsidRPr="00723E14" w:rsidRDefault="008808EA">
      <w:pPr>
        <w:spacing w:after="200" w:line="276" w:lineRule="auto"/>
        <w:rPr>
          <w:rFonts w:ascii="Arial" w:hAnsi="Arial" w:cs="Arial"/>
        </w:rPr>
      </w:pPr>
    </w:p>
    <w:sectPr w:rsidR="008808EA" w:rsidRPr="00723E14" w:rsidSect="00FB47D8">
      <w:headerReference w:type="default" r:id="rId29"/>
      <w:footerReference w:type="default" r:id="rId30"/>
      <w:pgSz w:w="11906" w:h="16838"/>
      <w:pgMar w:top="2127" w:right="1361" w:bottom="2127" w:left="136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F843DF" w14:textId="77777777" w:rsidR="00B13DE5" w:rsidRDefault="00B13DE5" w:rsidP="00E34D6A">
      <w:r>
        <w:separator/>
      </w:r>
    </w:p>
  </w:endnote>
  <w:endnote w:type="continuationSeparator" w:id="0">
    <w:p w14:paraId="6C1FE072" w14:textId="77777777" w:rsidR="00B13DE5" w:rsidRDefault="00B13DE5" w:rsidP="00E3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7320111"/>
      <w:docPartObj>
        <w:docPartGallery w:val="Page Numbers (Bottom of Page)"/>
        <w:docPartUnique/>
      </w:docPartObj>
    </w:sdtPr>
    <w:sdtEndPr/>
    <w:sdtContent>
      <w:p w14:paraId="0D07ADC8" w14:textId="6710FC6F" w:rsidR="003C6078" w:rsidRDefault="003C6078" w:rsidP="00A36305">
        <w:pPr>
          <w:pStyle w:val="Pidipagina"/>
        </w:pPr>
        <w:r w:rsidRPr="00C576DC">
          <w:rPr>
            <w:noProof/>
          </w:rPr>
          <w:drawing>
            <wp:anchor distT="0" distB="0" distL="114300" distR="114300" simplePos="0" relativeHeight="251659264" behindDoc="0" locked="0" layoutInCell="1" allowOverlap="1" wp14:anchorId="7E65E363" wp14:editId="00FE307C">
              <wp:simplePos x="0" y="0"/>
              <wp:positionH relativeFrom="page">
                <wp:posOffset>5454650</wp:posOffset>
              </wp:positionH>
              <wp:positionV relativeFrom="topMargin">
                <wp:posOffset>9867900</wp:posOffset>
              </wp:positionV>
              <wp:extent cx="1231900" cy="288925"/>
              <wp:effectExtent l="0" t="0" r="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31900" cy="288925"/>
                      </a:xfrm>
                      <a:prstGeom prst="rect">
                        <a:avLst/>
                      </a:prstGeom>
                    </pic:spPr>
                  </pic:pic>
                </a:graphicData>
              </a:graphic>
              <wp14:sizeRelH relativeFrom="page">
                <wp14:pctWidth>0</wp14:pctWidth>
              </wp14:sizeRelH>
              <wp14:sizeRelV relativeFrom="page">
                <wp14:pctHeight>0</wp14:pctHeight>
              </wp14:sizeRelV>
            </wp:anchor>
          </w:drawing>
        </w:r>
        <w:r w:rsidRPr="006E05AC">
          <w:rPr>
            <w:noProof/>
          </w:rPr>
          <w:drawing>
            <wp:inline distT="0" distB="0" distL="0" distR="0" wp14:anchorId="17DC5F22" wp14:editId="7C3A55A4">
              <wp:extent cx="3102551" cy="425450"/>
              <wp:effectExtent l="0" t="0" r="3175" b="0"/>
              <wp:docPr id="19" name="Immagine 2" descr="logo-cciaach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ciaachpe.png"/>
                      <pic:cNvPicPr/>
                    </pic:nvPicPr>
                    <pic:blipFill>
                      <a:blip r:embed="rId2"/>
                      <a:stretch>
                        <a:fillRect/>
                      </a:stretch>
                    </pic:blipFill>
                    <pic:spPr>
                      <a:xfrm>
                        <a:off x="0" y="0"/>
                        <a:ext cx="3104372" cy="425700"/>
                      </a:xfrm>
                      <a:prstGeom prst="rect">
                        <a:avLst/>
                      </a:prstGeom>
                    </pic:spPr>
                  </pic:pic>
                </a:graphicData>
              </a:graphic>
            </wp:inline>
          </w:drawing>
        </w:r>
        <w:r>
          <w:t xml:space="preserve">      </w:t>
        </w:r>
        <w:r w:rsidRPr="00C576DC">
          <w:rPr>
            <w:rFonts w:asciiTheme="minorHAnsi" w:hAnsiTheme="minorHAnsi" w:cstheme="minorHAnsi"/>
            <w:sz w:val="14"/>
            <w:szCs w:val="14"/>
          </w:rPr>
          <w:t>realizzat</w:t>
        </w:r>
        <w:r>
          <w:rPr>
            <w:rFonts w:asciiTheme="minorHAnsi" w:hAnsiTheme="minorHAnsi" w:cstheme="minorHAnsi"/>
            <w:sz w:val="14"/>
            <w:szCs w:val="14"/>
          </w:rPr>
          <w:t>a</w:t>
        </w:r>
        <w:r w:rsidRPr="00C576DC">
          <w:rPr>
            <w:rFonts w:asciiTheme="minorHAnsi" w:hAnsiTheme="minorHAnsi" w:cstheme="minorHAnsi"/>
            <w:sz w:val="14"/>
            <w:szCs w:val="14"/>
          </w:rPr>
          <w:t xml:space="preserve"> con la collaborazione del</w:t>
        </w:r>
        <w:r w:rsidRPr="00C576DC">
          <w:rPr>
            <w:sz w:val="14"/>
            <w:szCs w:val="14"/>
          </w:rPr>
          <w:tab/>
        </w:r>
        <w:r w:rsidRPr="00A36DA3">
          <w:rPr>
            <w:rFonts w:asciiTheme="minorHAnsi" w:hAnsiTheme="minorHAnsi" w:cstheme="minorHAnsi"/>
            <w:b/>
            <w:bCs/>
            <w:color w:val="17365D" w:themeColor="text2" w:themeShade="BF"/>
            <w:sz w:val="28"/>
            <w:szCs w:val="28"/>
          </w:rPr>
          <w:fldChar w:fldCharType="begin"/>
        </w:r>
        <w:r w:rsidRPr="00A36DA3">
          <w:rPr>
            <w:rFonts w:asciiTheme="minorHAnsi" w:hAnsiTheme="minorHAnsi" w:cstheme="minorHAnsi"/>
            <w:b/>
            <w:bCs/>
            <w:color w:val="17365D" w:themeColor="text2" w:themeShade="BF"/>
            <w:sz w:val="28"/>
            <w:szCs w:val="28"/>
          </w:rPr>
          <w:instrText>PAGE   \* MERGEFORMAT</w:instrText>
        </w:r>
        <w:r w:rsidRPr="00A36DA3">
          <w:rPr>
            <w:rFonts w:asciiTheme="minorHAnsi" w:hAnsiTheme="minorHAnsi" w:cstheme="minorHAnsi"/>
            <w:b/>
            <w:bCs/>
            <w:color w:val="17365D" w:themeColor="text2" w:themeShade="BF"/>
            <w:sz w:val="28"/>
            <w:szCs w:val="28"/>
          </w:rPr>
          <w:fldChar w:fldCharType="separate"/>
        </w:r>
        <w:r w:rsidR="00833A40">
          <w:rPr>
            <w:rFonts w:asciiTheme="minorHAnsi" w:hAnsiTheme="minorHAnsi" w:cstheme="minorHAnsi"/>
            <w:b/>
            <w:bCs/>
            <w:noProof/>
            <w:color w:val="17365D" w:themeColor="text2" w:themeShade="BF"/>
            <w:sz w:val="28"/>
            <w:szCs w:val="28"/>
          </w:rPr>
          <w:t>2</w:t>
        </w:r>
        <w:r w:rsidRPr="00A36DA3">
          <w:rPr>
            <w:rFonts w:asciiTheme="minorHAnsi" w:hAnsiTheme="minorHAnsi" w:cstheme="minorHAnsi"/>
            <w:b/>
            <w:bCs/>
            <w:color w:val="17365D" w:themeColor="text2" w:themeShade="BF"/>
            <w:sz w:val="28"/>
            <w:szCs w:val="28"/>
          </w:rPr>
          <w:fldChar w:fldCharType="end"/>
        </w:r>
      </w:p>
    </w:sdtContent>
  </w:sdt>
  <w:p w14:paraId="7AA28295" w14:textId="77777777" w:rsidR="003C6078" w:rsidRDefault="003C607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A7C216" w14:textId="77777777" w:rsidR="00B13DE5" w:rsidRDefault="00B13DE5" w:rsidP="00E34D6A">
      <w:bookmarkStart w:id="0" w:name="_Hlk64711526"/>
      <w:bookmarkEnd w:id="0"/>
      <w:r>
        <w:separator/>
      </w:r>
    </w:p>
  </w:footnote>
  <w:footnote w:type="continuationSeparator" w:id="0">
    <w:p w14:paraId="566DD50F" w14:textId="77777777" w:rsidR="00B13DE5" w:rsidRDefault="00B13DE5" w:rsidP="00E34D6A">
      <w:r>
        <w:continuationSeparator/>
      </w:r>
    </w:p>
  </w:footnote>
  <w:footnote w:id="1">
    <w:p w14:paraId="58296EF9" w14:textId="521570B8" w:rsidR="003C6078" w:rsidRPr="005D3BC2" w:rsidRDefault="003C6078" w:rsidP="00870462">
      <w:pPr>
        <w:pStyle w:val="Testonotaapidipagina"/>
        <w:jc w:val="both"/>
        <w:rPr>
          <w:rFonts w:asciiTheme="minorHAnsi" w:hAnsiTheme="minorHAnsi" w:cstheme="minorHAnsi"/>
        </w:rPr>
      </w:pPr>
      <w:r w:rsidRPr="005D3BC2">
        <w:rPr>
          <w:rStyle w:val="Rimandonotaapidipagina"/>
          <w:rFonts w:asciiTheme="minorHAnsi" w:hAnsiTheme="minorHAnsi" w:cstheme="minorHAnsi"/>
        </w:rPr>
        <w:footnoteRef/>
      </w:r>
      <w:r w:rsidRPr="005D3BC2">
        <w:rPr>
          <w:rFonts w:asciiTheme="minorHAnsi" w:hAnsiTheme="minorHAnsi" w:cstheme="minorHAnsi"/>
        </w:rPr>
        <w:t xml:space="preserve"> </w:t>
      </w:r>
      <w:r w:rsidR="005D3BC2">
        <w:rPr>
          <w:rFonts w:asciiTheme="minorHAnsi" w:hAnsiTheme="minorHAnsi" w:cstheme="minorHAnsi"/>
        </w:rPr>
        <w:t>Camera dei Deputati</w:t>
      </w:r>
      <w:r w:rsidRPr="005D3BC2">
        <w:rPr>
          <w:rFonts w:asciiTheme="minorHAnsi" w:hAnsiTheme="minorHAnsi" w:cstheme="minorHAnsi"/>
        </w:rPr>
        <w:t xml:space="preserve">, </w:t>
      </w:r>
      <w:r w:rsidR="005D3BC2">
        <w:rPr>
          <w:rFonts w:asciiTheme="minorHAnsi" w:hAnsiTheme="minorHAnsi" w:cstheme="minorHAnsi"/>
        </w:rPr>
        <w:t>Servizio Sudi</w:t>
      </w:r>
      <w:r w:rsidRPr="005D3BC2">
        <w:rPr>
          <w:rFonts w:asciiTheme="minorHAnsi" w:hAnsiTheme="minorHAnsi" w:cstheme="minorHAnsi"/>
        </w:rPr>
        <w:t xml:space="preserve">, </w:t>
      </w:r>
      <w:r w:rsidRPr="005D3BC2">
        <w:rPr>
          <w:rFonts w:asciiTheme="minorHAnsi" w:hAnsiTheme="minorHAnsi" w:cstheme="minorHAnsi"/>
          <w:i/>
        </w:rPr>
        <w:t>Le politiche pubbliche italiane, L’occupazione femminile</w:t>
      </w:r>
      <w:r w:rsidRPr="005D3BC2">
        <w:rPr>
          <w:rFonts w:asciiTheme="minorHAnsi" w:hAnsiTheme="minorHAnsi" w:cstheme="minorHAnsi"/>
        </w:rPr>
        <w:t xml:space="preserve">, n. 4 dicembre 2023; ISTAT, </w:t>
      </w:r>
      <w:r w:rsidRPr="005D3BC2">
        <w:rPr>
          <w:rFonts w:asciiTheme="minorHAnsi" w:hAnsiTheme="minorHAnsi" w:cstheme="minorHAnsi"/>
          <w:i/>
        </w:rPr>
        <w:t>Rapporto Sdgs 2023, Informazioni statistiche per l’Agenda 2030 in Italia</w:t>
      </w:r>
      <w:r w:rsidR="005D3BC2">
        <w:rPr>
          <w:rFonts w:asciiTheme="minorHAnsi" w:hAnsiTheme="minorHAnsi" w:cstheme="minorHAnsi"/>
        </w:rPr>
        <w:t>.</w:t>
      </w:r>
    </w:p>
  </w:footnote>
  <w:footnote w:id="2">
    <w:p w14:paraId="6DFE0875" w14:textId="388B90C0" w:rsidR="003C6078" w:rsidRPr="00731EDD" w:rsidRDefault="003C6078" w:rsidP="004F6386">
      <w:pPr>
        <w:pStyle w:val="Testonotaapidipagina"/>
        <w:jc w:val="both"/>
        <w:rPr>
          <w:rFonts w:asciiTheme="minorHAnsi" w:hAnsiTheme="minorHAnsi" w:cstheme="minorHAnsi"/>
        </w:rPr>
      </w:pPr>
      <w:r w:rsidRPr="00731EDD">
        <w:rPr>
          <w:rStyle w:val="Rimandonotaapidipagina"/>
          <w:rFonts w:asciiTheme="minorHAnsi" w:hAnsiTheme="minorHAnsi" w:cstheme="minorHAnsi"/>
        </w:rPr>
        <w:footnoteRef/>
      </w:r>
      <w:r w:rsidRPr="00731EDD">
        <w:rPr>
          <w:rFonts w:asciiTheme="minorHAnsi" w:hAnsiTheme="minorHAnsi" w:cstheme="minorHAnsi"/>
        </w:rPr>
        <w:t xml:space="preserve"> </w:t>
      </w:r>
      <w:r w:rsidR="000A06FE">
        <w:rPr>
          <w:rFonts w:asciiTheme="minorHAnsi" w:hAnsiTheme="minorHAnsi" w:cstheme="minorHAnsi"/>
        </w:rPr>
        <w:t xml:space="preserve">Le cancellazioni totali non tengono conto delle </w:t>
      </w:r>
      <w:r w:rsidRPr="00731EDD">
        <w:rPr>
          <w:rFonts w:asciiTheme="minorHAnsi" w:hAnsiTheme="minorHAnsi" w:cstheme="minorHAnsi"/>
        </w:rPr>
        <w:t>c</w:t>
      </w:r>
      <w:r w:rsidR="000A06FE">
        <w:rPr>
          <w:rFonts w:asciiTheme="minorHAnsi" w:hAnsiTheme="minorHAnsi" w:cstheme="minorHAnsi"/>
        </w:rPr>
        <w:t xml:space="preserve">essazioni d’ufficio cioè di quelle imprese che dal 2005 le Camere di Commercio cancellano d’ufficio, nel corso del periodo, </w:t>
      </w:r>
      <w:r w:rsidRPr="00731EDD">
        <w:rPr>
          <w:rFonts w:asciiTheme="minorHAnsi" w:hAnsiTheme="minorHAnsi" w:cstheme="minorHAnsi"/>
        </w:rPr>
        <w:t xml:space="preserve">dal </w:t>
      </w:r>
      <w:r>
        <w:rPr>
          <w:rFonts w:asciiTheme="minorHAnsi" w:hAnsiTheme="minorHAnsi" w:cstheme="minorHAnsi"/>
        </w:rPr>
        <w:t>R</w:t>
      </w:r>
      <w:r w:rsidRPr="00731EDD">
        <w:rPr>
          <w:rFonts w:asciiTheme="minorHAnsi" w:hAnsiTheme="minorHAnsi" w:cstheme="minorHAnsi"/>
        </w:rPr>
        <w:t xml:space="preserve">egistro </w:t>
      </w:r>
      <w:r w:rsidR="000A06FE">
        <w:rPr>
          <w:rFonts w:asciiTheme="minorHAnsi" w:hAnsiTheme="minorHAnsi" w:cstheme="minorHAnsi"/>
        </w:rPr>
        <w:t xml:space="preserve">delle imprese perché </w:t>
      </w:r>
      <w:r w:rsidRPr="00731EDD">
        <w:rPr>
          <w:rFonts w:asciiTheme="minorHAnsi" w:hAnsiTheme="minorHAnsi" w:cstheme="minorHAnsi"/>
        </w:rPr>
        <w:t>non operative da più di tre anni, in applicazione del d.p.r. 247 del 23/07/2004 e successiva circolare n° 3585/C del Ministero delle Attività Produttive</w:t>
      </w:r>
      <w:r>
        <w:rPr>
          <w:rFonts w:asciiTheme="minorHAnsi" w:hAnsiTheme="minorHAnsi" w:cs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35E12" w14:textId="27E06814" w:rsidR="003C6078" w:rsidRDefault="003C6078" w:rsidP="00130D4C">
    <w:pPr>
      <w:pStyle w:val="Intestazione"/>
      <w:tabs>
        <w:tab w:val="clear" w:pos="4819"/>
        <w:tab w:val="clear" w:pos="9638"/>
        <w:tab w:val="left" w:pos="7530"/>
      </w:tabs>
    </w:pPr>
    <w:r>
      <w:rPr>
        <w:noProof/>
      </w:rPr>
      <mc:AlternateContent>
        <mc:Choice Requires="wps">
          <w:drawing>
            <wp:anchor distT="0" distB="0" distL="114300" distR="114300" simplePos="0" relativeHeight="251661312" behindDoc="0" locked="0" layoutInCell="1" allowOverlap="1" wp14:anchorId="3D235D64" wp14:editId="1862F868">
              <wp:simplePos x="0" y="0"/>
              <wp:positionH relativeFrom="page">
                <wp:posOffset>939800</wp:posOffset>
              </wp:positionH>
              <wp:positionV relativeFrom="topMargin">
                <wp:posOffset>513715</wp:posOffset>
              </wp:positionV>
              <wp:extent cx="4489450" cy="476250"/>
              <wp:effectExtent l="0" t="0" r="0" b="63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0" cy="476250"/>
                      </a:xfrm>
                      <a:prstGeom prst="rect">
                        <a:avLst/>
                      </a:prstGeom>
                      <a:noFill/>
                      <a:ln>
                        <a:noFill/>
                      </a:ln>
                      <a:extLst>
                        <a:ext uri="{909E8E84-426E-40DD-AFC4-6F175D3DCCD1}">
                          <a14:hiddenFill xmlns:a14="http://schemas.microsoft.com/office/drawing/2010/main">
                            <a:solidFill>
                              <a:schemeClr val="accent2">
                                <a:lumMod val="75000"/>
                                <a:lumOff val="0"/>
                              </a:schemeClr>
                            </a:solidFill>
                          </a14:hiddenFill>
                        </a:ex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14:paraId="146CB14A" w14:textId="385AF172" w:rsidR="003C6078" w:rsidRPr="0054237C" w:rsidRDefault="003C6078">
                          <w:pPr>
                            <w:rPr>
                              <w:rFonts w:asciiTheme="minorHAnsi" w:hAnsiTheme="minorHAnsi" w:cstheme="minorHAnsi"/>
                              <w:b/>
                              <w:bCs/>
                              <w:color w:val="FFFFFF" w:themeColor="background1"/>
                            </w:rPr>
                          </w:pPr>
                          <w:r w:rsidRPr="0054237C">
                            <w:rPr>
                              <w:rFonts w:asciiTheme="minorHAnsi" w:hAnsiTheme="minorHAnsi" w:cstheme="minorHAnsi"/>
                              <w:b/>
                              <w:bCs/>
                              <w:color w:val="FFFFFF" w:themeColor="background1"/>
                              <w:sz w:val="28"/>
                              <w:szCs w:val="28"/>
                            </w:rPr>
                            <w:t>Newsletter di informazione statistico-economica</w:t>
                          </w:r>
                        </w:p>
                        <w:p w14:paraId="13ED7224" w14:textId="4840E86A" w:rsidR="003C6078" w:rsidRPr="0054237C" w:rsidRDefault="003C6078">
                          <w:pPr>
                            <w:rPr>
                              <w:rFonts w:asciiTheme="minorHAnsi" w:hAnsiTheme="minorHAnsi" w:cstheme="minorHAnsi"/>
                              <w:b/>
                              <w:bCs/>
                              <w:color w:val="FFFFFF" w:themeColor="background1"/>
                            </w:rPr>
                          </w:pPr>
                          <w:r>
                            <w:rPr>
                              <w:rFonts w:asciiTheme="minorHAnsi" w:hAnsiTheme="minorHAnsi" w:cstheme="minorHAnsi"/>
                              <w:b/>
                              <w:bCs/>
                              <w:color w:val="FFFFFF" w:themeColor="background1"/>
                            </w:rPr>
                            <w:t>Le imprese femminili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D235D64" id="_x0000_t202" coordsize="21600,21600" o:spt="202" path="m,l,21600r21600,l21600,xe">
              <v:stroke joinstyle="miter"/>
              <v:path gradientshapeok="t" o:connecttype="rect"/>
            </v:shapetype>
            <v:shape id="Text Box 6" o:spid="_x0000_s1026" type="#_x0000_t202" style="position:absolute;margin-left:74pt;margin-top:40.45pt;width:353.5pt;height:3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" filled="f" fillcolor="#943634 [2405]" stroked="f" strokecolor="white [3212]" strokeweight="1.5pt">
              <v:textbox>
                <w:txbxContent>
                  <w:p w14:paraId="146CB14A" w14:textId="385AF172" w:rsidR="003C6078" w:rsidRPr="0054237C" w:rsidRDefault="003C6078">
                    <w:pPr>
                      <w:rPr>
                        <w:rFonts w:asciiTheme="minorHAnsi" w:hAnsiTheme="minorHAnsi" w:cstheme="minorHAnsi"/>
                        <w:b/>
                        <w:bCs/>
                        <w:color w:val="FFFFFF" w:themeColor="background1"/>
                      </w:rPr>
                    </w:pPr>
                    <w:r w:rsidRPr="0054237C">
                      <w:rPr>
                        <w:rFonts w:asciiTheme="minorHAnsi" w:hAnsiTheme="minorHAnsi" w:cstheme="minorHAnsi"/>
                        <w:b/>
                        <w:bCs/>
                        <w:color w:val="FFFFFF" w:themeColor="background1"/>
                        <w:sz w:val="28"/>
                        <w:szCs w:val="28"/>
                      </w:rPr>
                      <w:t>Newsletter di informazione statistico-economica</w:t>
                    </w:r>
                  </w:p>
                  <w:p w14:paraId="13ED7224" w14:textId="4840E86A" w:rsidR="003C6078" w:rsidRPr="0054237C" w:rsidRDefault="003C6078">
                    <w:pPr>
                      <w:rPr>
                        <w:rFonts w:asciiTheme="minorHAnsi" w:hAnsiTheme="minorHAnsi" w:cstheme="minorHAnsi"/>
                        <w:b/>
                        <w:bCs/>
                        <w:color w:val="FFFFFF" w:themeColor="background1"/>
                      </w:rPr>
                    </w:pPr>
                    <w:r>
                      <w:rPr>
                        <w:rFonts w:asciiTheme="minorHAnsi" w:hAnsiTheme="minorHAnsi" w:cstheme="minorHAnsi"/>
                        <w:b/>
                        <w:bCs/>
                        <w:color w:val="FFFFFF" w:themeColor="background1"/>
                      </w:rPr>
                      <w:t>Le imprese femminili</w:t>
                    </w:r>
                  </w:p>
                </w:txbxContent>
              </v:textbox>
              <w10:wrap anchorx="page" anchory="margin"/>
            </v:shape>
          </w:pict>
        </mc:Fallback>
      </mc:AlternateContent>
    </w:r>
    <w:r>
      <w:rPr>
        <w:noProof/>
      </w:rPr>
      <mc:AlternateContent>
        <mc:Choice Requires="wpg">
          <w:drawing>
            <wp:anchor distT="0" distB="0" distL="114300" distR="114300" simplePos="0" relativeHeight="251660288" behindDoc="0" locked="0" layoutInCell="0" allowOverlap="1" wp14:anchorId="3579AC86" wp14:editId="1C858ABD">
              <wp:simplePos x="0" y="0"/>
              <wp:positionH relativeFrom="page">
                <wp:posOffset>819150</wp:posOffset>
              </wp:positionH>
              <wp:positionV relativeFrom="topMargin">
                <wp:posOffset>466725</wp:posOffset>
              </wp:positionV>
              <wp:extent cx="5962650" cy="612775"/>
              <wp:effectExtent l="0" t="0" r="0"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612775"/>
                        <a:chOff x="330" y="308"/>
                        <a:chExt cx="11586" cy="835"/>
                      </a:xfrm>
                    </wpg:grpSpPr>
                    <wps:wsp>
                      <wps:cNvPr id="7" name="Rectangle 2"/>
                      <wps:cNvSpPr>
                        <a:spLocks noChangeArrowheads="1"/>
                      </wps:cNvSpPr>
                      <wps:spPr bwMode="auto">
                        <a:xfrm>
                          <a:off x="377" y="360"/>
                          <a:ext cx="9346" cy="720"/>
                        </a:xfrm>
                        <a:prstGeom prst="rect">
                          <a:avLst/>
                        </a:prstGeom>
                        <a:solidFill>
                          <a:schemeClr val="tx2">
                            <a:lumMod val="75000"/>
                          </a:schemeClr>
                        </a:solidFill>
                        <a:ln w="25400">
                          <a:solidFill>
                            <a:schemeClr val="bg1">
                              <a:lumMod val="100000"/>
                              <a:lumOff val="0"/>
                            </a:schemeClr>
                          </a:solidFill>
                          <a:miter lim="800000"/>
                          <a:headEnd/>
                          <a:tailEnd/>
                        </a:ln>
                      </wps:spPr>
                      <wps:txbx>
                        <w:txbxContent>
                          <w:sdt>
                            <w:sdtPr>
                              <w:rPr>
                                <w:rFonts w:asciiTheme="minorHAnsi" w:hAnsiTheme="minorHAnsi"/>
                                <w:b/>
                                <w:color w:val="FFFFFF" w:themeColor="background1"/>
                                <w:sz w:val="36"/>
                                <w:szCs w:val="36"/>
                              </w:rPr>
                              <w:alias w:val="Titolo"/>
                              <w:id w:val="13965782"/>
                              <w:showingPlcHdr/>
                              <w:dataBinding w:prefixMappings="xmlns:ns0='http://schemas.openxmlformats.org/package/2006/metadata/core-properties' xmlns:ns1='http://purl.org/dc/elements/1.1/'" w:xpath="/ns0:coreProperties[1]/ns1:title[1]" w:storeItemID="{6C3C8BC8-F283-45AE-878A-BAB7291924A1}"/>
                              <w:text/>
                            </w:sdtPr>
                            <w:sdtEndPr/>
                            <w:sdtContent>
                              <w:p w14:paraId="58F8B7F5" w14:textId="510DA009" w:rsidR="003C6078" w:rsidRPr="00A36DA3" w:rsidRDefault="003C6078">
                                <w:pPr>
                                  <w:pStyle w:val="Intestazione"/>
                                  <w:rPr>
                                    <w:rFonts w:asciiTheme="minorHAnsi" w:hAnsiTheme="minorHAnsi"/>
                                    <w:b/>
                                    <w:color w:val="FFFFFF" w:themeColor="background1"/>
                                    <w:sz w:val="36"/>
                                    <w:szCs w:val="36"/>
                                  </w:rPr>
                                </w:pPr>
                                <w:r>
                                  <w:rPr>
                                    <w:rFonts w:asciiTheme="minorHAnsi" w:hAnsiTheme="minorHAnsi"/>
                                    <w:b/>
                                    <w:color w:val="FFFFFF" w:themeColor="background1"/>
                                    <w:sz w:val="36"/>
                                    <w:szCs w:val="36"/>
                                  </w:rPr>
                                  <w:t xml:space="preserve">     </w:t>
                                </w:r>
                              </w:p>
                            </w:sdtContent>
                          </w:sdt>
                        </w:txbxContent>
                      </wps:txbx>
                      <wps:bodyPr rot="0" vert="horz" wrap="square" lIns="91440" tIns="45720" rIns="91440" bIns="45720" anchor="ctr" anchorCtr="0" upright="1">
                        <a:noAutofit/>
                      </wps:bodyPr>
                    </wps:wsp>
                    <wps:wsp>
                      <wps:cNvPr id="8" name="Rectangle 3"/>
                      <wps:cNvSpPr>
                        <a:spLocks noChangeArrowheads="1"/>
                      </wps:cNvSpPr>
                      <wps:spPr bwMode="auto">
                        <a:xfrm>
                          <a:off x="9552" y="360"/>
                          <a:ext cx="2313" cy="720"/>
                        </a:xfrm>
                        <a:prstGeom prst="rect">
                          <a:avLst/>
                        </a:prstGeom>
                        <a:solidFill>
                          <a:schemeClr val="tx2">
                            <a:lumMod val="20000"/>
                            <a:lumOff val="80000"/>
                          </a:schemeClr>
                        </a:solidFill>
                        <a:ln w="25400">
                          <a:solidFill>
                            <a:schemeClr val="bg1">
                              <a:lumMod val="100000"/>
                              <a:lumOff val="0"/>
                            </a:schemeClr>
                          </a:solidFill>
                          <a:miter lim="800000"/>
                          <a:headEnd/>
                          <a:tailEnd/>
                        </a:ln>
                      </wps:spPr>
                      <wps:txbx>
                        <w:txbxContent>
                          <w:p w14:paraId="4285B689" w14:textId="26E406F1" w:rsidR="003C6078" w:rsidRPr="00A36DA3" w:rsidRDefault="003C6078" w:rsidP="00130D4C">
                            <w:pPr>
                              <w:pStyle w:val="Intestazione"/>
                              <w:rPr>
                                <w:rFonts w:asciiTheme="minorHAnsi" w:hAnsiTheme="minorHAnsi"/>
                                <w:b/>
                              </w:rPr>
                            </w:pPr>
                            <w:r>
                              <w:rPr>
                                <w:rFonts w:asciiTheme="minorHAnsi" w:hAnsiTheme="minorHAnsi"/>
                                <w:b/>
                              </w:rPr>
                              <w:t>2024.2</w:t>
                            </w:r>
                          </w:p>
                        </w:txbxContent>
                      </wps:txbx>
                      <wps:bodyPr rot="0" vert="horz" wrap="square" lIns="91440" tIns="45720" rIns="91440" bIns="45720" anchor="ctr" anchorCtr="0" upright="1">
                        <a:noAutofit/>
                      </wps:bodyPr>
                    </wps:wsp>
                    <wps:wsp>
                      <wps:cNvPr id="13" name="Rectangle 4"/>
                      <wps:cNvSpPr>
                        <a:spLocks noChangeArrowheads="1"/>
                      </wps:cNvSpPr>
                      <wps:spPr bwMode="auto">
                        <a:xfrm>
                          <a:off x="330" y="308"/>
                          <a:ext cx="11586" cy="835"/>
                        </a:xfrm>
                        <a:prstGeom prst="rect">
                          <a:avLst/>
                        </a:prstGeom>
                        <a:noFill/>
                        <a:ln w="12700">
                          <a:no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79AC86" id="Group 1" o:spid="_x0000_s1027" style="position:absolute;margin-left:64.5pt;margin-top:36.75pt;width:469.5pt;height:48.25pt;z-index:251660288;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" o:allowincell="f">
              <v:rect id="Rectangle 2" o:spid="_x0000_s1028" style="position:absolute;left:377;top:360;width:934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" fillcolor="#17365d [2415]" strokecolor="white [3212]" strokeweight="2pt">
                <v:textbox>
                  <w:txbxContent>
                    <w:sdt>
                      <w:sdtPr>
                        <w:rPr>
                          <w:rFonts w:asciiTheme="minorHAnsi" w:hAnsiTheme="minorHAnsi"/>
                          <w:b/>
                          <w:color w:val="FFFFFF" w:themeColor="background1"/>
                          <w:sz w:val="36"/>
                          <w:szCs w:val="36"/>
                        </w:rPr>
                        <w:alias w:val="Titolo"/>
                        <w:id w:val="13965782"/>
                        <w:showingPlcHdr/>
                        <w:dataBinding w:prefixMappings="xmlns:ns0='http://schemas.openxmlformats.org/package/2006/metadata/core-properties' xmlns:ns1='http://purl.org/dc/elements/1.1/'" w:xpath="/ns0:coreProperties[1]/ns1:title[1]" w:storeItemID="{6C3C8BC8-F283-45AE-878A-BAB7291924A1}"/>
                        <w:text/>
                      </w:sdtPr>
                      <w:sdtContent>
                        <w:p w14:paraId="58F8B7F5" w14:textId="510DA009" w:rsidR="003C6078" w:rsidRPr="00A36DA3" w:rsidRDefault="003C6078">
                          <w:pPr>
                            <w:pStyle w:val="Intestazione"/>
                            <w:rPr>
                              <w:rFonts w:asciiTheme="minorHAnsi" w:hAnsiTheme="minorHAnsi"/>
                              <w:b/>
                              <w:color w:val="FFFFFF" w:themeColor="background1"/>
                              <w:sz w:val="36"/>
                              <w:szCs w:val="36"/>
                            </w:rPr>
                          </w:pPr>
                          <w:r>
                            <w:rPr>
                              <w:rFonts w:asciiTheme="minorHAnsi" w:hAnsiTheme="minorHAnsi"/>
                              <w:b/>
                              <w:color w:val="FFFFFF" w:themeColor="background1"/>
                              <w:sz w:val="36"/>
                              <w:szCs w:val="36"/>
                            </w:rPr>
                            <w:t xml:space="preserve">     </w:t>
                          </w:r>
                        </w:p>
                      </w:sdtContent>
                    </w:sdt>
                  </w:txbxContent>
                </v:textbox>
              </v:rect>
              <v:rect id="Rectangle 3" o:spid="_x0000_s1029" style="position:absolute;left:9552;top:360;width:23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" fillcolor="#c6d9f1 [671]" strokecolor="white [3212]" strokeweight="2pt">
                <v:textbox>
                  <w:txbxContent>
                    <w:p w14:paraId="4285B689" w14:textId="26E406F1" w:rsidR="003C6078" w:rsidRPr="00A36DA3" w:rsidRDefault="003C6078" w:rsidP="00130D4C">
                      <w:pPr>
                        <w:pStyle w:val="Intestazione"/>
                        <w:rPr>
                          <w:rFonts w:asciiTheme="minorHAnsi" w:hAnsiTheme="minorHAnsi"/>
                          <w:b/>
                        </w:rPr>
                      </w:pPr>
                      <w:r>
                        <w:rPr>
                          <w:rFonts w:asciiTheme="minorHAnsi" w:hAnsiTheme="minorHAnsi"/>
                          <w:b/>
                        </w:rPr>
                        <w:t>2024.2</w:t>
                      </w:r>
                    </w:p>
                  </w:txbxContent>
                </v:textbox>
              </v:rect>
              <v:rect id="Rectangle 4" o:spid="_x0000_s1030"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" filled="f" stroked="f" strokeweight="1pt"/>
              <w10:wrap anchorx="page"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6C5E"/>
    <w:multiLevelType w:val="hybridMultilevel"/>
    <w:tmpl w:val="483477B2"/>
    <w:lvl w:ilvl="0" w:tplc="49582136">
      <w:start w:val="1"/>
      <w:numFmt w:val="bullet"/>
      <w:lvlText w:val="•"/>
      <w:lvlJc w:val="left"/>
      <w:pPr>
        <w:tabs>
          <w:tab w:val="num" w:pos="720"/>
        </w:tabs>
        <w:ind w:left="720" w:hanging="360"/>
      </w:pPr>
      <w:rPr>
        <w:rFonts w:ascii="Arial" w:hAnsi="Arial" w:hint="default"/>
      </w:rPr>
    </w:lvl>
    <w:lvl w:ilvl="1" w:tplc="579C6594">
      <w:start w:val="1"/>
      <w:numFmt w:val="bullet"/>
      <w:lvlText w:val="•"/>
      <w:lvlJc w:val="left"/>
      <w:pPr>
        <w:tabs>
          <w:tab w:val="num" w:pos="1440"/>
        </w:tabs>
        <w:ind w:left="1440" w:hanging="360"/>
      </w:pPr>
      <w:rPr>
        <w:rFonts w:ascii="Arial" w:hAnsi="Arial" w:hint="default"/>
      </w:rPr>
    </w:lvl>
    <w:lvl w:ilvl="2" w:tplc="490CB690" w:tentative="1">
      <w:start w:val="1"/>
      <w:numFmt w:val="bullet"/>
      <w:lvlText w:val="•"/>
      <w:lvlJc w:val="left"/>
      <w:pPr>
        <w:tabs>
          <w:tab w:val="num" w:pos="2160"/>
        </w:tabs>
        <w:ind w:left="2160" w:hanging="360"/>
      </w:pPr>
      <w:rPr>
        <w:rFonts w:ascii="Arial" w:hAnsi="Arial" w:hint="default"/>
      </w:rPr>
    </w:lvl>
    <w:lvl w:ilvl="3" w:tplc="5BE85540" w:tentative="1">
      <w:start w:val="1"/>
      <w:numFmt w:val="bullet"/>
      <w:lvlText w:val="•"/>
      <w:lvlJc w:val="left"/>
      <w:pPr>
        <w:tabs>
          <w:tab w:val="num" w:pos="2880"/>
        </w:tabs>
        <w:ind w:left="2880" w:hanging="360"/>
      </w:pPr>
      <w:rPr>
        <w:rFonts w:ascii="Arial" w:hAnsi="Arial" w:hint="default"/>
      </w:rPr>
    </w:lvl>
    <w:lvl w:ilvl="4" w:tplc="05FE2A9E" w:tentative="1">
      <w:start w:val="1"/>
      <w:numFmt w:val="bullet"/>
      <w:lvlText w:val="•"/>
      <w:lvlJc w:val="left"/>
      <w:pPr>
        <w:tabs>
          <w:tab w:val="num" w:pos="3600"/>
        </w:tabs>
        <w:ind w:left="3600" w:hanging="360"/>
      </w:pPr>
      <w:rPr>
        <w:rFonts w:ascii="Arial" w:hAnsi="Arial" w:hint="default"/>
      </w:rPr>
    </w:lvl>
    <w:lvl w:ilvl="5" w:tplc="3F8C32AE" w:tentative="1">
      <w:start w:val="1"/>
      <w:numFmt w:val="bullet"/>
      <w:lvlText w:val="•"/>
      <w:lvlJc w:val="left"/>
      <w:pPr>
        <w:tabs>
          <w:tab w:val="num" w:pos="4320"/>
        </w:tabs>
        <w:ind w:left="4320" w:hanging="360"/>
      </w:pPr>
      <w:rPr>
        <w:rFonts w:ascii="Arial" w:hAnsi="Arial" w:hint="default"/>
      </w:rPr>
    </w:lvl>
    <w:lvl w:ilvl="6" w:tplc="A694E92C" w:tentative="1">
      <w:start w:val="1"/>
      <w:numFmt w:val="bullet"/>
      <w:lvlText w:val="•"/>
      <w:lvlJc w:val="left"/>
      <w:pPr>
        <w:tabs>
          <w:tab w:val="num" w:pos="5040"/>
        </w:tabs>
        <w:ind w:left="5040" w:hanging="360"/>
      </w:pPr>
      <w:rPr>
        <w:rFonts w:ascii="Arial" w:hAnsi="Arial" w:hint="default"/>
      </w:rPr>
    </w:lvl>
    <w:lvl w:ilvl="7" w:tplc="DD84BBDE" w:tentative="1">
      <w:start w:val="1"/>
      <w:numFmt w:val="bullet"/>
      <w:lvlText w:val="•"/>
      <w:lvlJc w:val="left"/>
      <w:pPr>
        <w:tabs>
          <w:tab w:val="num" w:pos="5760"/>
        </w:tabs>
        <w:ind w:left="5760" w:hanging="360"/>
      </w:pPr>
      <w:rPr>
        <w:rFonts w:ascii="Arial" w:hAnsi="Arial" w:hint="default"/>
      </w:rPr>
    </w:lvl>
    <w:lvl w:ilvl="8" w:tplc="DCE841B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941897"/>
    <w:multiLevelType w:val="hybridMultilevel"/>
    <w:tmpl w:val="3BA0C7D8"/>
    <w:lvl w:ilvl="0" w:tplc="4DC01FC8">
      <w:start w:val="1"/>
      <w:numFmt w:val="bullet"/>
      <w:lvlText w:val="•"/>
      <w:lvlJc w:val="left"/>
      <w:pPr>
        <w:tabs>
          <w:tab w:val="num" w:pos="720"/>
        </w:tabs>
        <w:ind w:left="720" w:hanging="360"/>
      </w:pPr>
      <w:rPr>
        <w:rFonts w:ascii="Arial" w:hAnsi="Arial" w:hint="default"/>
      </w:rPr>
    </w:lvl>
    <w:lvl w:ilvl="1" w:tplc="B97EAF0E">
      <w:start w:val="1"/>
      <w:numFmt w:val="bullet"/>
      <w:lvlText w:val="•"/>
      <w:lvlJc w:val="left"/>
      <w:pPr>
        <w:tabs>
          <w:tab w:val="num" w:pos="1440"/>
        </w:tabs>
        <w:ind w:left="1440" w:hanging="360"/>
      </w:pPr>
      <w:rPr>
        <w:rFonts w:ascii="Arial" w:hAnsi="Arial" w:hint="default"/>
      </w:rPr>
    </w:lvl>
    <w:lvl w:ilvl="2" w:tplc="33E8ACD4" w:tentative="1">
      <w:start w:val="1"/>
      <w:numFmt w:val="bullet"/>
      <w:lvlText w:val="•"/>
      <w:lvlJc w:val="left"/>
      <w:pPr>
        <w:tabs>
          <w:tab w:val="num" w:pos="2160"/>
        </w:tabs>
        <w:ind w:left="2160" w:hanging="360"/>
      </w:pPr>
      <w:rPr>
        <w:rFonts w:ascii="Arial" w:hAnsi="Arial" w:hint="default"/>
      </w:rPr>
    </w:lvl>
    <w:lvl w:ilvl="3" w:tplc="D50CCC2A" w:tentative="1">
      <w:start w:val="1"/>
      <w:numFmt w:val="bullet"/>
      <w:lvlText w:val="•"/>
      <w:lvlJc w:val="left"/>
      <w:pPr>
        <w:tabs>
          <w:tab w:val="num" w:pos="2880"/>
        </w:tabs>
        <w:ind w:left="2880" w:hanging="360"/>
      </w:pPr>
      <w:rPr>
        <w:rFonts w:ascii="Arial" w:hAnsi="Arial" w:hint="default"/>
      </w:rPr>
    </w:lvl>
    <w:lvl w:ilvl="4" w:tplc="DFC64170" w:tentative="1">
      <w:start w:val="1"/>
      <w:numFmt w:val="bullet"/>
      <w:lvlText w:val="•"/>
      <w:lvlJc w:val="left"/>
      <w:pPr>
        <w:tabs>
          <w:tab w:val="num" w:pos="3600"/>
        </w:tabs>
        <w:ind w:left="3600" w:hanging="360"/>
      </w:pPr>
      <w:rPr>
        <w:rFonts w:ascii="Arial" w:hAnsi="Arial" w:hint="default"/>
      </w:rPr>
    </w:lvl>
    <w:lvl w:ilvl="5" w:tplc="DCD469BC" w:tentative="1">
      <w:start w:val="1"/>
      <w:numFmt w:val="bullet"/>
      <w:lvlText w:val="•"/>
      <w:lvlJc w:val="left"/>
      <w:pPr>
        <w:tabs>
          <w:tab w:val="num" w:pos="4320"/>
        </w:tabs>
        <w:ind w:left="4320" w:hanging="360"/>
      </w:pPr>
      <w:rPr>
        <w:rFonts w:ascii="Arial" w:hAnsi="Arial" w:hint="default"/>
      </w:rPr>
    </w:lvl>
    <w:lvl w:ilvl="6" w:tplc="E85245E2" w:tentative="1">
      <w:start w:val="1"/>
      <w:numFmt w:val="bullet"/>
      <w:lvlText w:val="•"/>
      <w:lvlJc w:val="left"/>
      <w:pPr>
        <w:tabs>
          <w:tab w:val="num" w:pos="5040"/>
        </w:tabs>
        <w:ind w:left="5040" w:hanging="360"/>
      </w:pPr>
      <w:rPr>
        <w:rFonts w:ascii="Arial" w:hAnsi="Arial" w:hint="default"/>
      </w:rPr>
    </w:lvl>
    <w:lvl w:ilvl="7" w:tplc="781A1338" w:tentative="1">
      <w:start w:val="1"/>
      <w:numFmt w:val="bullet"/>
      <w:lvlText w:val="•"/>
      <w:lvlJc w:val="left"/>
      <w:pPr>
        <w:tabs>
          <w:tab w:val="num" w:pos="5760"/>
        </w:tabs>
        <w:ind w:left="5760" w:hanging="360"/>
      </w:pPr>
      <w:rPr>
        <w:rFonts w:ascii="Arial" w:hAnsi="Arial" w:hint="default"/>
      </w:rPr>
    </w:lvl>
    <w:lvl w:ilvl="8" w:tplc="A1FE33E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4A045B6"/>
    <w:multiLevelType w:val="hybridMultilevel"/>
    <w:tmpl w:val="A8E6267C"/>
    <w:lvl w:ilvl="0" w:tplc="D4D6B1AC">
      <w:numFmt w:val="bullet"/>
      <w:lvlText w:val="-"/>
      <w:lvlJc w:val="left"/>
      <w:pPr>
        <w:ind w:left="786" w:hanging="360"/>
      </w:pPr>
      <w:rPr>
        <w:rFonts w:ascii="Calibri" w:eastAsiaTheme="minorEastAsia" w:hAnsi="Calibri" w:cstheme="minorBidi"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3" w15:restartNumberingAfterBreak="0">
    <w:nsid w:val="27A64AB2"/>
    <w:multiLevelType w:val="multilevel"/>
    <w:tmpl w:val="AD6C83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36A17313"/>
    <w:multiLevelType w:val="hybridMultilevel"/>
    <w:tmpl w:val="D2EA0592"/>
    <w:lvl w:ilvl="0" w:tplc="0A328438">
      <w:start w:val="1"/>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5" w15:restartNumberingAfterBreak="0">
    <w:nsid w:val="3F780E57"/>
    <w:multiLevelType w:val="hybridMultilevel"/>
    <w:tmpl w:val="BD3C2D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0540E13"/>
    <w:multiLevelType w:val="multilevel"/>
    <w:tmpl w:val="2362B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F6511E"/>
    <w:multiLevelType w:val="hybridMultilevel"/>
    <w:tmpl w:val="6F743388"/>
    <w:lvl w:ilvl="0" w:tplc="39FCCA44">
      <w:start w:val="1"/>
      <w:numFmt w:val="bullet"/>
      <w:lvlText w:val="•"/>
      <w:lvlJc w:val="left"/>
      <w:pPr>
        <w:tabs>
          <w:tab w:val="num" w:pos="720"/>
        </w:tabs>
        <w:ind w:left="720" w:hanging="360"/>
      </w:pPr>
      <w:rPr>
        <w:rFonts w:ascii="Arial" w:hAnsi="Arial" w:hint="default"/>
      </w:rPr>
    </w:lvl>
    <w:lvl w:ilvl="1" w:tplc="2BD86C72">
      <w:start w:val="1"/>
      <w:numFmt w:val="bullet"/>
      <w:lvlText w:val="•"/>
      <w:lvlJc w:val="left"/>
      <w:pPr>
        <w:tabs>
          <w:tab w:val="num" w:pos="1440"/>
        </w:tabs>
        <w:ind w:left="1440" w:hanging="360"/>
      </w:pPr>
      <w:rPr>
        <w:rFonts w:ascii="Arial" w:hAnsi="Arial" w:hint="default"/>
      </w:rPr>
    </w:lvl>
    <w:lvl w:ilvl="2" w:tplc="E89C5FDC" w:tentative="1">
      <w:start w:val="1"/>
      <w:numFmt w:val="bullet"/>
      <w:lvlText w:val="•"/>
      <w:lvlJc w:val="left"/>
      <w:pPr>
        <w:tabs>
          <w:tab w:val="num" w:pos="2160"/>
        </w:tabs>
        <w:ind w:left="2160" w:hanging="360"/>
      </w:pPr>
      <w:rPr>
        <w:rFonts w:ascii="Arial" w:hAnsi="Arial" w:hint="default"/>
      </w:rPr>
    </w:lvl>
    <w:lvl w:ilvl="3" w:tplc="0A56CD3E" w:tentative="1">
      <w:start w:val="1"/>
      <w:numFmt w:val="bullet"/>
      <w:lvlText w:val="•"/>
      <w:lvlJc w:val="left"/>
      <w:pPr>
        <w:tabs>
          <w:tab w:val="num" w:pos="2880"/>
        </w:tabs>
        <w:ind w:left="2880" w:hanging="360"/>
      </w:pPr>
      <w:rPr>
        <w:rFonts w:ascii="Arial" w:hAnsi="Arial" w:hint="default"/>
      </w:rPr>
    </w:lvl>
    <w:lvl w:ilvl="4" w:tplc="639E41EC" w:tentative="1">
      <w:start w:val="1"/>
      <w:numFmt w:val="bullet"/>
      <w:lvlText w:val="•"/>
      <w:lvlJc w:val="left"/>
      <w:pPr>
        <w:tabs>
          <w:tab w:val="num" w:pos="3600"/>
        </w:tabs>
        <w:ind w:left="3600" w:hanging="360"/>
      </w:pPr>
      <w:rPr>
        <w:rFonts w:ascii="Arial" w:hAnsi="Arial" w:hint="default"/>
      </w:rPr>
    </w:lvl>
    <w:lvl w:ilvl="5" w:tplc="8D7E9806" w:tentative="1">
      <w:start w:val="1"/>
      <w:numFmt w:val="bullet"/>
      <w:lvlText w:val="•"/>
      <w:lvlJc w:val="left"/>
      <w:pPr>
        <w:tabs>
          <w:tab w:val="num" w:pos="4320"/>
        </w:tabs>
        <w:ind w:left="4320" w:hanging="360"/>
      </w:pPr>
      <w:rPr>
        <w:rFonts w:ascii="Arial" w:hAnsi="Arial" w:hint="default"/>
      </w:rPr>
    </w:lvl>
    <w:lvl w:ilvl="6" w:tplc="9DC2AD4A" w:tentative="1">
      <w:start w:val="1"/>
      <w:numFmt w:val="bullet"/>
      <w:lvlText w:val="•"/>
      <w:lvlJc w:val="left"/>
      <w:pPr>
        <w:tabs>
          <w:tab w:val="num" w:pos="5040"/>
        </w:tabs>
        <w:ind w:left="5040" w:hanging="360"/>
      </w:pPr>
      <w:rPr>
        <w:rFonts w:ascii="Arial" w:hAnsi="Arial" w:hint="default"/>
      </w:rPr>
    </w:lvl>
    <w:lvl w:ilvl="7" w:tplc="9DF2D5E2" w:tentative="1">
      <w:start w:val="1"/>
      <w:numFmt w:val="bullet"/>
      <w:lvlText w:val="•"/>
      <w:lvlJc w:val="left"/>
      <w:pPr>
        <w:tabs>
          <w:tab w:val="num" w:pos="5760"/>
        </w:tabs>
        <w:ind w:left="5760" w:hanging="360"/>
      </w:pPr>
      <w:rPr>
        <w:rFonts w:ascii="Arial" w:hAnsi="Arial" w:hint="default"/>
      </w:rPr>
    </w:lvl>
    <w:lvl w:ilvl="8" w:tplc="B5B09C7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CA40056"/>
    <w:multiLevelType w:val="hybridMultilevel"/>
    <w:tmpl w:val="1F2A15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92C4740"/>
    <w:multiLevelType w:val="hybridMultilevel"/>
    <w:tmpl w:val="57548D90"/>
    <w:lvl w:ilvl="0" w:tplc="6008868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ACF52AC"/>
    <w:multiLevelType w:val="hybridMultilevel"/>
    <w:tmpl w:val="0116286C"/>
    <w:lvl w:ilvl="0" w:tplc="04100001">
      <w:start w:val="471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B502296"/>
    <w:multiLevelType w:val="hybridMultilevel"/>
    <w:tmpl w:val="363E6F3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6E9C276C"/>
    <w:multiLevelType w:val="hybridMultilevel"/>
    <w:tmpl w:val="FEB06FB6"/>
    <w:lvl w:ilvl="0" w:tplc="0D98E2A8">
      <w:numFmt w:val="bullet"/>
      <w:lvlText w:val="-"/>
      <w:lvlJc w:val="left"/>
      <w:pPr>
        <w:ind w:left="786" w:hanging="360"/>
      </w:pPr>
      <w:rPr>
        <w:rFonts w:ascii="Calibri" w:eastAsiaTheme="minorEastAsia" w:hAnsi="Calibri" w:cstheme="minorBidi"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3" w15:restartNumberingAfterBreak="0">
    <w:nsid w:val="793A7F85"/>
    <w:multiLevelType w:val="hybridMultilevel"/>
    <w:tmpl w:val="C1C6518E"/>
    <w:lvl w:ilvl="0" w:tplc="24321F00">
      <w:start w:val="1"/>
      <w:numFmt w:val="bullet"/>
      <w:lvlText w:val="•"/>
      <w:lvlJc w:val="left"/>
      <w:pPr>
        <w:tabs>
          <w:tab w:val="num" w:pos="720"/>
        </w:tabs>
        <w:ind w:left="720" w:hanging="360"/>
      </w:pPr>
      <w:rPr>
        <w:rFonts w:ascii="Arial" w:hAnsi="Arial" w:hint="default"/>
      </w:rPr>
    </w:lvl>
    <w:lvl w:ilvl="1" w:tplc="B17EDF2C" w:tentative="1">
      <w:start w:val="1"/>
      <w:numFmt w:val="bullet"/>
      <w:lvlText w:val="•"/>
      <w:lvlJc w:val="left"/>
      <w:pPr>
        <w:tabs>
          <w:tab w:val="num" w:pos="1440"/>
        </w:tabs>
        <w:ind w:left="1440" w:hanging="360"/>
      </w:pPr>
      <w:rPr>
        <w:rFonts w:ascii="Arial" w:hAnsi="Arial" w:hint="default"/>
      </w:rPr>
    </w:lvl>
    <w:lvl w:ilvl="2" w:tplc="445A7CFA" w:tentative="1">
      <w:start w:val="1"/>
      <w:numFmt w:val="bullet"/>
      <w:lvlText w:val="•"/>
      <w:lvlJc w:val="left"/>
      <w:pPr>
        <w:tabs>
          <w:tab w:val="num" w:pos="2160"/>
        </w:tabs>
        <w:ind w:left="2160" w:hanging="360"/>
      </w:pPr>
      <w:rPr>
        <w:rFonts w:ascii="Arial" w:hAnsi="Arial" w:hint="default"/>
      </w:rPr>
    </w:lvl>
    <w:lvl w:ilvl="3" w:tplc="24AC3DB6" w:tentative="1">
      <w:start w:val="1"/>
      <w:numFmt w:val="bullet"/>
      <w:lvlText w:val="•"/>
      <w:lvlJc w:val="left"/>
      <w:pPr>
        <w:tabs>
          <w:tab w:val="num" w:pos="2880"/>
        </w:tabs>
        <w:ind w:left="2880" w:hanging="360"/>
      </w:pPr>
      <w:rPr>
        <w:rFonts w:ascii="Arial" w:hAnsi="Arial" w:hint="default"/>
      </w:rPr>
    </w:lvl>
    <w:lvl w:ilvl="4" w:tplc="E23A58BC" w:tentative="1">
      <w:start w:val="1"/>
      <w:numFmt w:val="bullet"/>
      <w:lvlText w:val="•"/>
      <w:lvlJc w:val="left"/>
      <w:pPr>
        <w:tabs>
          <w:tab w:val="num" w:pos="3600"/>
        </w:tabs>
        <w:ind w:left="3600" w:hanging="360"/>
      </w:pPr>
      <w:rPr>
        <w:rFonts w:ascii="Arial" w:hAnsi="Arial" w:hint="default"/>
      </w:rPr>
    </w:lvl>
    <w:lvl w:ilvl="5" w:tplc="B808B802" w:tentative="1">
      <w:start w:val="1"/>
      <w:numFmt w:val="bullet"/>
      <w:lvlText w:val="•"/>
      <w:lvlJc w:val="left"/>
      <w:pPr>
        <w:tabs>
          <w:tab w:val="num" w:pos="4320"/>
        </w:tabs>
        <w:ind w:left="4320" w:hanging="360"/>
      </w:pPr>
      <w:rPr>
        <w:rFonts w:ascii="Arial" w:hAnsi="Arial" w:hint="default"/>
      </w:rPr>
    </w:lvl>
    <w:lvl w:ilvl="6" w:tplc="C4D814B2" w:tentative="1">
      <w:start w:val="1"/>
      <w:numFmt w:val="bullet"/>
      <w:lvlText w:val="•"/>
      <w:lvlJc w:val="left"/>
      <w:pPr>
        <w:tabs>
          <w:tab w:val="num" w:pos="5040"/>
        </w:tabs>
        <w:ind w:left="5040" w:hanging="360"/>
      </w:pPr>
      <w:rPr>
        <w:rFonts w:ascii="Arial" w:hAnsi="Arial" w:hint="default"/>
      </w:rPr>
    </w:lvl>
    <w:lvl w:ilvl="7" w:tplc="44FCE416" w:tentative="1">
      <w:start w:val="1"/>
      <w:numFmt w:val="bullet"/>
      <w:lvlText w:val="•"/>
      <w:lvlJc w:val="left"/>
      <w:pPr>
        <w:tabs>
          <w:tab w:val="num" w:pos="5760"/>
        </w:tabs>
        <w:ind w:left="5760" w:hanging="360"/>
      </w:pPr>
      <w:rPr>
        <w:rFonts w:ascii="Arial" w:hAnsi="Arial" w:hint="default"/>
      </w:rPr>
    </w:lvl>
    <w:lvl w:ilvl="8" w:tplc="B516ABD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C6456C7"/>
    <w:multiLevelType w:val="hybridMultilevel"/>
    <w:tmpl w:val="BD6C8D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F1F0DD4"/>
    <w:multiLevelType w:val="hybridMultilevel"/>
    <w:tmpl w:val="539E6A8E"/>
    <w:lvl w:ilvl="0" w:tplc="9014F5C8">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num w:numId="1">
    <w:abstractNumId w:val="8"/>
  </w:num>
  <w:num w:numId="2">
    <w:abstractNumId w:val="10"/>
  </w:num>
  <w:num w:numId="3">
    <w:abstractNumId w:val="14"/>
  </w:num>
  <w:num w:numId="4">
    <w:abstractNumId w:val="3"/>
  </w:num>
  <w:num w:numId="5">
    <w:abstractNumId w:val="6"/>
  </w:num>
  <w:num w:numId="6">
    <w:abstractNumId w:val="4"/>
  </w:num>
  <w:num w:numId="7">
    <w:abstractNumId w:val="5"/>
  </w:num>
  <w:num w:numId="8">
    <w:abstractNumId w:val="9"/>
  </w:num>
  <w:num w:numId="9">
    <w:abstractNumId w:val="11"/>
  </w:num>
  <w:num w:numId="10">
    <w:abstractNumId w:val="15"/>
  </w:num>
  <w:num w:numId="11">
    <w:abstractNumId w:val="2"/>
  </w:num>
  <w:num w:numId="12">
    <w:abstractNumId w:val="12"/>
  </w:num>
  <w:num w:numId="13">
    <w:abstractNumId w:val="0"/>
  </w:num>
  <w:num w:numId="14">
    <w:abstractNumId w:val="1"/>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autoHyphenation/>
  <w:hyphenationZone w:val="283"/>
  <w:drawingGridHorizontalSpacing w:val="110"/>
  <w:displayHorizontalDrawingGridEvery w:val="2"/>
  <w:characterSpacingControl w:val="doNotCompress"/>
  <w:hdrShapeDefaults>
    <o:shapedefaults v:ext="edit" spidmax="2049" style="mso-position-horizontal-relative:page;mso-position-vertical:center;mso-position-vertical-relative:top-margin-area;v-text-anchor:middle" fillcolor="none [2405]" stroke="f" strokecolor="none [3212]">
      <v:fill color="none [2405]"/>
      <v:stroke color="none [3212]" weight="1.5pt"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09A"/>
    <w:rsid w:val="00004127"/>
    <w:rsid w:val="00006775"/>
    <w:rsid w:val="000117DC"/>
    <w:rsid w:val="00017E44"/>
    <w:rsid w:val="00020CE8"/>
    <w:rsid w:val="00021084"/>
    <w:rsid w:val="00023277"/>
    <w:rsid w:val="0002334B"/>
    <w:rsid w:val="00023780"/>
    <w:rsid w:val="000240C0"/>
    <w:rsid w:val="00024C15"/>
    <w:rsid w:val="0002503C"/>
    <w:rsid w:val="0002626E"/>
    <w:rsid w:val="000262F9"/>
    <w:rsid w:val="00026726"/>
    <w:rsid w:val="0003001C"/>
    <w:rsid w:val="00031148"/>
    <w:rsid w:val="00031B88"/>
    <w:rsid w:val="0003307E"/>
    <w:rsid w:val="000350A0"/>
    <w:rsid w:val="00035AAD"/>
    <w:rsid w:val="00036B8A"/>
    <w:rsid w:val="00037460"/>
    <w:rsid w:val="00045D60"/>
    <w:rsid w:val="00046F0F"/>
    <w:rsid w:val="00050D6B"/>
    <w:rsid w:val="00051512"/>
    <w:rsid w:val="000518FC"/>
    <w:rsid w:val="0005247E"/>
    <w:rsid w:val="000529C1"/>
    <w:rsid w:val="00053811"/>
    <w:rsid w:val="000539EE"/>
    <w:rsid w:val="00053C03"/>
    <w:rsid w:val="00054FC7"/>
    <w:rsid w:val="00055332"/>
    <w:rsid w:val="0005544A"/>
    <w:rsid w:val="00057DAE"/>
    <w:rsid w:val="00062E71"/>
    <w:rsid w:val="00063554"/>
    <w:rsid w:val="000636F0"/>
    <w:rsid w:val="000638E3"/>
    <w:rsid w:val="00064D76"/>
    <w:rsid w:val="0006569D"/>
    <w:rsid w:val="00073176"/>
    <w:rsid w:val="00074789"/>
    <w:rsid w:val="00075E9A"/>
    <w:rsid w:val="00080C5C"/>
    <w:rsid w:val="00080DD3"/>
    <w:rsid w:val="000811A4"/>
    <w:rsid w:val="00083909"/>
    <w:rsid w:val="00083DC3"/>
    <w:rsid w:val="00085365"/>
    <w:rsid w:val="0008757B"/>
    <w:rsid w:val="00087638"/>
    <w:rsid w:val="00090CFB"/>
    <w:rsid w:val="0009161A"/>
    <w:rsid w:val="00091772"/>
    <w:rsid w:val="0009200A"/>
    <w:rsid w:val="00092922"/>
    <w:rsid w:val="00094518"/>
    <w:rsid w:val="000A06FE"/>
    <w:rsid w:val="000A0E13"/>
    <w:rsid w:val="000A1D7E"/>
    <w:rsid w:val="000A1F87"/>
    <w:rsid w:val="000A3724"/>
    <w:rsid w:val="000A400A"/>
    <w:rsid w:val="000B0383"/>
    <w:rsid w:val="000B15F3"/>
    <w:rsid w:val="000B1F8B"/>
    <w:rsid w:val="000B4A40"/>
    <w:rsid w:val="000B514E"/>
    <w:rsid w:val="000C0C94"/>
    <w:rsid w:val="000D0E07"/>
    <w:rsid w:val="000D1410"/>
    <w:rsid w:val="000D1AB2"/>
    <w:rsid w:val="000D40AB"/>
    <w:rsid w:val="000D56F5"/>
    <w:rsid w:val="000D57F0"/>
    <w:rsid w:val="000D5C72"/>
    <w:rsid w:val="000D63B3"/>
    <w:rsid w:val="000D7759"/>
    <w:rsid w:val="000E14A4"/>
    <w:rsid w:val="000E3081"/>
    <w:rsid w:val="000E40F6"/>
    <w:rsid w:val="000E51AB"/>
    <w:rsid w:val="000E626D"/>
    <w:rsid w:val="000E7A28"/>
    <w:rsid w:val="000F3268"/>
    <w:rsid w:val="000F3AE2"/>
    <w:rsid w:val="000F3DA3"/>
    <w:rsid w:val="000F5339"/>
    <w:rsid w:val="000F6C5A"/>
    <w:rsid w:val="000F6CA0"/>
    <w:rsid w:val="00100473"/>
    <w:rsid w:val="00100EF4"/>
    <w:rsid w:val="00104170"/>
    <w:rsid w:val="00106A3F"/>
    <w:rsid w:val="00110607"/>
    <w:rsid w:val="00110CF6"/>
    <w:rsid w:val="00111AC0"/>
    <w:rsid w:val="00113001"/>
    <w:rsid w:val="00114C2F"/>
    <w:rsid w:val="00114CD9"/>
    <w:rsid w:val="00115840"/>
    <w:rsid w:val="001165EF"/>
    <w:rsid w:val="00117225"/>
    <w:rsid w:val="001218AF"/>
    <w:rsid w:val="00121AE7"/>
    <w:rsid w:val="0012388B"/>
    <w:rsid w:val="00125A6C"/>
    <w:rsid w:val="00130BAC"/>
    <w:rsid w:val="00130D4C"/>
    <w:rsid w:val="00131A23"/>
    <w:rsid w:val="00134998"/>
    <w:rsid w:val="001375C0"/>
    <w:rsid w:val="001378BA"/>
    <w:rsid w:val="00140A49"/>
    <w:rsid w:val="0014360F"/>
    <w:rsid w:val="00144D01"/>
    <w:rsid w:val="00145A90"/>
    <w:rsid w:val="00150E15"/>
    <w:rsid w:val="00151EA7"/>
    <w:rsid w:val="00152D4F"/>
    <w:rsid w:val="001555F1"/>
    <w:rsid w:val="00160F4F"/>
    <w:rsid w:val="00161556"/>
    <w:rsid w:val="00163B17"/>
    <w:rsid w:val="00163D28"/>
    <w:rsid w:val="001658A6"/>
    <w:rsid w:val="00165E9C"/>
    <w:rsid w:val="001673A9"/>
    <w:rsid w:val="0016799C"/>
    <w:rsid w:val="00167B7A"/>
    <w:rsid w:val="0017023A"/>
    <w:rsid w:val="00170B50"/>
    <w:rsid w:val="001715D1"/>
    <w:rsid w:val="00171F00"/>
    <w:rsid w:val="001724F6"/>
    <w:rsid w:val="00175403"/>
    <w:rsid w:val="001772D6"/>
    <w:rsid w:val="0017748E"/>
    <w:rsid w:val="001805B4"/>
    <w:rsid w:val="00183716"/>
    <w:rsid w:val="00183797"/>
    <w:rsid w:val="001853CA"/>
    <w:rsid w:val="001928C6"/>
    <w:rsid w:val="00193BC8"/>
    <w:rsid w:val="00193FD7"/>
    <w:rsid w:val="001941FF"/>
    <w:rsid w:val="00194EF3"/>
    <w:rsid w:val="001976E4"/>
    <w:rsid w:val="001A01D9"/>
    <w:rsid w:val="001A0C8C"/>
    <w:rsid w:val="001A2C06"/>
    <w:rsid w:val="001A6218"/>
    <w:rsid w:val="001A641E"/>
    <w:rsid w:val="001B0254"/>
    <w:rsid w:val="001B0E9B"/>
    <w:rsid w:val="001B1A78"/>
    <w:rsid w:val="001B1EB1"/>
    <w:rsid w:val="001B21BF"/>
    <w:rsid w:val="001B24FC"/>
    <w:rsid w:val="001B3F6F"/>
    <w:rsid w:val="001C03B0"/>
    <w:rsid w:val="001C0414"/>
    <w:rsid w:val="001C2D89"/>
    <w:rsid w:val="001C3950"/>
    <w:rsid w:val="001C6034"/>
    <w:rsid w:val="001C6102"/>
    <w:rsid w:val="001C69A5"/>
    <w:rsid w:val="001C6C9C"/>
    <w:rsid w:val="001D187D"/>
    <w:rsid w:val="001D20CA"/>
    <w:rsid w:val="001D2906"/>
    <w:rsid w:val="001D306B"/>
    <w:rsid w:val="001D4402"/>
    <w:rsid w:val="001D607D"/>
    <w:rsid w:val="001D66E4"/>
    <w:rsid w:val="001D7293"/>
    <w:rsid w:val="001D7357"/>
    <w:rsid w:val="001E2336"/>
    <w:rsid w:val="001E408E"/>
    <w:rsid w:val="001E5D9D"/>
    <w:rsid w:val="001E6CFA"/>
    <w:rsid w:val="001F00CD"/>
    <w:rsid w:val="001F0BEB"/>
    <w:rsid w:val="001F16D9"/>
    <w:rsid w:val="001F178A"/>
    <w:rsid w:val="001F1F71"/>
    <w:rsid w:val="001F491B"/>
    <w:rsid w:val="001F4B4E"/>
    <w:rsid w:val="001F4FC5"/>
    <w:rsid w:val="001F686E"/>
    <w:rsid w:val="001F7450"/>
    <w:rsid w:val="00200C13"/>
    <w:rsid w:val="00200CCC"/>
    <w:rsid w:val="002042EF"/>
    <w:rsid w:val="00206CA3"/>
    <w:rsid w:val="00207C3E"/>
    <w:rsid w:val="0021153A"/>
    <w:rsid w:val="00211667"/>
    <w:rsid w:val="00215394"/>
    <w:rsid w:val="00216770"/>
    <w:rsid w:val="00216FA0"/>
    <w:rsid w:val="0021702F"/>
    <w:rsid w:val="00220082"/>
    <w:rsid w:val="00221DBA"/>
    <w:rsid w:val="002224A0"/>
    <w:rsid w:val="002263E2"/>
    <w:rsid w:val="0022734F"/>
    <w:rsid w:val="00227C62"/>
    <w:rsid w:val="0023097F"/>
    <w:rsid w:val="00231374"/>
    <w:rsid w:val="00231D97"/>
    <w:rsid w:val="00234C02"/>
    <w:rsid w:val="00234EBC"/>
    <w:rsid w:val="00235BA3"/>
    <w:rsid w:val="002372F2"/>
    <w:rsid w:val="00237388"/>
    <w:rsid w:val="002376A2"/>
    <w:rsid w:val="00237CC1"/>
    <w:rsid w:val="002404B8"/>
    <w:rsid w:val="002414EA"/>
    <w:rsid w:val="0024257D"/>
    <w:rsid w:val="00242B69"/>
    <w:rsid w:val="00246F5B"/>
    <w:rsid w:val="00250121"/>
    <w:rsid w:val="00250464"/>
    <w:rsid w:val="002518BA"/>
    <w:rsid w:val="00252D93"/>
    <w:rsid w:val="00253A4F"/>
    <w:rsid w:val="00254D22"/>
    <w:rsid w:val="00255006"/>
    <w:rsid w:val="00255807"/>
    <w:rsid w:val="002604E7"/>
    <w:rsid w:val="00260B05"/>
    <w:rsid w:val="00260C7E"/>
    <w:rsid w:val="00260D55"/>
    <w:rsid w:val="0026184A"/>
    <w:rsid w:val="00263238"/>
    <w:rsid w:val="00263563"/>
    <w:rsid w:val="00263ABE"/>
    <w:rsid w:val="00264222"/>
    <w:rsid w:val="00266262"/>
    <w:rsid w:val="002670C9"/>
    <w:rsid w:val="00267155"/>
    <w:rsid w:val="00271E45"/>
    <w:rsid w:val="00271E9A"/>
    <w:rsid w:val="00271FD6"/>
    <w:rsid w:val="002723A7"/>
    <w:rsid w:val="00272564"/>
    <w:rsid w:val="00272C5D"/>
    <w:rsid w:val="00272EFC"/>
    <w:rsid w:val="00273421"/>
    <w:rsid w:val="00276EBD"/>
    <w:rsid w:val="00282F4B"/>
    <w:rsid w:val="00284A39"/>
    <w:rsid w:val="00284CDF"/>
    <w:rsid w:val="00287751"/>
    <w:rsid w:val="00287BC4"/>
    <w:rsid w:val="0029275A"/>
    <w:rsid w:val="00296165"/>
    <w:rsid w:val="00297A48"/>
    <w:rsid w:val="00297B0B"/>
    <w:rsid w:val="002A1D29"/>
    <w:rsid w:val="002A2D6D"/>
    <w:rsid w:val="002A37AC"/>
    <w:rsid w:val="002A37B0"/>
    <w:rsid w:val="002A40D1"/>
    <w:rsid w:val="002A4873"/>
    <w:rsid w:val="002A49E4"/>
    <w:rsid w:val="002A6BE1"/>
    <w:rsid w:val="002A6E66"/>
    <w:rsid w:val="002A7310"/>
    <w:rsid w:val="002B1DC1"/>
    <w:rsid w:val="002B477B"/>
    <w:rsid w:val="002B499E"/>
    <w:rsid w:val="002B5797"/>
    <w:rsid w:val="002C1DFB"/>
    <w:rsid w:val="002C216C"/>
    <w:rsid w:val="002C2A87"/>
    <w:rsid w:val="002C334C"/>
    <w:rsid w:val="002C4B80"/>
    <w:rsid w:val="002C67A1"/>
    <w:rsid w:val="002D3CCC"/>
    <w:rsid w:val="002D45E3"/>
    <w:rsid w:val="002D5050"/>
    <w:rsid w:val="002D7AF9"/>
    <w:rsid w:val="002E130B"/>
    <w:rsid w:val="002E1473"/>
    <w:rsid w:val="002E18D9"/>
    <w:rsid w:val="002E342A"/>
    <w:rsid w:val="002E3CE7"/>
    <w:rsid w:val="002E4158"/>
    <w:rsid w:val="002E6339"/>
    <w:rsid w:val="002E67E1"/>
    <w:rsid w:val="002E7193"/>
    <w:rsid w:val="002E7847"/>
    <w:rsid w:val="002F06EA"/>
    <w:rsid w:val="002F26A3"/>
    <w:rsid w:val="002F3338"/>
    <w:rsid w:val="002F3496"/>
    <w:rsid w:val="002F41B6"/>
    <w:rsid w:val="002F4482"/>
    <w:rsid w:val="002F4719"/>
    <w:rsid w:val="002F4DDD"/>
    <w:rsid w:val="00301369"/>
    <w:rsid w:val="00302D5F"/>
    <w:rsid w:val="00303F47"/>
    <w:rsid w:val="003070D8"/>
    <w:rsid w:val="00310F28"/>
    <w:rsid w:val="003126B3"/>
    <w:rsid w:val="00312FA1"/>
    <w:rsid w:val="00314E9C"/>
    <w:rsid w:val="00316F0A"/>
    <w:rsid w:val="0031715E"/>
    <w:rsid w:val="003205A3"/>
    <w:rsid w:val="0032285B"/>
    <w:rsid w:val="0032669A"/>
    <w:rsid w:val="00330E3F"/>
    <w:rsid w:val="00330F70"/>
    <w:rsid w:val="0033219C"/>
    <w:rsid w:val="003327A5"/>
    <w:rsid w:val="00334088"/>
    <w:rsid w:val="003363A9"/>
    <w:rsid w:val="00337257"/>
    <w:rsid w:val="00337B24"/>
    <w:rsid w:val="00337E61"/>
    <w:rsid w:val="003432CE"/>
    <w:rsid w:val="003456D5"/>
    <w:rsid w:val="00346E8D"/>
    <w:rsid w:val="00347858"/>
    <w:rsid w:val="00352179"/>
    <w:rsid w:val="00355527"/>
    <w:rsid w:val="00356661"/>
    <w:rsid w:val="00356B64"/>
    <w:rsid w:val="0035759B"/>
    <w:rsid w:val="0036003D"/>
    <w:rsid w:val="0036056E"/>
    <w:rsid w:val="003615C0"/>
    <w:rsid w:val="00361904"/>
    <w:rsid w:val="003624D9"/>
    <w:rsid w:val="00362B8A"/>
    <w:rsid w:val="00363892"/>
    <w:rsid w:val="003647D8"/>
    <w:rsid w:val="00371741"/>
    <w:rsid w:val="00372C24"/>
    <w:rsid w:val="00376498"/>
    <w:rsid w:val="003818C4"/>
    <w:rsid w:val="00384CF9"/>
    <w:rsid w:val="003903EC"/>
    <w:rsid w:val="00390464"/>
    <w:rsid w:val="00390961"/>
    <w:rsid w:val="00391AF4"/>
    <w:rsid w:val="003945B8"/>
    <w:rsid w:val="00394EFB"/>
    <w:rsid w:val="003958DC"/>
    <w:rsid w:val="00395B24"/>
    <w:rsid w:val="003970F8"/>
    <w:rsid w:val="003974F5"/>
    <w:rsid w:val="003A1130"/>
    <w:rsid w:val="003A2316"/>
    <w:rsid w:val="003A26F5"/>
    <w:rsid w:val="003A287E"/>
    <w:rsid w:val="003A5834"/>
    <w:rsid w:val="003A5BC1"/>
    <w:rsid w:val="003A5D2F"/>
    <w:rsid w:val="003A60D4"/>
    <w:rsid w:val="003A7AD2"/>
    <w:rsid w:val="003B0D23"/>
    <w:rsid w:val="003B14BA"/>
    <w:rsid w:val="003B25D9"/>
    <w:rsid w:val="003B3AA1"/>
    <w:rsid w:val="003B4738"/>
    <w:rsid w:val="003B5FC0"/>
    <w:rsid w:val="003B7A01"/>
    <w:rsid w:val="003C068A"/>
    <w:rsid w:val="003C19D4"/>
    <w:rsid w:val="003C2310"/>
    <w:rsid w:val="003C3382"/>
    <w:rsid w:val="003C6078"/>
    <w:rsid w:val="003D2F2F"/>
    <w:rsid w:val="003D3FB3"/>
    <w:rsid w:val="003D52D9"/>
    <w:rsid w:val="003D6659"/>
    <w:rsid w:val="003D677F"/>
    <w:rsid w:val="003D6B1D"/>
    <w:rsid w:val="003D6F93"/>
    <w:rsid w:val="003E2185"/>
    <w:rsid w:val="003E25FD"/>
    <w:rsid w:val="003E26EE"/>
    <w:rsid w:val="003E338D"/>
    <w:rsid w:val="003E47BC"/>
    <w:rsid w:val="003E6C42"/>
    <w:rsid w:val="003E750E"/>
    <w:rsid w:val="003F0618"/>
    <w:rsid w:val="003F1469"/>
    <w:rsid w:val="003F5EF4"/>
    <w:rsid w:val="003F6BC6"/>
    <w:rsid w:val="003F6F44"/>
    <w:rsid w:val="0040146F"/>
    <w:rsid w:val="00403C64"/>
    <w:rsid w:val="00406112"/>
    <w:rsid w:val="00406413"/>
    <w:rsid w:val="0041074D"/>
    <w:rsid w:val="00412FAB"/>
    <w:rsid w:val="00414131"/>
    <w:rsid w:val="00415D27"/>
    <w:rsid w:val="00415EE5"/>
    <w:rsid w:val="00421A7A"/>
    <w:rsid w:val="004227B0"/>
    <w:rsid w:val="004234F7"/>
    <w:rsid w:val="0042379C"/>
    <w:rsid w:val="00426E37"/>
    <w:rsid w:val="00430F13"/>
    <w:rsid w:val="004326BD"/>
    <w:rsid w:val="00433BB8"/>
    <w:rsid w:val="004354DC"/>
    <w:rsid w:val="00436328"/>
    <w:rsid w:val="00436515"/>
    <w:rsid w:val="00436C07"/>
    <w:rsid w:val="00437A0C"/>
    <w:rsid w:val="004408F4"/>
    <w:rsid w:val="004450FB"/>
    <w:rsid w:val="0044582F"/>
    <w:rsid w:val="004467F3"/>
    <w:rsid w:val="00446CAC"/>
    <w:rsid w:val="00447271"/>
    <w:rsid w:val="00451127"/>
    <w:rsid w:val="00452714"/>
    <w:rsid w:val="00453227"/>
    <w:rsid w:val="004549B4"/>
    <w:rsid w:val="00454DA5"/>
    <w:rsid w:val="00457B14"/>
    <w:rsid w:val="004613D6"/>
    <w:rsid w:val="00461E45"/>
    <w:rsid w:val="004625EA"/>
    <w:rsid w:val="00463DBF"/>
    <w:rsid w:val="00464DD7"/>
    <w:rsid w:val="00465CE9"/>
    <w:rsid w:val="00466AFE"/>
    <w:rsid w:val="0047100F"/>
    <w:rsid w:val="004722DC"/>
    <w:rsid w:val="00472979"/>
    <w:rsid w:val="00472BFE"/>
    <w:rsid w:val="004754CD"/>
    <w:rsid w:val="00476699"/>
    <w:rsid w:val="00477F9C"/>
    <w:rsid w:val="00480358"/>
    <w:rsid w:val="00481707"/>
    <w:rsid w:val="004843F3"/>
    <w:rsid w:val="00484E20"/>
    <w:rsid w:val="004852E8"/>
    <w:rsid w:val="00485AB4"/>
    <w:rsid w:val="0048711C"/>
    <w:rsid w:val="004878BD"/>
    <w:rsid w:val="00490422"/>
    <w:rsid w:val="00494791"/>
    <w:rsid w:val="004947BD"/>
    <w:rsid w:val="004A0777"/>
    <w:rsid w:val="004A13ED"/>
    <w:rsid w:val="004A325E"/>
    <w:rsid w:val="004A3419"/>
    <w:rsid w:val="004A4267"/>
    <w:rsid w:val="004A5257"/>
    <w:rsid w:val="004A7393"/>
    <w:rsid w:val="004B0933"/>
    <w:rsid w:val="004B15D4"/>
    <w:rsid w:val="004B3819"/>
    <w:rsid w:val="004B3B1E"/>
    <w:rsid w:val="004B5A50"/>
    <w:rsid w:val="004B6CD3"/>
    <w:rsid w:val="004B72AB"/>
    <w:rsid w:val="004C09CB"/>
    <w:rsid w:val="004C0B0E"/>
    <w:rsid w:val="004C5833"/>
    <w:rsid w:val="004D0751"/>
    <w:rsid w:val="004D1287"/>
    <w:rsid w:val="004D248A"/>
    <w:rsid w:val="004D3FBF"/>
    <w:rsid w:val="004D436D"/>
    <w:rsid w:val="004D4BD9"/>
    <w:rsid w:val="004D4E4A"/>
    <w:rsid w:val="004D5769"/>
    <w:rsid w:val="004D63A7"/>
    <w:rsid w:val="004D6823"/>
    <w:rsid w:val="004E232F"/>
    <w:rsid w:val="004E33AB"/>
    <w:rsid w:val="004E346A"/>
    <w:rsid w:val="004E42F8"/>
    <w:rsid w:val="004E4FBC"/>
    <w:rsid w:val="004E613C"/>
    <w:rsid w:val="004E62BC"/>
    <w:rsid w:val="004E7450"/>
    <w:rsid w:val="004E7938"/>
    <w:rsid w:val="004F0C55"/>
    <w:rsid w:val="004F1632"/>
    <w:rsid w:val="004F1667"/>
    <w:rsid w:val="004F2313"/>
    <w:rsid w:val="004F2E28"/>
    <w:rsid w:val="004F4E1A"/>
    <w:rsid w:val="004F5CE7"/>
    <w:rsid w:val="004F6386"/>
    <w:rsid w:val="004F6C1D"/>
    <w:rsid w:val="004F6F54"/>
    <w:rsid w:val="004F70F3"/>
    <w:rsid w:val="00500AD0"/>
    <w:rsid w:val="005016A0"/>
    <w:rsid w:val="0050185F"/>
    <w:rsid w:val="00503FC7"/>
    <w:rsid w:val="00506C72"/>
    <w:rsid w:val="00512C6F"/>
    <w:rsid w:val="0051362A"/>
    <w:rsid w:val="00513CF5"/>
    <w:rsid w:val="00514644"/>
    <w:rsid w:val="00514BA1"/>
    <w:rsid w:val="00514D89"/>
    <w:rsid w:val="005159B0"/>
    <w:rsid w:val="00516471"/>
    <w:rsid w:val="0051709A"/>
    <w:rsid w:val="00517C76"/>
    <w:rsid w:val="00520C43"/>
    <w:rsid w:val="005225E7"/>
    <w:rsid w:val="00526C01"/>
    <w:rsid w:val="00530F27"/>
    <w:rsid w:val="005313B0"/>
    <w:rsid w:val="0053369C"/>
    <w:rsid w:val="00533FDB"/>
    <w:rsid w:val="00534359"/>
    <w:rsid w:val="0053575A"/>
    <w:rsid w:val="00535CF7"/>
    <w:rsid w:val="00536154"/>
    <w:rsid w:val="00536222"/>
    <w:rsid w:val="00537145"/>
    <w:rsid w:val="005375EB"/>
    <w:rsid w:val="005410AF"/>
    <w:rsid w:val="00541D2F"/>
    <w:rsid w:val="0054237C"/>
    <w:rsid w:val="00546782"/>
    <w:rsid w:val="00546CB8"/>
    <w:rsid w:val="0055060E"/>
    <w:rsid w:val="00552231"/>
    <w:rsid w:val="0055242E"/>
    <w:rsid w:val="005526C7"/>
    <w:rsid w:val="00553926"/>
    <w:rsid w:val="00555910"/>
    <w:rsid w:val="00555930"/>
    <w:rsid w:val="00555ECD"/>
    <w:rsid w:val="00560ED5"/>
    <w:rsid w:val="00561667"/>
    <w:rsid w:val="00562012"/>
    <w:rsid w:val="00562B10"/>
    <w:rsid w:val="0056655B"/>
    <w:rsid w:val="00566C2B"/>
    <w:rsid w:val="005679DB"/>
    <w:rsid w:val="00571138"/>
    <w:rsid w:val="0057246A"/>
    <w:rsid w:val="0057275B"/>
    <w:rsid w:val="00575254"/>
    <w:rsid w:val="00577545"/>
    <w:rsid w:val="00580292"/>
    <w:rsid w:val="00580658"/>
    <w:rsid w:val="00581CCA"/>
    <w:rsid w:val="00581DA2"/>
    <w:rsid w:val="0058201D"/>
    <w:rsid w:val="00586AA4"/>
    <w:rsid w:val="00590DE6"/>
    <w:rsid w:val="005915ED"/>
    <w:rsid w:val="00593E90"/>
    <w:rsid w:val="00594862"/>
    <w:rsid w:val="0059487F"/>
    <w:rsid w:val="00594E53"/>
    <w:rsid w:val="005959EC"/>
    <w:rsid w:val="005963ED"/>
    <w:rsid w:val="00597DD9"/>
    <w:rsid w:val="005A0D27"/>
    <w:rsid w:val="005A0F99"/>
    <w:rsid w:val="005A1720"/>
    <w:rsid w:val="005A30AB"/>
    <w:rsid w:val="005A5753"/>
    <w:rsid w:val="005A7E58"/>
    <w:rsid w:val="005B0F35"/>
    <w:rsid w:val="005B2D8A"/>
    <w:rsid w:val="005B351C"/>
    <w:rsid w:val="005B3724"/>
    <w:rsid w:val="005B45E5"/>
    <w:rsid w:val="005B465F"/>
    <w:rsid w:val="005B4A12"/>
    <w:rsid w:val="005B4ACF"/>
    <w:rsid w:val="005B510E"/>
    <w:rsid w:val="005B738C"/>
    <w:rsid w:val="005B7CCE"/>
    <w:rsid w:val="005B7EE6"/>
    <w:rsid w:val="005C0188"/>
    <w:rsid w:val="005C0C4B"/>
    <w:rsid w:val="005C15E9"/>
    <w:rsid w:val="005C2090"/>
    <w:rsid w:val="005C260A"/>
    <w:rsid w:val="005C3641"/>
    <w:rsid w:val="005C4DE0"/>
    <w:rsid w:val="005C55F5"/>
    <w:rsid w:val="005D1419"/>
    <w:rsid w:val="005D35F8"/>
    <w:rsid w:val="005D3BC2"/>
    <w:rsid w:val="005D5C52"/>
    <w:rsid w:val="005D5FBF"/>
    <w:rsid w:val="005D7395"/>
    <w:rsid w:val="005D7B42"/>
    <w:rsid w:val="005D7E91"/>
    <w:rsid w:val="005E2230"/>
    <w:rsid w:val="005E287A"/>
    <w:rsid w:val="005E400E"/>
    <w:rsid w:val="005E408E"/>
    <w:rsid w:val="005E4416"/>
    <w:rsid w:val="005E6E83"/>
    <w:rsid w:val="005F2E14"/>
    <w:rsid w:val="005F383E"/>
    <w:rsid w:val="005F5531"/>
    <w:rsid w:val="005F629A"/>
    <w:rsid w:val="00600456"/>
    <w:rsid w:val="006013E6"/>
    <w:rsid w:val="006025F6"/>
    <w:rsid w:val="00602B64"/>
    <w:rsid w:val="00604791"/>
    <w:rsid w:val="00604941"/>
    <w:rsid w:val="006057A3"/>
    <w:rsid w:val="006074CE"/>
    <w:rsid w:val="00611DFF"/>
    <w:rsid w:val="00612502"/>
    <w:rsid w:val="0061485F"/>
    <w:rsid w:val="00614D5C"/>
    <w:rsid w:val="00615FA3"/>
    <w:rsid w:val="006165A6"/>
    <w:rsid w:val="00617D96"/>
    <w:rsid w:val="00620F09"/>
    <w:rsid w:val="00621AF6"/>
    <w:rsid w:val="00622936"/>
    <w:rsid w:val="00623A79"/>
    <w:rsid w:val="00623C20"/>
    <w:rsid w:val="00624B6B"/>
    <w:rsid w:val="0062527A"/>
    <w:rsid w:val="00626B52"/>
    <w:rsid w:val="00626CEC"/>
    <w:rsid w:val="006276B9"/>
    <w:rsid w:val="006300F4"/>
    <w:rsid w:val="006332E9"/>
    <w:rsid w:val="00636AC2"/>
    <w:rsid w:val="0064052B"/>
    <w:rsid w:val="00641C7F"/>
    <w:rsid w:val="00641EF9"/>
    <w:rsid w:val="00642B58"/>
    <w:rsid w:val="00642EC6"/>
    <w:rsid w:val="00643470"/>
    <w:rsid w:val="00643DBD"/>
    <w:rsid w:val="00644550"/>
    <w:rsid w:val="00644B30"/>
    <w:rsid w:val="00646122"/>
    <w:rsid w:val="00646293"/>
    <w:rsid w:val="00652770"/>
    <w:rsid w:val="00654966"/>
    <w:rsid w:val="00655CE8"/>
    <w:rsid w:val="00655F26"/>
    <w:rsid w:val="00660C7C"/>
    <w:rsid w:val="00663619"/>
    <w:rsid w:val="0066396D"/>
    <w:rsid w:val="0066780D"/>
    <w:rsid w:val="00667F6C"/>
    <w:rsid w:val="006716A0"/>
    <w:rsid w:val="00673ED5"/>
    <w:rsid w:val="006750E1"/>
    <w:rsid w:val="00675DD6"/>
    <w:rsid w:val="00676686"/>
    <w:rsid w:val="00677DD7"/>
    <w:rsid w:val="00680791"/>
    <w:rsid w:val="006810DA"/>
    <w:rsid w:val="00681F55"/>
    <w:rsid w:val="006828DB"/>
    <w:rsid w:val="00686224"/>
    <w:rsid w:val="00686578"/>
    <w:rsid w:val="00686DBD"/>
    <w:rsid w:val="006879A7"/>
    <w:rsid w:val="00687C76"/>
    <w:rsid w:val="00692253"/>
    <w:rsid w:val="00692627"/>
    <w:rsid w:val="006927A5"/>
    <w:rsid w:val="006937B9"/>
    <w:rsid w:val="006939C3"/>
    <w:rsid w:val="00694BCA"/>
    <w:rsid w:val="006A00A3"/>
    <w:rsid w:val="006A0340"/>
    <w:rsid w:val="006A25A1"/>
    <w:rsid w:val="006A3C48"/>
    <w:rsid w:val="006A5FF4"/>
    <w:rsid w:val="006A7A5F"/>
    <w:rsid w:val="006B00AC"/>
    <w:rsid w:val="006B080C"/>
    <w:rsid w:val="006B459E"/>
    <w:rsid w:val="006B6FC4"/>
    <w:rsid w:val="006C0F31"/>
    <w:rsid w:val="006C124D"/>
    <w:rsid w:val="006C15D2"/>
    <w:rsid w:val="006C1EE5"/>
    <w:rsid w:val="006C4287"/>
    <w:rsid w:val="006C4BD4"/>
    <w:rsid w:val="006D0311"/>
    <w:rsid w:val="006D0414"/>
    <w:rsid w:val="006D1AD7"/>
    <w:rsid w:val="006D288F"/>
    <w:rsid w:val="006D2C42"/>
    <w:rsid w:val="006D2CC9"/>
    <w:rsid w:val="006D3146"/>
    <w:rsid w:val="006D36BC"/>
    <w:rsid w:val="006D56A5"/>
    <w:rsid w:val="006E05AC"/>
    <w:rsid w:val="006E06BB"/>
    <w:rsid w:val="006E0CE6"/>
    <w:rsid w:val="006E19A3"/>
    <w:rsid w:val="006E3439"/>
    <w:rsid w:val="006E3CB7"/>
    <w:rsid w:val="006E665E"/>
    <w:rsid w:val="006E7AF1"/>
    <w:rsid w:val="006F0840"/>
    <w:rsid w:val="006F0DC6"/>
    <w:rsid w:val="006F0E65"/>
    <w:rsid w:val="006F2A84"/>
    <w:rsid w:val="006F2C38"/>
    <w:rsid w:val="006F3752"/>
    <w:rsid w:val="006F3990"/>
    <w:rsid w:val="006F3CEB"/>
    <w:rsid w:val="006F63A9"/>
    <w:rsid w:val="006F7429"/>
    <w:rsid w:val="00701BC8"/>
    <w:rsid w:val="00701BFB"/>
    <w:rsid w:val="0070296F"/>
    <w:rsid w:val="00702C1E"/>
    <w:rsid w:val="00703959"/>
    <w:rsid w:val="0070404C"/>
    <w:rsid w:val="00706033"/>
    <w:rsid w:val="007069C4"/>
    <w:rsid w:val="00707468"/>
    <w:rsid w:val="00710061"/>
    <w:rsid w:val="00710929"/>
    <w:rsid w:val="007122CC"/>
    <w:rsid w:val="007150AF"/>
    <w:rsid w:val="0071567B"/>
    <w:rsid w:val="007156A4"/>
    <w:rsid w:val="00715E5E"/>
    <w:rsid w:val="0072055E"/>
    <w:rsid w:val="007207EC"/>
    <w:rsid w:val="00723A58"/>
    <w:rsid w:val="00723E14"/>
    <w:rsid w:val="00731EDD"/>
    <w:rsid w:val="007340B4"/>
    <w:rsid w:val="007378CB"/>
    <w:rsid w:val="00740132"/>
    <w:rsid w:val="00740966"/>
    <w:rsid w:val="00740978"/>
    <w:rsid w:val="00746672"/>
    <w:rsid w:val="007474AC"/>
    <w:rsid w:val="00747AB6"/>
    <w:rsid w:val="00747E66"/>
    <w:rsid w:val="0075025E"/>
    <w:rsid w:val="007508A9"/>
    <w:rsid w:val="00750CE9"/>
    <w:rsid w:val="0075609A"/>
    <w:rsid w:val="00761984"/>
    <w:rsid w:val="00761AFE"/>
    <w:rsid w:val="007620CB"/>
    <w:rsid w:val="0076229E"/>
    <w:rsid w:val="007622BB"/>
    <w:rsid w:val="00763D47"/>
    <w:rsid w:val="00765421"/>
    <w:rsid w:val="007655C2"/>
    <w:rsid w:val="00766DA4"/>
    <w:rsid w:val="00772B0A"/>
    <w:rsid w:val="0077378E"/>
    <w:rsid w:val="00775982"/>
    <w:rsid w:val="007777C9"/>
    <w:rsid w:val="00782D21"/>
    <w:rsid w:val="00783DFF"/>
    <w:rsid w:val="007856B5"/>
    <w:rsid w:val="0079180A"/>
    <w:rsid w:val="00791E4F"/>
    <w:rsid w:val="0079244B"/>
    <w:rsid w:val="00793ADD"/>
    <w:rsid w:val="007963EE"/>
    <w:rsid w:val="007A2299"/>
    <w:rsid w:val="007A26EF"/>
    <w:rsid w:val="007A3A00"/>
    <w:rsid w:val="007A52E6"/>
    <w:rsid w:val="007B09AF"/>
    <w:rsid w:val="007B1A80"/>
    <w:rsid w:val="007B1B43"/>
    <w:rsid w:val="007B2127"/>
    <w:rsid w:val="007B236D"/>
    <w:rsid w:val="007B4CD7"/>
    <w:rsid w:val="007B68D5"/>
    <w:rsid w:val="007B7EB0"/>
    <w:rsid w:val="007C141E"/>
    <w:rsid w:val="007C16E6"/>
    <w:rsid w:val="007C23FA"/>
    <w:rsid w:val="007C36C0"/>
    <w:rsid w:val="007C4086"/>
    <w:rsid w:val="007C63D8"/>
    <w:rsid w:val="007C76DC"/>
    <w:rsid w:val="007D088D"/>
    <w:rsid w:val="007D0A26"/>
    <w:rsid w:val="007D1C36"/>
    <w:rsid w:val="007D3699"/>
    <w:rsid w:val="007D3E04"/>
    <w:rsid w:val="007D6A02"/>
    <w:rsid w:val="007D6A13"/>
    <w:rsid w:val="007E029A"/>
    <w:rsid w:val="007E2F38"/>
    <w:rsid w:val="007E41B7"/>
    <w:rsid w:val="007E7999"/>
    <w:rsid w:val="007F14FB"/>
    <w:rsid w:val="007F1A62"/>
    <w:rsid w:val="007F291B"/>
    <w:rsid w:val="007F67CE"/>
    <w:rsid w:val="007F7A22"/>
    <w:rsid w:val="007F7D70"/>
    <w:rsid w:val="0080000C"/>
    <w:rsid w:val="008001C4"/>
    <w:rsid w:val="008010E9"/>
    <w:rsid w:val="008015A7"/>
    <w:rsid w:val="008018DD"/>
    <w:rsid w:val="00801B73"/>
    <w:rsid w:val="00812806"/>
    <w:rsid w:val="00814979"/>
    <w:rsid w:val="00815C7D"/>
    <w:rsid w:val="0081696B"/>
    <w:rsid w:val="00821226"/>
    <w:rsid w:val="00823BDD"/>
    <w:rsid w:val="008272CB"/>
    <w:rsid w:val="00830215"/>
    <w:rsid w:val="008307A9"/>
    <w:rsid w:val="00830F86"/>
    <w:rsid w:val="008317C8"/>
    <w:rsid w:val="00833A40"/>
    <w:rsid w:val="00837C40"/>
    <w:rsid w:val="00840EC2"/>
    <w:rsid w:val="00841135"/>
    <w:rsid w:val="008413EE"/>
    <w:rsid w:val="0084149B"/>
    <w:rsid w:val="00843231"/>
    <w:rsid w:val="00844AE7"/>
    <w:rsid w:val="008466FE"/>
    <w:rsid w:val="00847BA5"/>
    <w:rsid w:val="00852665"/>
    <w:rsid w:val="008533B7"/>
    <w:rsid w:val="00855298"/>
    <w:rsid w:val="00856974"/>
    <w:rsid w:val="008576AA"/>
    <w:rsid w:val="00860E33"/>
    <w:rsid w:val="00863BF5"/>
    <w:rsid w:val="00870462"/>
    <w:rsid w:val="0087051D"/>
    <w:rsid w:val="00870B6E"/>
    <w:rsid w:val="00870C77"/>
    <w:rsid w:val="00871065"/>
    <w:rsid w:val="00871733"/>
    <w:rsid w:val="008719A6"/>
    <w:rsid w:val="00871D5D"/>
    <w:rsid w:val="00872671"/>
    <w:rsid w:val="00872DEF"/>
    <w:rsid w:val="00874D96"/>
    <w:rsid w:val="00875BB4"/>
    <w:rsid w:val="00876DAB"/>
    <w:rsid w:val="00880650"/>
    <w:rsid w:val="008808EA"/>
    <w:rsid w:val="00880FD9"/>
    <w:rsid w:val="008810D5"/>
    <w:rsid w:val="0088211C"/>
    <w:rsid w:val="008844D7"/>
    <w:rsid w:val="00886DE7"/>
    <w:rsid w:val="00887119"/>
    <w:rsid w:val="00887B1E"/>
    <w:rsid w:val="008909AE"/>
    <w:rsid w:val="00891691"/>
    <w:rsid w:val="00891F44"/>
    <w:rsid w:val="008921E3"/>
    <w:rsid w:val="00892629"/>
    <w:rsid w:val="008937AE"/>
    <w:rsid w:val="00897069"/>
    <w:rsid w:val="008A0994"/>
    <w:rsid w:val="008A1460"/>
    <w:rsid w:val="008A3031"/>
    <w:rsid w:val="008A3C86"/>
    <w:rsid w:val="008A41E2"/>
    <w:rsid w:val="008A64A5"/>
    <w:rsid w:val="008A6783"/>
    <w:rsid w:val="008A67F7"/>
    <w:rsid w:val="008A68A4"/>
    <w:rsid w:val="008A7274"/>
    <w:rsid w:val="008B10C6"/>
    <w:rsid w:val="008B2130"/>
    <w:rsid w:val="008B3BD2"/>
    <w:rsid w:val="008B4018"/>
    <w:rsid w:val="008C0594"/>
    <w:rsid w:val="008C0794"/>
    <w:rsid w:val="008C1779"/>
    <w:rsid w:val="008C3900"/>
    <w:rsid w:val="008C48D4"/>
    <w:rsid w:val="008C6C5B"/>
    <w:rsid w:val="008C7520"/>
    <w:rsid w:val="008D046A"/>
    <w:rsid w:val="008D24B2"/>
    <w:rsid w:val="008D3DE9"/>
    <w:rsid w:val="008D4242"/>
    <w:rsid w:val="008D5B9B"/>
    <w:rsid w:val="008D7154"/>
    <w:rsid w:val="008E2F1C"/>
    <w:rsid w:val="008E4358"/>
    <w:rsid w:val="008E6288"/>
    <w:rsid w:val="008E6FDB"/>
    <w:rsid w:val="008E7E68"/>
    <w:rsid w:val="008F4797"/>
    <w:rsid w:val="008F6EA0"/>
    <w:rsid w:val="008F7789"/>
    <w:rsid w:val="008F7824"/>
    <w:rsid w:val="009003E0"/>
    <w:rsid w:val="0090046A"/>
    <w:rsid w:val="00903120"/>
    <w:rsid w:val="00906629"/>
    <w:rsid w:val="00906750"/>
    <w:rsid w:val="00906C6E"/>
    <w:rsid w:val="00906E34"/>
    <w:rsid w:val="0090732B"/>
    <w:rsid w:val="0091144A"/>
    <w:rsid w:val="00914790"/>
    <w:rsid w:val="009152C5"/>
    <w:rsid w:val="00915B09"/>
    <w:rsid w:val="00915C4A"/>
    <w:rsid w:val="00916722"/>
    <w:rsid w:val="0092122B"/>
    <w:rsid w:val="00922F9C"/>
    <w:rsid w:val="009234DE"/>
    <w:rsid w:val="00924838"/>
    <w:rsid w:val="00930363"/>
    <w:rsid w:val="009336F8"/>
    <w:rsid w:val="009344B5"/>
    <w:rsid w:val="0093477F"/>
    <w:rsid w:val="00936B18"/>
    <w:rsid w:val="00936CFB"/>
    <w:rsid w:val="009408CC"/>
    <w:rsid w:val="00940CAB"/>
    <w:rsid w:val="00942506"/>
    <w:rsid w:val="00942DE5"/>
    <w:rsid w:val="009433C2"/>
    <w:rsid w:val="0094415B"/>
    <w:rsid w:val="00944430"/>
    <w:rsid w:val="0094492E"/>
    <w:rsid w:val="009544F8"/>
    <w:rsid w:val="009544FF"/>
    <w:rsid w:val="00955442"/>
    <w:rsid w:val="009554CA"/>
    <w:rsid w:val="00955C0F"/>
    <w:rsid w:val="00956FF4"/>
    <w:rsid w:val="009573C3"/>
    <w:rsid w:val="00957872"/>
    <w:rsid w:val="009605C4"/>
    <w:rsid w:val="009618DB"/>
    <w:rsid w:val="00962BC1"/>
    <w:rsid w:val="00965409"/>
    <w:rsid w:val="00973047"/>
    <w:rsid w:val="00973FDD"/>
    <w:rsid w:val="00975715"/>
    <w:rsid w:val="009804DC"/>
    <w:rsid w:val="00980D6D"/>
    <w:rsid w:val="00981191"/>
    <w:rsid w:val="00982463"/>
    <w:rsid w:val="00983462"/>
    <w:rsid w:val="009871A4"/>
    <w:rsid w:val="00990A40"/>
    <w:rsid w:val="00993B02"/>
    <w:rsid w:val="0099455B"/>
    <w:rsid w:val="00994575"/>
    <w:rsid w:val="0099511D"/>
    <w:rsid w:val="009A2DFC"/>
    <w:rsid w:val="009A4813"/>
    <w:rsid w:val="009A6057"/>
    <w:rsid w:val="009A7268"/>
    <w:rsid w:val="009A7BC3"/>
    <w:rsid w:val="009A7C28"/>
    <w:rsid w:val="009B17B1"/>
    <w:rsid w:val="009B2866"/>
    <w:rsid w:val="009B3859"/>
    <w:rsid w:val="009B4110"/>
    <w:rsid w:val="009B4909"/>
    <w:rsid w:val="009B60E4"/>
    <w:rsid w:val="009B656C"/>
    <w:rsid w:val="009C244E"/>
    <w:rsid w:val="009C4314"/>
    <w:rsid w:val="009C49EF"/>
    <w:rsid w:val="009C709C"/>
    <w:rsid w:val="009C79D4"/>
    <w:rsid w:val="009D1565"/>
    <w:rsid w:val="009D337D"/>
    <w:rsid w:val="009D3DB6"/>
    <w:rsid w:val="009D59F3"/>
    <w:rsid w:val="009D643F"/>
    <w:rsid w:val="009E09E8"/>
    <w:rsid w:val="009E483E"/>
    <w:rsid w:val="009E48D5"/>
    <w:rsid w:val="009E4CFC"/>
    <w:rsid w:val="009E6153"/>
    <w:rsid w:val="009E6DFF"/>
    <w:rsid w:val="009E700C"/>
    <w:rsid w:val="009F2208"/>
    <w:rsid w:val="009F33AD"/>
    <w:rsid w:val="009F69CB"/>
    <w:rsid w:val="00A01951"/>
    <w:rsid w:val="00A02545"/>
    <w:rsid w:val="00A03367"/>
    <w:rsid w:val="00A03B10"/>
    <w:rsid w:val="00A05ED6"/>
    <w:rsid w:val="00A10699"/>
    <w:rsid w:val="00A109CF"/>
    <w:rsid w:val="00A11BB6"/>
    <w:rsid w:val="00A11F0C"/>
    <w:rsid w:val="00A11FCC"/>
    <w:rsid w:val="00A13D2B"/>
    <w:rsid w:val="00A157F4"/>
    <w:rsid w:val="00A16B1F"/>
    <w:rsid w:val="00A17C34"/>
    <w:rsid w:val="00A2035F"/>
    <w:rsid w:val="00A20A85"/>
    <w:rsid w:val="00A21BBC"/>
    <w:rsid w:val="00A220AC"/>
    <w:rsid w:val="00A225FC"/>
    <w:rsid w:val="00A22BAE"/>
    <w:rsid w:val="00A22E15"/>
    <w:rsid w:val="00A2379C"/>
    <w:rsid w:val="00A23D3B"/>
    <w:rsid w:val="00A24B5F"/>
    <w:rsid w:val="00A25410"/>
    <w:rsid w:val="00A3599A"/>
    <w:rsid w:val="00A36305"/>
    <w:rsid w:val="00A36DA3"/>
    <w:rsid w:val="00A37932"/>
    <w:rsid w:val="00A4474D"/>
    <w:rsid w:val="00A45805"/>
    <w:rsid w:val="00A472E7"/>
    <w:rsid w:val="00A47CC5"/>
    <w:rsid w:val="00A47FEE"/>
    <w:rsid w:val="00A5096C"/>
    <w:rsid w:val="00A51022"/>
    <w:rsid w:val="00A54CD6"/>
    <w:rsid w:val="00A567CA"/>
    <w:rsid w:val="00A57909"/>
    <w:rsid w:val="00A65629"/>
    <w:rsid w:val="00A65F21"/>
    <w:rsid w:val="00A70A16"/>
    <w:rsid w:val="00A72215"/>
    <w:rsid w:val="00A7300E"/>
    <w:rsid w:val="00A7415F"/>
    <w:rsid w:val="00A7597E"/>
    <w:rsid w:val="00A7618D"/>
    <w:rsid w:val="00A76A24"/>
    <w:rsid w:val="00A80432"/>
    <w:rsid w:val="00A806D6"/>
    <w:rsid w:val="00A8223E"/>
    <w:rsid w:val="00A83D24"/>
    <w:rsid w:val="00A85BC7"/>
    <w:rsid w:val="00A91620"/>
    <w:rsid w:val="00A918CE"/>
    <w:rsid w:val="00AA0C35"/>
    <w:rsid w:val="00AA17C3"/>
    <w:rsid w:val="00AA209F"/>
    <w:rsid w:val="00AA3F98"/>
    <w:rsid w:val="00AA4A48"/>
    <w:rsid w:val="00AA5FB9"/>
    <w:rsid w:val="00AA603A"/>
    <w:rsid w:val="00AB0C22"/>
    <w:rsid w:val="00AB3542"/>
    <w:rsid w:val="00AB4274"/>
    <w:rsid w:val="00AB4E22"/>
    <w:rsid w:val="00AB6343"/>
    <w:rsid w:val="00AC066C"/>
    <w:rsid w:val="00AC119A"/>
    <w:rsid w:val="00AC1A58"/>
    <w:rsid w:val="00AC425E"/>
    <w:rsid w:val="00AC4F2E"/>
    <w:rsid w:val="00AC6E11"/>
    <w:rsid w:val="00AC7E18"/>
    <w:rsid w:val="00AD16F1"/>
    <w:rsid w:val="00AD30B2"/>
    <w:rsid w:val="00AD5B41"/>
    <w:rsid w:val="00AD5D11"/>
    <w:rsid w:val="00AD5F9E"/>
    <w:rsid w:val="00AD64C7"/>
    <w:rsid w:val="00AD6AA3"/>
    <w:rsid w:val="00AE0768"/>
    <w:rsid w:val="00AE0B08"/>
    <w:rsid w:val="00AE1087"/>
    <w:rsid w:val="00AE2FA7"/>
    <w:rsid w:val="00AE3E98"/>
    <w:rsid w:val="00AE5545"/>
    <w:rsid w:val="00AE6B57"/>
    <w:rsid w:val="00AF08E1"/>
    <w:rsid w:val="00AF1261"/>
    <w:rsid w:val="00AF3E81"/>
    <w:rsid w:val="00AF41E1"/>
    <w:rsid w:val="00AF6963"/>
    <w:rsid w:val="00AF7568"/>
    <w:rsid w:val="00B0103F"/>
    <w:rsid w:val="00B013CB"/>
    <w:rsid w:val="00B03C7C"/>
    <w:rsid w:val="00B12095"/>
    <w:rsid w:val="00B12B1F"/>
    <w:rsid w:val="00B13DE5"/>
    <w:rsid w:val="00B15934"/>
    <w:rsid w:val="00B24300"/>
    <w:rsid w:val="00B24837"/>
    <w:rsid w:val="00B30269"/>
    <w:rsid w:val="00B30503"/>
    <w:rsid w:val="00B33DAE"/>
    <w:rsid w:val="00B3749A"/>
    <w:rsid w:val="00B46622"/>
    <w:rsid w:val="00B54E5B"/>
    <w:rsid w:val="00B554EF"/>
    <w:rsid w:val="00B556A2"/>
    <w:rsid w:val="00B5585E"/>
    <w:rsid w:val="00B56566"/>
    <w:rsid w:val="00B56B0E"/>
    <w:rsid w:val="00B61015"/>
    <w:rsid w:val="00B61493"/>
    <w:rsid w:val="00B61EAD"/>
    <w:rsid w:val="00B6295C"/>
    <w:rsid w:val="00B62CB0"/>
    <w:rsid w:val="00B662E5"/>
    <w:rsid w:val="00B67357"/>
    <w:rsid w:val="00B70DB4"/>
    <w:rsid w:val="00B71CF6"/>
    <w:rsid w:val="00B73C08"/>
    <w:rsid w:val="00B75B46"/>
    <w:rsid w:val="00B76485"/>
    <w:rsid w:val="00B772C9"/>
    <w:rsid w:val="00B81B78"/>
    <w:rsid w:val="00B8246B"/>
    <w:rsid w:val="00B836E5"/>
    <w:rsid w:val="00B85ECF"/>
    <w:rsid w:val="00B863C9"/>
    <w:rsid w:val="00B9034D"/>
    <w:rsid w:val="00B90405"/>
    <w:rsid w:val="00B90FB6"/>
    <w:rsid w:val="00B92A4B"/>
    <w:rsid w:val="00B94DAF"/>
    <w:rsid w:val="00B9661F"/>
    <w:rsid w:val="00B96E49"/>
    <w:rsid w:val="00B97547"/>
    <w:rsid w:val="00B97F44"/>
    <w:rsid w:val="00BA0759"/>
    <w:rsid w:val="00BA10FD"/>
    <w:rsid w:val="00BA1B65"/>
    <w:rsid w:val="00BA38DB"/>
    <w:rsid w:val="00BA4574"/>
    <w:rsid w:val="00BA596A"/>
    <w:rsid w:val="00BA5C6F"/>
    <w:rsid w:val="00BA6215"/>
    <w:rsid w:val="00BA64B2"/>
    <w:rsid w:val="00BA6B6F"/>
    <w:rsid w:val="00BB15F7"/>
    <w:rsid w:val="00BB1EF0"/>
    <w:rsid w:val="00BB304E"/>
    <w:rsid w:val="00BB6FB3"/>
    <w:rsid w:val="00BB775A"/>
    <w:rsid w:val="00BB7C1F"/>
    <w:rsid w:val="00BB7D55"/>
    <w:rsid w:val="00BC0409"/>
    <w:rsid w:val="00BC1B2A"/>
    <w:rsid w:val="00BC1BCA"/>
    <w:rsid w:val="00BC3C24"/>
    <w:rsid w:val="00BC6509"/>
    <w:rsid w:val="00BC6861"/>
    <w:rsid w:val="00BC6EB1"/>
    <w:rsid w:val="00BD2A88"/>
    <w:rsid w:val="00BD3FE8"/>
    <w:rsid w:val="00BD5631"/>
    <w:rsid w:val="00BD62AA"/>
    <w:rsid w:val="00BD7075"/>
    <w:rsid w:val="00BE0336"/>
    <w:rsid w:val="00BE23D6"/>
    <w:rsid w:val="00BE60F8"/>
    <w:rsid w:val="00BE74C4"/>
    <w:rsid w:val="00BF0E37"/>
    <w:rsid w:val="00BF13A4"/>
    <w:rsid w:val="00BF1628"/>
    <w:rsid w:val="00BF1821"/>
    <w:rsid w:val="00BF3CE1"/>
    <w:rsid w:val="00BF44A7"/>
    <w:rsid w:val="00C001F6"/>
    <w:rsid w:val="00C00B8C"/>
    <w:rsid w:val="00C0604C"/>
    <w:rsid w:val="00C115B3"/>
    <w:rsid w:val="00C118EC"/>
    <w:rsid w:val="00C12171"/>
    <w:rsid w:val="00C1278A"/>
    <w:rsid w:val="00C12EAF"/>
    <w:rsid w:val="00C136FB"/>
    <w:rsid w:val="00C138D2"/>
    <w:rsid w:val="00C16B35"/>
    <w:rsid w:val="00C204A5"/>
    <w:rsid w:val="00C24FFD"/>
    <w:rsid w:val="00C31795"/>
    <w:rsid w:val="00C341FC"/>
    <w:rsid w:val="00C34514"/>
    <w:rsid w:val="00C3721C"/>
    <w:rsid w:val="00C442C0"/>
    <w:rsid w:val="00C450B8"/>
    <w:rsid w:val="00C466EC"/>
    <w:rsid w:val="00C473DF"/>
    <w:rsid w:val="00C50AE1"/>
    <w:rsid w:val="00C54D33"/>
    <w:rsid w:val="00C55236"/>
    <w:rsid w:val="00C55297"/>
    <w:rsid w:val="00C56D39"/>
    <w:rsid w:val="00C576DC"/>
    <w:rsid w:val="00C60B16"/>
    <w:rsid w:val="00C60D7B"/>
    <w:rsid w:val="00C6242F"/>
    <w:rsid w:val="00C6251A"/>
    <w:rsid w:val="00C626E7"/>
    <w:rsid w:val="00C64396"/>
    <w:rsid w:val="00C657AC"/>
    <w:rsid w:val="00C65B14"/>
    <w:rsid w:val="00C70A77"/>
    <w:rsid w:val="00C718FD"/>
    <w:rsid w:val="00C71F29"/>
    <w:rsid w:val="00C72852"/>
    <w:rsid w:val="00C75118"/>
    <w:rsid w:val="00C75406"/>
    <w:rsid w:val="00C7758E"/>
    <w:rsid w:val="00C77ECF"/>
    <w:rsid w:val="00C80A9C"/>
    <w:rsid w:val="00C81E55"/>
    <w:rsid w:val="00C82250"/>
    <w:rsid w:val="00C824F5"/>
    <w:rsid w:val="00C831EF"/>
    <w:rsid w:val="00C84B63"/>
    <w:rsid w:val="00C862AD"/>
    <w:rsid w:val="00C86729"/>
    <w:rsid w:val="00C86BC2"/>
    <w:rsid w:val="00C939DC"/>
    <w:rsid w:val="00C95535"/>
    <w:rsid w:val="00C95B52"/>
    <w:rsid w:val="00C96487"/>
    <w:rsid w:val="00C96EAE"/>
    <w:rsid w:val="00CA0D65"/>
    <w:rsid w:val="00CA1C7A"/>
    <w:rsid w:val="00CA4137"/>
    <w:rsid w:val="00CA5AC9"/>
    <w:rsid w:val="00CA756F"/>
    <w:rsid w:val="00CB07AE"/>
    <w:rsid w:val="00CB1EC9"/>
    <w:rsid w:val="00CB4CD5"/>
    <w:rsid w:val="00CB5BEF"/>
    <w:rsid w:val="00CB625F"/>
    <w:rsid w:val="00CB72B4"/>
    <w:rsid w:val="00CB7D9D"/>
    <w:rsid w:val="00CC178D"/>
    <w:rsid w:val="00CC17CC"/>
    <w:rsid w:val="00CC67F7"/>
    <w:rsid w:val="00CC734D"/>
    <w:rsid w:val="00CD08EA"/>
    <w:rsid w:val="00CD2779"/>
    <w:rsid w:val="00CD4597"/>
    <w:rsid w:val="00CD51F5"/>
    <w:rsid w:val="00CD7AF5"/>
    <w:rsid w:val="00CD7CD0"/>
    <w:rsid w:val="00CE1A32"/>
    <w:rsid w:val="00CE4FB1"/>
    <w:rsid w:val="00CE5F40"/>
    <w:rsid w:val="00CE6391"/>
    <w:rsid w:val="00CE6FB0"/>
    <w:rsid w:val="00CF1324"/>
    <w:rsid w:val="00D0064E"/>
    <w:rsid w:val="00D0222D"/>
    <w:rsid w:val="00D02706"/>
    <w:rsid w:val="00D02CD6"/>
    <w:rsid w:val="00D050C3"/>
    <w:rsid w:val="00D06512"/>
    <w:rsid w:val="00D06B3B"/>
    <w:rsid w:val="00D07083"/>
    <w:rsid w:val="00D070ED"/>
    <w:rsid w:val="00D1230B"/>
    <w:rsid w:val="00D1370F"/>
    <w:rsid w:val="00D14A15"/>
    <w:rsid w:val="00D17F5A"/>
    <w:rsid w:val="00D22AD9"/>
    <w:rsid w:val="00D2388A"/>
    <w:rsid w:val="00D23C84"/>
    <w:rsid w:val="00D2462F"/>
    <w:rsid w:val="00D249A0"/>
    <w:rsid w:val="00D31100"/>
    <w:rsid w:val="00D400D0"/>
    <w:rsid w:val="00D4248A"/>
    <w:rsid w:val="00D44394"/>
    <w:rsid w:val="00D45ABD"/>
    <w:rsid w:val="00D45B20"/>
    <w:rsid w:val="00D476C5"/>
    <w:rsid w:val="00D5148D"/>
    <w:rsid w:val="00D52ED7"/>
    <w:rsid w:val="00D52F7C"/>
    <w:rsid w:val="00D56B61"/>
    <w:rsid w:val="00D62237"/>
    <w:rsid w:val="00D6422D"/>
    <w:rsid w:val="00D64296"/>
    <w:rsid w:val="00D712FF"/>
    <w:rsid w:val="00D728AB"/>
    <w:rsid w:val="00D72B50"/>
    <w:rsid w:val="00D73BC9"/>
    <w:rsid w:val="00D73CFB"/>
    <w:rsid w:val="00D74690"/>
    <w:rsid w:val="00D748C8"/>
    <w:rsid w:val="00D75182"/>
    <w:rsid w:val="00D76890"/>
    <w:rsid w:val="00D8035C"/>
    <w:rsid w:val="00D818D3"/>
    <w:rsid w:val="00D821B0"/>
    <w:rsid w:val="00D82212"/>
    <w:rsid w:val="00D84188"/>
    <w:rsid w:val="00D84207"/>
    <w:rsid w:val="00D853D4"/>
    <w:rsid w:val="00D87820"/>
    <w:rsid w:val="00D87B09"/>
    <w:rsid w:val="00D90108"/>
    <w:rsid w:val="00D90AED"/>
    <w:rsid w:val="00D914A4"/>
    <w:rsid w:val="00D92F30"/>
    <w:rsid w:val="00D93244"/>
    <w:rsid w:val="00D97085"/>
    <w:rsid w:val="00DA32C2"/>
    <w:rsid w:val="00DA3905"/>
    <w:rsid w:val="00DB05D9"/>
    <w:rsid w:val="00DB0637"/>
    <w:rsid w:val="00DB0FBE"/>
    <w:rsid w:val="00DB679A"/>
    <w:rsid w:val="00DC0104"/>
    <w:rsid w:val="00DC1FF5"/>
    <w:rsid w:val="00DC433B"/>
    <w:rsid w:val="00DC4860"/>
    <w:rsid w:val="00DC4F71"/>
    <w:rsid w:val="00DC515B"/>
    <w:rsid w:val="00DC5CF7"/>
    <w:rsid w:val="00DC5D6C"/>
    <w:rsid w:val="00DD2711"/>
    <w:rsid w:val="00DD5C65"/>
    <w:rsid w:val="00DE02C6"/>
    <w:rsid w:val="00DE03EA"/>
    <w:rsid w:val="00DE0F5D"/>
    <w:rsid w:val="00DE38B5"/>
    <w:rsid w:val="00DE59D2"/>
    <w:rsid w:val="00DE7495"/>
    <w:rsid w:val="00DF00AE"/>
    <w:rsid w:val="00DF3C53"/>
    <w:rsid w:val="00E0197D"/>
    <w:rsid w:val="00E01B90"/>
    <w:rsid w:val="00E02D8D"/>
    <w:rsid w:val="00E03166"/>
    <w:rsid w:val="00E03693"/>
    <w:rsid w:val="00E03766"/>
    <w:rsid w:val="00E04C79"/>
    <w:rsid w:val="00E0584C"/>
    <w:rsid w:val="00E05D03"/>
    <w:rsid w:val="00E0679A"/>
    <w:rsid w:val="00E114E7"/>
    <w:rsid w:val="00E129CF"/>
    <w:rsid w:val="00E12A64"/>
    <w:rsid w:val="00E130EC"/>
    <w:rsid w:val="00E13AA6"/>
    <w:rsid w:val="00E158C8"/>
    <w:rsid w:val="00E17854"/>
    <w:rsid w:val="00E17A26"/>
    <w:rsid w:val="00E20011"/>
    <w:rsid w:val="00E20583"/>
    <w:rsid w:val="00E20D95"/>
    <w:rsid w:val="00E2146B"/>
    <w:rsid w:val="00E22EAA"/>
    <w:rsid w:val="00E25569"/>
    <w:rsid w:val="00E26EFE"/>
    <w:rsid w:val="00E27D9C"/>
    <w:rsid w:val="00E30038"/>
    <w:rsid w:val="00E31C40"/>
    <w:rsid w:val="00E31CA0"/>
    <w:rsid w:val="00E34D6A"/>
    <w:rsid w:val="00E357C8"/>
    <w:rsid w:val="00E36A48"/>
    <w:rsid w:val="00E408E1"/>
    <w:rsid w:val="00E40C87"/>
    <w:rsid w:val="00E41C93"/>
    <w:rsid w:val="00E4265D"/>
    <w:rsid w:val="00E45AD1"/>
    <w:rsid w:val="00E46B2B"/>
    <w:rsid w:val="00E519CC"/>
    <w:rsid w:val="00E52CC9"/>
    <w:rsid w:val="00E52D63"/>
    <w:rsid w:val="00E54D4C"/>
    <w:rsid w:val="00E55C3D"/>
    <w:rsid w:val="00E568C6"/>
    <w:rsid w:val="00E578F8"/>
    <w:rsid w:val="00E6236E"/>
    <w:rsid w:val="00E641E8"/>
    <w:rsid w:val="00E64A9C"/>
    <w:rsid w:val="00E660EE"/>
    <w:rsid w:val="00E67387"/>
    <w:rsid w:val="00E675B8"/>
    <w:rsid w:val="00E71820"/>
    <w:rsid w:val="00E758CC"/>
    <w:rsid w:val="00E767D7"/>
    <w:rsid w:val="00E76EA9"/>
    <w:rsid w:val="00E82C46"/>
    <w:rsid w:val="00E83297"/>
    <w:rsid w:val="00E90740"/>
    <w:rsid w:val="00E90900"/>
    <w:rsid w:val="00E91878"/>
    <w:rsid w:val="00E918B4"/>
    <w:rsid w:val="00E947B9"/>
    <w:rsid w:val="00E95675"/>
    <w:rsid w:val="00EA0862"/>
    <w:rsid w:val="00EA1B55"/>
    <w:rsid w:val="00EA2B78"/>
    <w:rsid w:val="00EA2CB6"/>
    <w:rsid w:val="00EA35DF"/>
    <w:rsid w:val="00EA3DAE"/>
    <w:rsid w:val="00EA4426"/>
    <w:rsid w:val="00EA5D38"/>
    <w:rsid w:val="00EA6548"/>
    <w:rsid w:val="00EA784B"/>
    <w:rsid w:val="00EB2A42"/>
    <w:rsid w:val="00EB3E4B"/>
    <w:rsid w:val="00EB4A51"/>
    <w:rsid w:val="00EB5CA7"/>
    <w:rsid w:val="00EC2204"/>
    <w:rsid w:val="00EC38D4"/>
    <w:rsid w:val="00EC56A0"/>
    <w:rsid w:val="00EC632D"/>
    <w:rsid w:val="00ED0E62"/>
    <w:rsid w:val="00ED14D9"/>
    <w:rsid w:val="00ED225C"/>
    <w:rsid w:val="00ED485D"/>
    <w:rsid w:val="00ED63A9"/>
    <w:rsid w:val="00ED6B40"/>
    <w:rsid w:val="00EE1B09"/>
    <w:rsid w:val="00EE1FE8"/>
    <w:rsid w:val="00EE23FB"/>
    <w:rsid w:val="00EE5417"/>
    <w:rsid w:val="00EE56D4"/>
    <w:rsid w:val="00EE7CB6"/>
    <w:rsid w:val="00EF381A"/>
    <w:rsid w:val="00EF4364"/>
    <w:rsid w:val="00EF4AF7"/>
    <w:rsid w:val="00EF5E0A"/>
    <w:rsid w:val="00EF6276"/>
    <w:rsid w:val="00EF6EC1"/>
    <w:rsid w:val="00EF7EFE"/>
    <w:rsid w:val="00EF7FE1"/>
    <w:rsid w:val="00F0017A"/>
    <w:rsid w:val="00F01424"/>
    <w:rsid w:val="00F02A6A"/>
    <w:rsid w:val="00F03C1C"/>
    <w:rsid w:val="00F04BF1"/>
    <w:rsid w:val="00F06041"/>
    <w:rsid w:val="00F0721F"/>
    <w:rsid w:val="00F0738E"/>
    <w:rsid w:val="00F1049C"/>
    <w:rsid w:val="00F11A68"/>
    <w:rsid w:val="00F127F8"/>
    <w:rsid w:val="00F13198"/>
    <w:rsid w:val="00F1334A"/>
    <w:rsid w:val="00F142B8"/>
    <w:rsid w:val="00F14B27"/>
    <w:rsid w:val="00F14B65"/>
    <w:rsid w:val="00F14B80"/>
    <w:rsid w:val="00F157CF"/>
    <w:rsid w:val="00F1788C"/>
    <w:rsid w:val="00F20EDD"/>
    <w:rsid w:val="00F224AB"/>
    <w:rsid w:val="00F22BDE"/>
    <w:rsid w:val="00F23FD2"/>
    <w:rsid w:val="00F24551"/>
    <w:rsid w:val="00F252B3"/>
    <w:rsid w:val="00F26E54"/>
    <w:rsid w:val="00F27881"/>
    <w:rsid w:val="00F27DC6"/>
    <w:rsid w:val="00F32B6B"/>
    <w:rsid w:val="00F338C1"/>
    <w:rsid w:val="00F353CE"/>
    <w:rsid w:val="00F35EB9"/>
    <w:rsid w:val="00F363BE"/>
    <w:rsid w:val="00F376E4"/>
    <w:rsid w:val="00F37AFC"/>
    <w:rsid w:val="00F4204E"/>
    <w:rsid w:val="00F47D6F"/>
    <w:rsid w:val="00F50E31"/>
    <w:rsid w:val="00F51677"/>
    <w:rsid w:val="00F51691"/>
    <w:rsid w:val="00F5191E"/>
    <w:rsid w:val="00F51E58"/>
    <w:rsid w:val="00F521A7"/>
    <w:rsid w:val="00F52ED5"/>
    <w:rsid w:val="00F55AE9"/>
    <w:rsid w:val="00F57621"/>
    <w:rsid w:val="00F6038E"/>
    <w:rsid w:val="00F6161E"/>
    <w:rsid w:val="00F634F4"/>
    <w:rsid w:val="00F63EF4"/>
    <w:rsid w:val="00F666CF"/>
    <w:rsid w:val="00F674CA"/>
    <w:rsid w:val="00F67596"/>
    <w:rsid w:val="00F6785A"/>
    <w:rsid w:val="00F67DCD"/>
    <w:rsid w:val="00F7099A"/>
    <w:rsid w:val="00F73C4F"/>
    <w:rsid w:val="00F74FD0"/>
    <w:rsid w:val="00F76881"/>
    <w:rsid w:val="00F77CC8"/>
    <w:rsid w:val="00F80C56"/>
    <w:rsid w:val="00F80C88"/>
    <w:rsid w:val="00F82708"/>
    <w:rsid w:val="00F841D2"/>
    <w:rsid w:val="00F84F06"/>
    <w:rsid w:val="00F8511A"/>
    <w:rsid w:val="00F864AB"/>
    <w:rsid w:val="00F90B7B"/>
    <w:rsid w:val="00F915F2"/>
    <w:rsid w:val="00F920DE"/>
    <w:rsid w:val="00F92F77"/>
    <w:rsid w:val="00F94977"/>
    <w:rsid w:val="00F94BB3"/>
    <w:rsid w:val="00F9726C"/>
    <w:rsid w:val="00F974F1"/>
    <w:rsid w:val="00FA1319"/>
    <w:rsid w:val="00FA46FA"/>
    <w:rsid w:val="00FA625C"/>
    <w:rsid w:val="00FB063E"/>
    <w:rsid w:val="00FB1C3B"/>
    <w:rsid w:val="00FB47D8"/>
    <w:rsid w:val="00FB5127"/>
    <w:rsid w:val="00FB5167"/>
    <w:rsid w:val="00FB622A"/>
    <w:rsid w:val="00FB6B53"/>
    <w:rsid w:val="00FB7559"/>
    <w:rsid w:val="00FB772C"/>
    <w:rsid w:val="00FC08B7"/>
    <w:rsid w:val="00FC0A88"/>
    <w:rsid w:val="00FC0FC2"/>
    <w:rsid w:val="00FC18A4"/>
    <w:rsid w:val="00FC4CE0"/>
    <w:rsid w:val="00FC6D66"/>
    <w:rsid w:val="00FC7D9D"/>
    <w:rsid w:val="00FC7F17"/>
    <w:rsid w:val="00FD3155"/>
    <w:rsid w:val="00FD3EB5"/>
    <w:rsid w:val="00FD49D9"/>
    <w:rsid w:val="00FD7603"/>
    <w:rsid w:val="00FE0AF5"/>
    <w:rsid w:val="00FE2AAA"/>
    <w:rsid w:val="00FE43F3"/>
    <w:rsid w:val="00FE5905"/>
    <w:rsid w:val="00FE7B84"/>
    <w:rsid w:val="00FF07CC"/>
    <w:rsid w:val="00FF0973"/>
    <w:rsid w:val="00FF2CBE"/>
    <w:rsid w:val="00FF3847"/>
    <w:rsid w:val="00FF3C7C"/>
    <w:rsid w:val="00FF7C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page;mso-position-vertical:center;mso-position-vertical-relative:top-margin-area;v-text-anchor:middle" fillcolor="none [2405]" stroke="f" strokecolor="none [3212]">
      <v:fill color="none [2405]"/>
      <v:stroke color="none [3212]" weight="1.5pt" on="f"/>
    </o:shapedefaults>
    <o:shapelayout v:ext="edit">
      <o:idmap v:ext="edit" data="1"/>
    </o:shapelayout>
  </w:shapeDefaults>
  <w:decimalSymbol w:val=","/>
  <w:listSeparator w:val=";"/>
  <w14:docId w14:val="21A7AE27"/>
  <w15:docId w15:val="{929CCFDB-C504-4E94-B36E-56B2FC490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963EE"/>
    <w:pPr>
      <w:spacing w:after="0" w:line="240" w:lineRule="auto"/>
    </w:pPr>
    <w:rPr>
      <w:rFonts w:ascii="Times New Roman" w:eastAsia="Times New Roman" w:hAnsi="Times New Roman" w:cs="Times New Roman"/>
      <w:sz w:val="24"/>
      <w:szCs w:val="24"/>
    </w:rPr>
  </w:style>
  <w:style w:type="paragraph" w:styleId="Titolo2">
    <w:name w:val="heading 2"/>
    <w:basedOn w:val="Normale"/>
    <w:next w:val="Normale"/>
    <w:link w:val="Titolo2Carattere"/>
    <w:autoRedefine/>
    <w:uiPriority w:val="9"/>
    <w:unhideWhenUsed/>
    <w:qFormat/>
    <w:rsid w:val="00A10699"/>
    <w:pPr>
      <w:keepNext/>
      <w:spacing w:before="360" w:after="120"/>
      <w:jc w:val="both"/>
      <w:outlineLvl w:val="1"/>
    </w:pPr>
    <w:rPr>
      <w:rFonts w:asciiTheme="majorHAnsi" w:eastAsiaTheme="majorEastAsia" w:hAnsiTheme="majorHAnsi" w:cstheme="majorBidi"/>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1709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1709A"/>
    <w:rPr>
      <w:rFonts w:ascii="Tahoma" w:hAnsi="Tahoma" w:cs="Tahoma"/>
      <w:sz w:val="16"/>
      <w:szCs w:val="16"/>
    </w:rPr>
  </w:style>
  <w:style w:type="paragraph" w:styleId="Intestazione">
    <w:name w:val="header"/>
    <w:basedOn w:val="Normale"/>
    <w:link w:val="IntestazioneCarattere"/>
    <w:uiPriority w:val="99"/>
    <w:unhideWhenUsed/>
    <w:rsid w:val="00E34D6A"/>
    <w:pPr>
      <w:tabs>
        <w:tab w:val="center" w:pos="4819"/>
        <w:tab w:val="right" w:pos="9638"/>
      </w:tabs>
    </w:pPr>
  </w:style>
  <w:style w:type="character" w:customStyle="1" w:styleId="IntestazioneCarattere">
    <w:name w:val="Intestazione Carattere"/>
    <w:basedOn w:val="Carpredefinitoparagrafo"/>
    <w:link w:val="Intestazione"/>
    <w:uiPriority w:val="99"/>
    <w:rsid w:val="00E34D6A"/>
  </w:style>
  <w:style w:type="paragraph" w:styleId="Pidipagina">
    <w:name w:val="footer"/>
    <w:basedOn w:val="Normale"/>
    <w:link w:val="PidipaginaCarattere"/>
    <w:uiPriority w:val="99"/>
    <w:unhideWhenUsed/>
    <w:rsid w:val="00E34D6A"/>
    <w:pPr>
      <w:tabs>
        <w:tab w:val="center" w:pos="4819"/>
        <w:tab w:val="right" w:pos="9638"/>
      </w:tabs>
    </w:pPr>
  </w:style>
  <w:style w:type="character" w:customStyle="1" w:styleId="PidipaginaCarattere">
    <w:name w:val="Piè di pagina Carattere"/>
    <w:basedOn w:val="Carpredefinitoparagrafo"/>
    <w:link w:val="Pidipagina"/>
    <w:uiPriority w:val="99"/>
    <w:rsid w:val="00E34D6A"/>
  </w:style>
  <w:style w:type="paragraph" w:customStyle="1" w:styleId="Sottotitolograficoetabella">
    <w:name w:val="Sottotitolo grafico e tabella"/>
    <w:basedOn w:val="Normale"/>
    <w:qFormat/>
    <w:rsid w:val="00104170"/>
    <w:pPr>
      <w:widowControl w:val="0"/>
      <w:jc w:val="center"/>
    </w:pPr>
    <w:rPr>
      <w:rFonts w:ascii="Calibri" w:hAnsi="Calibri"/>
      <w:i/>
      <w:sz w:val="20"/>
      <w:szCs w:val="20"/>
    </w:rPr>
  </w:style>
  <w:style w:type="paragraph" w:customStyle="1" w:styleId="Titolograficoetabella">
    <w:name w:val="Titolo grafico e tabella"/>
    <w:basedOn w:val="Normale"/>
    <w:qFormat/>
    <w:rsid w:val="00104170"/>
    <w:pPr>
      <w:spacing w:before="360"/>
      <w:jc w:val="center"/>
    </w:pPr>
    <w:rPr>
      <w:rFonts w:ascii="Calibri" w:hAnsi="Calibri"/>
      <w:b/>
      <w:sz w:val="20"/>
    </w:rPr>
  </w:style>
  <w:style w:type="paragraph" w:customStyle="1" w:styleId="Sottitolograficoetabella">
    <w:name w:val="Sottitolo grafico e tabella"/>
    <w:basedOn w:val="Normale"/>
    <w:qFormat/>
    <w:rsid w:val="00104170"/>
    <w:pPr>
      <w:ind w:left="1134" w:right="991"/>
      <w:jc w:val="center"/>
    </w:pPr>
    <w:rPr>
      <w:rFonts w:ascii="Calibri" w:hAnsi="Calibri"/>
      <w:i/>
      <w:sz w:val="20"/>
      <w:szCs w:val="20"/>
    </w:rPr>
  </w:style>
  <w:style w:type="paragraph" w:customStyle="1" w:styleId="didascalia">
    <w:name w:val="didascalia"/>
    <w:basedOn w:val="Normale"/>
    <w:link w:val="didascaliaCarattere"/>
    <w:qFormat/>
    <w:rsid w:val="00104170"/>
    <w:pPr>
      <w:widowControl w:val="0"/>
      <w:spacing w:after="360"/>
      <w:jc w:val="both"/>
    </w:pPr>
    <w:rPr>
      <w:rFonts w:ascii="Calibri" w:hAnsi="Calibri" w:cs="Arial"/>
      <w:i/>
      <w:iCs/>
      <w:sz w:val="18"/>
      <w:szCs w:val="18"/>
    </w:rPr>
  </w:style>
  <w:style w:type="character" w:customStyle="1" w:styleId="didascaliaCarattere">
    <w:name w:val="didascalia Carattere"/>
    <w:link w:val="didascalia"/>
    <w:rsid w:val="00104170"/>
    <w:rPr>
      <w:rFonts w:ascii="Calibri" w:eastAsia="Times New Roman" w:hAnsi="Calibri" w:cs="Arial"/>
      <w:i/>
      <w:iCs/>
      <w:sz w:val="18"/>
      <w:szCs w:val="18"/>
      <w:lang w:eastAsia="it-IT"/>
    </w:rPr>
  </w:style>
  <w:style w:type="paragraph" w:styleId="Corpotesto">
    <w:name w:val="Body Text"/>
    <w:basedOn w:val="Normale"/>
    <w:link w:val="CorpotestoCarattere"/>
    <w:uiPriority w:val="99"/>
    <w:semiHidden/>
    <w:unhideWhenUsed/>
    <w:rsid w:val="00104170"/>
    <w:pPr>
      <w:spacing w:after="120"/>
    </w:pPr>
  </w:style>
  <w:style w:type="character" w:customStyle="1" w:styleId="CorpotestoCarattere">
    <w:name w:val="Corpo testo Carattere"/>
    <w:basedOn w:val="Carpredefinitoparagrafo"/>
    <w:link w:val="Corpotesto"/>
    <w:uiPriority w:val="99"/>
    <w:semiHidden/>
    <w:rsid w:val="00104170"/>
  </w:style>
  <w:style w:type="paragraph" w:styleId="Testonotaapidipagina">
    <w:name w:val="footnote text"/>
    <w:aliases w:val="Footnote,Footnote1,Footnote2,Footnote3,Footnote4,Footnote5,Footnote6,Footnote7,Footnote8,Footnote9,Footnote10,Footnote11,Footnote21,Footnote31,Footnote41,Footnote51,Footnote61,Footnote71,Footnote81,Footnote91,Footnote12,stile"/>
    <w:basedOn w:val="Normale"/>
    <w:link w:val="TestonotaapidipaginaCarattere"/>
    <w:uiPriority w:val="99"/>
    <w:unhideWhenUsed/>
    <w:qFormat/>
    <w:rsid w:val="0061485F"/>
    <w:rPr>
      <w:sz w:val="20"/>
      <w:szCs w:val="20"/>
    </w:rPr>
  </w:style>
  <w:style w:type="character" w:customStyle="1" w:styleId="TestonotaapidipaginaCarattere">
    <w:name w:val="Testo nota a piè di pagina Carattere"/>
    <w:aliases w:val="Footnote Carattere,Footnote1 Carattere,Footnote2 Carattere,Footnote3 Carattere,Footnote4 Carattere,Footnote5 Carattere,Footnote6 Carattere,Footnote7 Carattere,Footnote8 Carattere,Footnote9 Carattere,stile Carattere"/>
    <w:basedOn w:val="Carpredefinitoparagrafo"/>
    <w:link w:val="Testonotaapidipagina"/>
    <w:uiPriority w:val="99"/>
    <w:rsid w:val="0061485F"/>
    <w:rPr>
      <w:sz w:val="20"/>
      <w:szCs w:val="20"/>
    </w:rPr>
  </w:style>
  <w:style w:type="character" w:styleId="Rimandonotaapidipagina">
    <w:name w:val="footnote reference"/>
    <w:aliases w:val="nota a piè di pagina,Footnote number"/>
    <w:basedOn w:val="Carpredefinitoparagrafo"/>
    <w:uiPriority w:val="99"/>
    <w:unhideWhenUsed/>
    <w:rsid w:val="0061485F"/>
    <w:rPr>
      <w:vertAlign w:val="superscript"/>
    </w:rPr>
  </w:style>
  <w:style w:type="paragraph" w:styleId="Sottotitolo">
    <w:name w:val="Subtitle"/>
    <w:basedOn w:val="Normale"/>
    <w:link w:val="SottotitoloCarattere"/>
    <w:uiPriority w:val="11"/>
    <w:qFormat/>
    <w:rsid w:val="00E40C87"/>
    <w:pPr>
      <w:spacing w:after="480"/>
      <w:jc w:val="center"/>
    </w:pPr>
    <w:rPr>
      <w:rFonts w:ascii="Palatino Linotype" w:eastAsia="Palatino Linotype" w:hAnsi="Palatino Linotype"/>
      <w:color w:val="000000"/>
      <w:sz w:val="28"/>
      <w:szCs w:val="28"/>
    </w:rPr>
  </w:style>
  <w:style w:type="character" w:customStyle="1" w:styleId="SottotitoloCarattere">
    <w:name w:val="Sottotitolo Carattere"/>
    <w:basedOn w:val="Carpredefinitoparagrafo"/>
    <w:link w:val="Sottotitolo"/>
    <w:uiPriority w:val="11"/>
    <w:rsid w:val="00E40C87"/>
    <w:rPr>
      <w:rFonts w:ascii="Palatino Linotype" w:eastAsia="Palatino Linotype" w:hAnsi="Palatino Linotype" w:cs="Times New Roman"/>
      <w:color w:val="000000"/>
      <w:sz w:val="28"/>
      <w:szCs w:val="28"/>
      <w:lang w:eastAsia="it-IT"/>
    </w:rPr>
  </w:style>
  <w:style w:type="paragraph" w:styleId="Didascalia0">
    <w:name w:val="caption"/>
    <w:basedOn w:val="Normale"/>
    <w:next w:val="Normale"/>
    <w:uiPriority w:val="35"/>
    <w:unhideWhenUsed/>
    <w:qFormat/>
    <w:rsid w:val="00E40C87"/>
    <w:pPr>
      <w:jc w:val="both"/>
    </w:pPr>
    <w:rPr>
      <w:rFonts w:ascii="Century Gothic" w:eastAsia="Palatino Linotype" w:hAnsi="Century Gothic"/>
      <w:bCs/>
      <w:smallCaps/>
      <w:color w:val="1E5E9F"/>
      <w:spacing w:val="10"/>
      <w:sz w:val="18"/>
      <w:szCs w:val="18"/>
    </w:rPr>
  </w:style>
  <w:style w:type="paragraph" w:styleId="Paragrafoelenco">
    <w:name w:val="List Paragraph"/>
    <w:basedOn w:val="Normale"/>
    <w:uiPriority w:val="34"/>
    <w:qFormat/>
    <w:rsid w:val="00E40C87"/>
    <w:pPr>
      <w:ind w:left="720"/>
      <w:contextualSpacing/>
    </w:pPr>
    <w:rPr>
      <w:rFonts w:ascii="Palatino Linotype" w:eastAsia="Palatino Linotype" w:hAnsi="Palatino Linotype"/>
    </w:rPr>
  </w:style>
  <w:style w:type="character" w:customStyle="1" w:styleId="Titolo2Carattere">
    <w:name w:val="Titolo 2 Carattere"/>
    <w:basedOn w:val="Carpredefinitoparagrafo"/>
    <w:link w:val="Titolo2"/>
    <w:uiPriority w:val="9"/>
    <w:rsid w:val="00A10699"/>
    <w:rPr>
      <w:rFonts w:asciiTheme="majorHAnsi" w:eastAsiaTheme="majorEastAsia" w:hAnsiTheme="majorHAnsi" w:cstheme="majorBidi"/>
      <w:b/>
      <w:bCs/>
      <w:i/>
      <w:iCs/>
      <w:sz w:val="28"/>
      <w:szCs w:val="28"/>
      <w:lang w:eastAsia="it-IT"/>
    </w:rPr>
  </w:style>
  <w:style w:type="character" w:customStyle="1" w:styleId="apple-converted-space">
    <w:name w:val="apple-converted-space"/>
    <w:basedOn w:val="Carpredefinitoparagrafo"/>
    <w:rsid w:val="00EB3E4B"/>
  </w:style>
  <w:style w:type="character" w:styleId="Collegamentoipertestuale">
    <w:name w:val="Hyperlink"/>
    <w:basedOn w:val="Carpredefinitoparagrafo"/>
    <w:uiPriority w:val="99"/>
    <w:unhideWhenUsed/>
    <w:rsid w:val="00EB3E4B"/>
    <w:rPr>
      <w:color w:val="0000FF"/>
      <w:u w:val="single"/>
    </w:rPr>
  </w:style>
  <w:style w:type="character" w:styleId="Collegamentovisitato">
    <w:name w:val="FollowedHyperlink"/>
    <w:basedOn w:val="Carpredefinitoparagrafo"/>
    <w:uiPriority w:val="99"/>
    <w:semiHidden/>
    <w:unhideWhenUsed/>
    <w:rsid w:val="006057A3"/>
    <w:rPr>
      <w:color w:val="800080" w:themeColor="followedHyperlink"/>
      <w:u w:val="single"/>
    </w:rPr>
  </w:style>
  <w:style w:type="character" w:customStyle="1" w:styleId="normaltextrun">
    <w:name w:val="normaltextrun"/>
    <w:basedOn w:val="Carpredefinitoparagrafo"/>
    <w:rsid w:val="002D3CCC"/>
  </w:style>
  <w:style w:type="character" w:customStyle="1" w:styleId="eop">
    <w:name w:val="eop"/>
    <w:basedOn w:val="Carpredefinitoparagrafo"/>
    <w:rsid w:val="002D3CCC"/>
  </w:style>
  <w:style w:type="table" w:styleId="Grigliatabella">
    <w:name w:val="Table Grid"/>
    <w:basedOn w:val="Tabellanormale"/>
    <w:uiPriority w:val="59"/>
    <w:rsid w:val="00144D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D1230B"/>
    <w:pPr>
      <w:spacing w:before="100" w:beforeAutospacing="1" w:after="100" w:afterAutospacing="1"/>
    </w:pPr>
  </w:style>
  <w:style w:type="paragraph" w:customStyle="1" w:styleId="Default">
    <w:name w:val="Default"/>
    <w:rsid w:val="005B2D8A"/>
    <w:pPr>
      <w:autoSpaceDE w:val="0"/>
      <w:autoSpaceDN w:val="0"/>
      <w:adjustRightInd w:val="0"/>
      <w:spacing w:after="0" w:line="240" w:lineRule="auto"/>
    </w:pPr>
    <w:rPr>
      <w:rFonts w:ascii="Calibri" w:hAnsi="Calibri" w:cs="Calibri"/>
      <w:color w:val="000000"/>
      <w:sz w:val="24"/>
      <w:szCs w:val="24"/>
    </w:rPr>
  </w:style>
  <w:style w:type="paragraph" w:customStyle="1" w:styleId="list-inline-item">
    <w:name w:val="list-inline-item"/>
    <w:basedOn w:val="Normale"/>
    <w:rsid w:val="001941FF"/>
    <w:pPr>
      <w:spacing w:before="100" w:beforeAutospacing="1" w:after="100" w:afterAutospacing="1"/>
    </w:pPr>
  </w:style>
  <w:style w:type="character" w:styleId="Enfasigrassetto">
    <w:name w:val="Strong"/>
    <w:basedOn w:val="Carpredefinitoparagrafo"/>
    <w:uiPriority w:val="22"/>
    <w:qFormat/>
    <w:rsid w:val="001941FF"/>
    <w:rPr>
      <w:b/>
      <w:bCs/>
    </w:rPr>
  </w:style>
  <w:style w:type="paragraph" w:styleId="Revisione">
    <w:name w:val="Revision"/>
    <w:hidden/>
    <w:uiPriority w:val="99"/>
    <w:semiHidden/>
    <w:rsid w:val="00314E9C"/>
    <w:pPr>
      <w:spacing w:after="0" w:line="240" w:lineRule="auto"/>
    </w:pPr>
    <w:rPr>
      <w:rFonts w:ascii="Times New Roman" w:eastAsia="Times New Roman" w:hAnsi="Times New Roman" w:cs="Times New Roman"/>
      <w:sz w:val="24"/>
      <w:szCs w:val="24"/>
    </w:rPr>
  </w:style>
  <w:style w:type="table" w:styleId="Tabellagriglia5scura-colore1">
    <w:name w:val="Grid Table 5 Dark Accent 1"/>
    <w:basedOn w:val="Tabellanormale"/>
    <w:uiPriority w:val="50"/>
    <w:rsid w:val="001C603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44175">
      <w:bodyDiv w:val="1"/>
      <w:marLeft w:val="0"/>
      <w:marRight w:val="0"/>
      <w:marTop w:val="0"/>
      <w:marBottom w:val="0"/>
      <w:divBdr>
        <w:top w:val="none" w:sz="0" w:space="0" w:color="auto"/>
        <w:left w:val="none" w:sz="0" w:space="0" w:color="auto"/>
        <w:bottom w:val="none" w:sz="0" w:space="0" w:color="auto"/>
        <w:right w:val="none" w:sz="0" w:space="0" w:color="auto"/>
      </w:divBdr>
    </w:div>
    <w:div w:id="44303834">
      <w:bodyDiv w:val="1"/>
      <w:marLeft w:val="0"/>
      <w:marRight w:val="0"/>
      <w:marTop w:val="0"/>
      <w:marBottom w:val="0"/>
      <w:divBdr>
        <w:top w:val="none" w:sz="0" w:space="0" w:color="auto"/>
        <w:left w:val="none" w:sz="0" w:space="0" w:color="auto"/>
        <w:bottom w:val="none" w:sz="0" w:space="0" w:color="auto"/>
        <w:right w:val="none" w:sz="0" w:space="0" w:color="auto"/>
      </w:divBdr>
    </w:div>
    <w:div w:id="73288814">
      <w:bodyDiv w:val="1"/>
      <w:marLeft w:val="0"/>
      <w:marRight w:val="0"/>
      <w:marTop w:val="0"/>
      <w:marBottom w:val="0"/>
      <w:divBdr>
        <w:top w:val="none" w:sz="0" w:space="0" w:color="auto"/>
        <w:left w:val="none" w:sz="0" w:space="0" w:color="auto"/>
        <w:bottom w:val="none" w:sz="0" w:space="0" w:color="auto"/>
        <w:right w:val="none" w:sz="0" w:space="0" w:color="auto"/>
      </w:divBdr>
    </w:div>
    <w:div w:id="113640765">
      <w:bodyDiv w:val="1"/>
      <w:marLeft w:val="0"/>
      <w:marRight w:val="0"/>
      <w:marTop w:val="0"/>
      <w:marBottom w:val="0"/>
      <w:divBdr>
        <w:top w:val="none" w:sz="0" w:space="0" w:color="auto"/>
        <w:left w:val="none" w:sz="0" w:space="0" w:color="auto"/>
        <w:bottom w:val="none" w:sz="0" w:space="0" w:color="auto"/>
        <w:right w:val="none" w:sz="0" w:space="0" w:color="auto"/>
      </w:divBdr>
    </w:div>
    <w:div w:id="138813232">
      <w:bodyDiv w:val="1"/>
      <w:marLeft w:val="0"/>
      <w:marRight w:val="0"/>
      <w:marTop w:val="0"/>
      <w:marBottom w:val="0"/>
      <w:divBdr>
        <w:top w:val="none" w:sz="0" w:space="0" w:color="auto"/>
        <w:left w:val="none" w:sz="0" w:space="0" w:color="auto"/>
        <w:bottom w:val="none" w:sz="0" w:space="0" w:color="auto"/>
        <w:right w:val="none" w:sz="0" w:space="0" w:color="auto"/>
      </w:divBdr>
    </w:div>
    <w:div w:id="167915338">
      <w:bodyDiv w:val="1"/>
      <w:marLeft w:val="0"/>
      <w:marRight w:val="0"/>
      <w:marTop w:val="0"/>
      <w:marBottom w:val="0"/>
      <w:divBdr>
        <w:top w:val="none" w:sz="0" w:space="0" w:color="auto"/>
        <w:left w:val="none" w:sz="0" w:space="0" w:color="auto"/>
        <w:bottom w:val="none" w:sz="0" w:space="0" w:color="auto"/>
        <w:right w:val="none" w:sz="0" w:space="0" w:color="auto"/>
      </w:divBdr>
    </w:div>
    <w:div w:id="177234208">
      <w:bodyDiv w:val="1"/>
      <w:marLeft w:val="0"/>
      <w:marRight w:val="0"/>
      <w:marTop w:val="0"/>
      <w:marBottom w:val="0"/>
      <w:divBdr>
        <w:top w:val="none" w:sz="0" w:space="0" w:color="auto"/>
        <w:left w:val="none" w:sz="0" w:space="0" w:color="auto"/>
        <w:bottom w:val="none" w:sz="0" w:space="0" w:color="auto"/>
        <w:right w:val="none" w:sz="0" w:space="0" w:color="auto"/>
      </w:divBdr>
    </w:div>
    <w:div w:id="192160823">
      <w:bodyDiv w:val="1"/>
      <w:marLeft w:val="0"/>
      <w:marRight w:val="0"/>
      <w:marTop w:val="0"/>
      <w:marBottom w:val="0"/>
      <w:divBdr>
        <w:top w:val="none" w:sz="0" w:space="0" w:color="auto"/>
        <w:left w:val="none" w:sz="0" w:space="0" w:color="auto"/>
        <w:bottom w:val="none" w:sz="0" w:space="0" w:color="auto"/>
        <w:right w:val="none" w:sz="0" w:space="0" w:color="auto"/>
      </w:divBdr>
    </w:div>
    <w:div w:id="230234628">
      <w:bodyDiv w:val="1"/>
      <w:marLeft w:val="0"/>
      <w:marRight w:val="0"/>
      <w:marTop w:val="0"/>
      <w:marBottom w:val="0"/>
      <w:divBdr>
        <w:top w:val="none" w:sz="0" w:space="0" w:color="auto"/>
        <w:left w:val="none" w:sz="0" w:space="0" w:color="auto"/>
        <w:bottom w:val="none" w:sz="0" w:space="0" w:color="auto"/>
        <w:right w:val="none" w:sz="0" w:space="0" w:color="auto"/>
      </w:divBdr>
    </w:div>
    <w:div w:id="267273889">
      <w:bodyDiv w:val="1"/>
      <w:marLeft w:val="0"/>
      <w:marRight w:val="0"/>
      <w:marTop w:val="0"/>
      <w:marBottom w:val="0"/>
      <w:divBdr>
        <w:top w:val="none" w:sz="0" w:space="0" w:color="auto"/>
        <w:left w:val="none" w:sz="0" w:space="0" w:color="auto"/>
        <w:bottom w:val="none" w:sz="0" w:space="0" w:color="auto"/>
        <w:right w:val="none" w:sz="0" w:space="0" w:color="auto"/>
      </w:divBdr>
      <w:divsChild>
        <w:div w:id="129641819">
          <w:marLeft w:val="0"/>
          <w:marRight w:val="0"/>
          <w:marTop w:val="0"/>
          <w:marBottom w:val="0"/>
          <w:divBdr>
            <w:top w:val="none" w:sz="0" w:space="0" w:color="auto"/>
            <w:left w:val="none" w:sz="0" w:space="0" w:color="auto"/>
            <w:bottom w:val="none" w:sz="0" w:space="0" w:color="auto"/>
            <w:right w:val="none" w:sz="0" w:space="0" w:color="auto"/>
          </w:divBdr>
        </w:div>
        <w:div w:id="22756693">
          <w:marLeft w:val="0"/>
          <w:marRight w:val="0"/>
          <w:marTop w:val="0"/>
          <w:marBottom w:val="0"/>
          <w:divBdr>
            <w:top w:val="none" w:sz="0" w:space="0" w:color="auto"/>
            <w:left w:val="none" w:sz="0" w:space="0" w:color="auto"/>
            <w:bottom w:val="none" w:sz="0" w:space="0" w:color="auto"/>
            <w:right w:val="none" w:sz="0" w:space="0" w:color="auto"/>
          </w:divBdr>
        </w:div>
      </w:divsChild>
    </w:div>
    <w:div w:id="287664636">
      <w:bodyDiv w:val="1"/>
      <w:marLeft w:val="0"/>
      <w:marRight w:val="0"/>
      <w:marTop w:val="0"/>
      <w:marBottom w:val="0"/>
      <w:divBdr>
        <w:top w:val="none" w:sz="0" w:space="0" w:color="auto"/>
        <w:left w:val="none" w:sz="0" w:space="0" w:color="auto"/>
        <w:bottom w:val="none" w:sz="0" w:space="0" w:color="auto"/>
        <w:right w:val="none" w:sz="0" w:space="0" w:color="auto"/>
      </w:divBdr>
    </w:div>
    <w:div w:id="296642547">
      <w:bodyDiv w:val="1"/>
      <w:marLeft w:val="0"/>
      <w:marRight w:val="0"/>
      <w:marTop w:val="0"/>
      <w:marBottom w:val="0"/>
      <w:divBdr>
        <w:top w:val="none" w:sz="0" w:space="0" w:color="auto"/>
        <w:left w:val="none" w:sz="0" w:space="0" w:color="auto"/>
        <w:bottom w:val="none" w:sz="0" w:space="0" w:color="auto"/>
        <w:right w:val="none" w:sz="0" w:space="0" w:color="auto"/>
      </w:divBdr>
    </w:div>
    <w:div w:id="297608677">
      <w:bodyDiv w:val="1"/>
      <w:marLeft w:val="0"/>
      <w:marRight w:val="0"/>
      <w:marTop w:val="0"/>
      <w:marBottom w:val="0"/>
      <w:divBdr>
        <w:top w:val="none" w:sz="0" w:space="0" w:color="auto"/>
        <w:left w:val="none" w:sz="0" w:space="0" w:color="auto"/>
        <w:bottom w:val="none" w:sz="0" w:space="0" w:color="auto"/>
        <w:right w:val="none" w:sz="0" w:space="0" w:color="auto"/>
      </w:divBdr>
    </w:div>
    <w:div w:id="298612133">
      <w:bodyDiv w:val="1"/>
      <w:marLeft w:val="0"/>
      <w:marRight w:val="0"/>
      <w:marTop w:val="0"/>
      <w:marBottom w:val="0"/>
      <w:divBdr>
        <w:top w:val="none" w:sz="0" w:space="0" w:color="auto"/>
        <w:left w:val="none" w:sz="0" w:space="0" w:color="auto"/>
        <w:bottom w:val="none" w:sz="0" w:space="0" w:color="auto"/>
        <w:right w:val="none" w:sz="0" w:space="0" w:color="auto"/>
      </w:divBdr>
    </w:div>
    <w:div w:id="326985881">
      <w:bodyDiv w:val="1"/>
      <w:marLeft w:val="0"/>
      <w:marRight w:val="0"/>
      <w:marTop w:val="0"/>
      <w:marBottom w:val="0"/>
      <w:divBdr>
        <w:top w:val="none" w:sz="0" w:space="0" w:color="auto"/>
        <w:left w:val="none" w:sz="0" w:space="0" w:color="auto"/>
        <w:bottom w:val="none" w:sz="0" w:space="0" w:color="auto"/>
        <w:right w:val="none" w:sz="0" w:space="0" w:color="auto"/>
      </w:divBdr>
    </w:div>
    <w:div w:id="329136577">
      <w:bodyDiv w:val="1"/>
      <w:marLeft w:val="0"/>
      <w:marRight w:val="0"/>
      <w:marTop w:val="0"/>
      <w:marBottom w:val="0"/>
      <w:divBdr>
        <w:top w:val="none" w:sz="0" w:space="0" w:color="auto"/>
        <w:left w:val="none" w:sz="0" w:space="0" w:color="auto"/>
        <w:bottom w:val="none" w:sz="0" w:space="0" w:color="auto"/>
        <w:right w:val="none" w:sz="0" w:space="0" w:color="auto"/>
      </w:divBdr>
    </w:div>
    <w:div w:id="368536664">
      <w:bodyDiv w:val="1"/>
      <w:marLeft w:val="0"/>
      <w:marRight w:val="0"/>
      <w:marTop w:val="0"/>
      <w:marBottom w:val="0"/>
      <w:divBdr>
        <w:top w:val="none" w:sz="0" w:space="0" w:color="auto"/>
        <w:left w:val="none" w:sz="0" w:space="0" w:color="auto"/>
        <w:bottom w:val="none" w:sz="0" w:space="0" w:color="auto"/>
        <w:right w:val="none" w:sz="0" w:space="0" w:color="auto"/>
      </w:divBdr>
    </w:div>
    <w:div w:id="381905704">
      <w:bodyDiv w:val="1"/>
      <w:marLeft w:val="0"/>
      <w:marRight w:val="0"/>
      <w:marTop w:val="0"/>
      <w:marBottom w:val="0"/>
      <w:divBdr>
        <w:top w:val="none" w:sz="0" w:space="0" w:color="auto"/>
        <w:left w:val="none" w:sz="0" w:space="0" w:color="auto"/>
        <w:bottom w:val="none" w:sz="0" w:space="0" w:color="auto"/>
        <w:right w:val="none" w:sz="0" w:space="0" w:color="auto"/>
      </w:divBdr>
    </w:div>
    <w:div w:id="394470531">
      <w:bodyDiv w:val="1"/>
      <w:marLeft w:val="0"/>
      <w:marRight w:val="0"/>
      <w:marTop w:val="0"/>
      <w:marBottom w:val="0"/>
      <w:divBdr>
        <w:top w:val="none" w:sz="0" w:space="0" w:color="auto"/>
        <w:left w:val="none" w:sz="0" w:space="0" w:color="auto"/>
        <w:bottom w:val="none" w:sz="0" w:space="0" w:color="auto"/>
        <w:right w:val="none" w:sz="0" w:space="0" w:color="auto"/>
      </w:divBdr>
    </w:div>
    <w:div w:id="395277801">
      <w:bodyDiv w:val="1"/>
      <w:marLeft w:val="0"/>
      <w:marRight w:val="0"/>
      <w:marTop w:val="0"/>
      <w:marBottom w:val="0"/>
      <w:divBdr>
        <w:top w:val="none" w:sz="0" w:space="0" w:color="auto"/>
        <w:left w:val="none" w:sz="0" w:space="0" w:color="auto"/>
        <w:bottom w:val="none" w:sz="0" w:space="0" w:color="auto"/>
        <w:right w:val="none" w:sz="0" w:space="0" w:color="auto"/>
      </w:divBdr>
    </w:div>
    <w:div w:id="397438217">
      <w:bodyDiv w:val="1"/>
      <w:marLeft w:val="0"/>
      <w:marRight w:val="0"/>
      <w:marTop w:val="0"/>
      <w:marBottom w:val="0"/>
      <w:divBdr>
        <w:top w:val="none" w:sz="0" w:space="0" w:color="auto"/>
        <w:left w:val="none" w:sz="0" w:space="0" w:color="auto"/>
        <w:bottom w:val="none" w:sz="0" w:space="0" w:color="auto"/>
        <w:right w:val="none" w:sz="0" w:space="0" w:color="auto"/>
      </w:divBdr>
    </w:div>
    <w:div w:id="406806866">
      <w:bodyDiv w:val="1"/>
      <w:marLeft w:val="0"/>
      <w:marRight w:val="0"/>
      <w:marTop w:val="0"/>
      <w:marBottom w:val="0"/>
      <w:divBdr>
        <w:top w:val="none" w:sz="0" w:space="0" w:color="auto"/>
        <w:left w:val="none" w:sz="0" w:space="0" w:color="auto"/>
        <w:bottom w:val="none" w:sz="0" w:space="0" w:color="auto"/>
        <w:right w:val="none" w:sz="0" w:space="0" w:color="auto"/>
      </w:divBdr>
    </w:div>
    <w:div w:id="421878198">
      <w:bodyDiv w:val="1"/>
      <w:marLeft w:val="0"/>
      <w:marRight w:val="0"/>
      <w:marTop w:val="0"/>
      <w:marBottom w:val="0"/>
      <w:divBdr>
        <w:top w:val="none" w:sz="0" w:space="0" w:color="auto"/>
        <w:left w:val="none" w:sz="0" w:space="0" w:color="auto"/>
        <w:bottom w:val="none" w:sz="0" w:space="0" w:color="auto"/>
        <w:right w:val="none" w:sz="0" w:space="0" w:color="auto"/>
      </w:divBdr>
    </w:div>
    <w:div w:id="436021229">
      <w:bodyDiv w:val="1"/>
      <w:marLeft w:val="0"/>
      <w:marRight w:val="0"/>
      <w:marTop w:val="0"/>
      <w:marBottom w:val="0"/>
      <w:divBdr>
        <w:top w:val="none" w:sz="0" w:space="0" w:color="auto"/>
        <w:left w:val="none" w:sz="0" w:space="0" w:color="auto"/>
        <w:bottom w:val="none" w:sz="0" w:space="0" w:color="auto"/>
        <w:right w:val="none" w:sz="0" w:space="0" w:color="auto"/>
      </w:divBdr>
    </w:div>
    <w:div w:id="443765000">
      <w:bodyDiv w:val="1"/>
      <w:marLeft w:val="0"/>
      <w:marRight w:val="0"/>
      <w:marTop w:val="0"/>
      <w:marBottom w:val="0"/>
      <w:divBdr>
        <w:top w:val="none" w:sz="0" w:space="0" w:color="auto"/>
        <w:left w:val="none" w:sz="0" w:space="0" w:color="auto"/>
        <w:bottom w:val="none" w:sz="0" w:space="0" w:color="auto"/>
        <w:right w:val="none" w:sz="0" w:space="0" w:color="auto"/>
      </w:divBdr>
    </w:div>
    <w:div w:id="473066499">
      <w:bodyDiv w:val="1"/>
      <w:marLeft w:val="0"/>
      <w:marRight w:val="0"/>
      <w:marTop w:val="0"/>
      <w:marBottom w:val="0"/>
      <w:divBdr>
        <w:top w:val="none" w:sz="0" w:space="0" w:color="auto"/>
        <w:left w:val="none" w:sz="0" w:space="0" w:color="auto"/>
        <w:bottom w:val="none" w:sz="0" w:space="0" w:color="auto"/>
        <w:right w:val="none" w:sz="0" w:space="0" w:color="auto"/>
      </w:divBdr>
    </w:div>
    <w:div w:id="535311901">
      <w:bodyDiv w:val="1"/>
      <w:marLeft w:val="0"/>
      <w:marRight w:val="0"/>
      <w:marTop w:val="0"/>
      <w:marBottom w:val="0"/>
      <w:divBdr>
        <w:top w:val="none" w:sz="0" w:space="0" w:color="auto"/>
        <w:left w:val="none" w:sz="0" w:space="0" w:color="auto"/>
        <w:bottom w:val="none" w:sz="0" w:space="0" w:color="auto"/>
        <w:right w:val="none" w:sz="0" w:space="0" w:color="auto"/>
      </w:divBdr>
    </w:div>
    <w:div w:id="542063065">
      <w:bodyDiv w:val="1"/>
      <w:marLeft w:val="0"/>
      <w:marRight w:val="0"/>
      <w:marTop w:val="0"/>
      <w:marBottom w:val="0"/>
      <w:divBdr>
        <w:top w:val="none" w:sz="0" w:space="0" w:color="auto"/>
        <w:left w:val="none" w:sz="0" w:space="0" w:color="auto"/>
        <w:bottom w:val="none" w:sz="0" w:space="0" w:color="auto"/>
        <w:right w:val="none" w:sz="0" w:space="0" w:color="auto"/>
      </w:divBdr>
    </w:div>
    <w:div w:id="552355728">
      <w:bodyDiv w:val="1"/>
      <w:marLeft w:val="0"/>
      <w:marRight w:val="0"/>
      <w:marTop w:val="0"/>
      <w:marBottom w:val="0"/>
      <w:divBdr>
        <w:top w:val="none" w:sz="0" w:space="0" w:color="auto"/>
        <w:left w:val="none" w:sz="0" w:space="0" w:color="auto"/>
        <w:bottom w:val="none" w:sz="0" w:space="0" w:color="auto"/>
        <w:right w:val="none" w:sz="0" w:space="0" w:color="auto"/>
      </w:divBdr>
    </w:div>
    <w:div w:id="563568265">
      <w:bodyDiv w:val="1"/>
      <w:marLeft w:val="0"/>
      <w:marRight w:val="0"/>
      <w:marTop w:val="0"/>
      <w:marBottom w:val="0"/>
      <w:divBdr>
        <w:top w:val="none" w:sz="0" w:space="0" w:color="auto"/>
        <w:left w:val="none" w:sz="0" w:space="0" w:color="auto"/>
        <w:bottom w:val="none" w:sz="0" w:space="0" w:color="auto"/>
        <w:right w:val="none" w:sz="0" w:space="0" w:color="auto"/>
      </w:divBdr>
    </w:div>
    <w:div w:id="586810240">
      <w:bodyDiv w:val="1"/>
      <w:marLeft w:val="0"/>
      <w:marRight w:val="0"/>
      <w:marTop w:val="0"/>
      <w:marBottom w:val="0"/>
      <w:divBdr>
        <w:top w:val="none" w:sz="0" w:space="0" w:color="auto"/>
        <w:left w:val="none" w:sz="0" w:space="0" w:color="auto"/>
        <w:bottom w:val="none" w:sz="0" w:space="0" w:color="auto"/>
        <w:right w:val="none" w:sz="0" w:space="0" w:color="auto"/>
      </w:divBdr>
      <w:divsChild>
        <w:div w:id="342903207">
          <w:marLeft w:val="360"/>
          <w:marRight w:val="0"/>
          <w:marTop w:val="200"/>
          <w:marBottom w:val="150"/>
          <w:divBdr>
            <w:top w:val="none" w:sz="0" w:space="0" w:color="auto"/>
            <w:left w:val="none" w:sz="0" w:space="0" w:color="auto"/>
            <w:bottom w:val="none" w:sz="0" w:space="0" w:color="auto"/>
            <w:right w:val="none" w:sz="0" w:space="0" w:color="auto"/>
          </w:divBdr>
        </w:div>
        <w:div w:id="1516074837">
          <w:marLeft w:val="360"/>
          <w:marRight w:val="0"/>
          <w:marTop w:val="200"/>
          <w:marBottom w:val="150"/>
          <w:divBdr>
            <w:top w:val="none" w:sz="0" w:space="0" w:color="auto"/>
            <w:left w:val="none" w:sz="0" w:space="0" w:color="auto"/>
            <w:bottom w:val="none" w:sz="0" w:space="0" w:color="auto"/>
            <w:right w:val="none" w:sz="0" w:space="0" w:color="auto"/>
          </w:divBdr>
        </w:div>
        <w:div w:id="1749769690">
          <w:marLeft w:val="360"/>
          <w:marRight w:val="0"/>
          <w:marTop w:val="200"/>
          <w:marBottom w:val="150"/>
          <w:divBdr>
            <w:top w:val="none" w:sz="0" w:space="0" w:color="auto"/>
            <w:left w:val="none" w:sz="0" w:space="0" w:color="auto"/>
            <w:bottom w:val="none" w:sz="0" w:space="0" w:color="auto"/>
            <w:right w:val="none" w:sz="0" w:space="0" w:color="auto"/>
          </w:divBdr>
        </w:div>
      </w:divsChild>
    </w:div>
    <w:div w:id="593171778">
      <w:bodyDiv w:val="1"/>
      <w:marLeft w:val="0"/>
      <w:marRight w:val="0"/>
      <w:marTop w:val="0"/>
      <w:marBottom w:val="0"/>
      <w:divBdr>
        <w:top w:val="none" w:sz="0" w:space="0" w:color="auto"/>
        <w:left w:val="none" w:sz="0" w:space="0" w:color="auto"/>
        <w:bottom w:val="none" w:sz="0" w:space="0" w:color="auto"/>
        <w:right w:val="none" w:sz="0" w:space="0" w:color="auto"/>
      </w:divBdr>
    </w:div>
    <w:div w:id="595789760">
      <w:bodyDiv w:val="1"/>
      <w:marLeft w:val="0"/>
      <w:marRight w:val="0"/>
      <w:marTop w:val="0"/>
      <w:marBottom w:val="0"/>
      <w:divBdr>
        <w:top w:val="none" w:sz="0" w:space="0" w:color="auto"/>
        <w:left w:val="none" w:sz="0" w:space="0" w:color="auto"/>
        <w:bottom w:val="none" w:sz="0" w:space="0" w:color="auto"/>
        <w:right w:val="none" w:sz="0" w:space="0" w:color="auto"/>
      </w:divBdr>
    </w:div>
    <w:div w:id="650014983">
      <w:bodyDiv w:val="1"/>
      <w:marLeft w:val="0"/>
      <w:marRight w:val="0"/>
      <w:marTop w:val="0"/>
      <w:marBottom w:val="0"/>
      <w:divBdr>
        <w:top w:val="none" w:sz="0" w:space="0" w:color="auto"/>
        <w:left w:val="none" w:sz="0" w:space="0" w:color="auto"/>
        <w:bottom w:val="none" w:sz="0" w:space="0" w:color="auto"/>
        <w:right w:val="none" w:sz="0" w:space="0" w:color="auto"/>
      </w:divBdr>
    </w:div>
    <w:div w:id="668798090">
      <w:bodyDiv w:val="1"/>
      <w:marLeft w:val="0"/>
      <w:marRight w:val="0"/>
      <w:marTop w:val="0"/>
      <w:marBottom w:val="0"/>
      <w:divBdr>
        <w:top w:val="none" w:sz="0" w:space="0" w:color="auto"/>
        <w:left w:val="none" w:sz="0" w:space="0" w:color="auto"/>
        <w:bottom w:val="none" w:sz="0" w:space="0" w:color="auto"/>
        <w:right w:val="none" w:sz="0" w:space="0" w:color="auto"/>
      </w:divBdr>
    </w:div>
    <w:div w:id="669066553">
      <w:bodyDiv w:val="1"/>
      <w:marLeft w:val="0"/>
      <w:marRight w:val="0"/>
      <w:marTop w:val="0"/>
      <w:marBottom w:val="0"/>
      <w:divBdr>
        <w:top w:val="none" w:sz="0" w:space="0" w:color="auto"/>
        <w:left w:val="none" w:sz="0" w:space="0" w:color="auto"/>
        <w:bottom w:val="none" w:sz="0" w:space="0" w:color="auto"/>
        <w:right w:val="none" w:sz="0" w:space="0" w:color="auto"/>
      </w:divBdr>
    </w:div>
    <w:div w:id="683826059">
      <w:bodyDiv w:val="1"/>
      <w:marLeft w:val="0"/>
      <w:marRight w:val="0"/>
      <w:marTop w:val="0"/>
      <w:marBottom w:val="0"/>
      <w:divBdr>
        <w:top w:val="none" w:sz="0" w:space="0" w:color="auto"/>
        <w:left w:val="none" w:sz="0" w:space="0" w:color="auto"/>
        <w:bottom w:val="none" w:sz="0" w:space="0" w:color="auto"/>
        <w:right w:val="none" w:sz="0" w:space="0" w:color="auto"/>
      </w:divBdr>
    </w:div>
    <w:div w:id="719330165">
      <w:bodyDiv w:val="1"/>
      <w:marLeft w:val="0"/>
      <w:marRight w:val="0"/>
      <w:marTop w:val="0"/>
      <w:marBottom w:val="0"/>
      <w:divBdr>
        <w:top w:val="none" w:sz="0" w:space="0" w:color="auto"/>
        <w:left w:val="none" w:sz="0" w:space="0" w:color="auto"/>
        <w:bottom w:val="none" w:sz="0" w:space="0" w:color="auto"/>
        <w:right w:val="none" w:sz="0" w:space="0" w:color="auto"/>
      </w:divBdr>
    </w:div>
    <w:div w:id="748573490">
      <w:bodyDiv w:val="1"/>
      <w:marLeft w:val="0"/>
      <w:marRight w:val="0"/>
      <w:marTop w:val="0"/>
      <w:marBottom w:val="0"/>
      <w:divBdr>
        <w:top w:val="none" w:sz="0" w:space="0" w:color="auto"/>
        <w:left w:val="none" w:sz="0" w:space="0" w:color="auto"/>
        <w:bottom w:val="none" w:sz="0" w:space="0" w:color="auto"/>
        <w:right w:val="none" w:sz="0" w:space="0" w:color="auto"/>
      </w:divBdr>
    </w:div>
    <w:div w:id="785780005">
      <w:bodyDiv w:val="1"/>
      <w:marLeft w:val="0"/>
      <w:marRight w:val="0"/>
      <w:marTop w:val="0"/>
      <w:marBottom w:val="0"/>
      <w:divBdr>
        <w:top w:val="none" w:sz="0" w:space="0" w:color="auto"/>
        <w:left w:val="none" w:sz="0" w:space="0" w:color="auto"/>
        <w:bottom w:val="none" w:sz="0" w:space="0" w:color="auto"/>
        <w:right w:val="none" w:sz="0" w:space="0" w:color="auto"/>
      </w:divBdr>
    </w:div>
    <w:div w:id="791168217">
      <w:bodyDiv w:val="1"/>
      <w:marLeft w:val="0"/>
      <w:marRight w:val="0"/>
      <w:marTop w:val="0"/>
      <w:marBottom w:val="0"/>
      <w:divBdr>
        <w:top w:val="none" w:sz="0" w:space="0" w:color="auto"/>
        <w:left w:val="none" w:sz="0" w:space="0" w:color="auto"/>
        <w:bottom w:val="none" w:sz="0" w:space="0" w:color="auto"/>
        <w:right w:val="none" w:sz="0" w:space="0" w:color="auto"/>
      </w:divBdr>
      <w:divsChild>
        <w:div w:id="1326592806">
          <w:marLeft w:val="360"/>
          <w:marRight w:val="0"/>
          <w:marTop w:val="200"/>
          <w:marBottom w:val="150"/>
          <w:divBdr>
            <w:top w:val="none" w:sz="0" w:space="0" w:color="auto"/>
            <w:left w:val="none" w:sz="0" w:space="0" w:color="auto"/>
            <w:bottom w:val="none" w:sz="0" w:space="0" w:color="auto"/>
            <w:right w:val="none" w:sz="0" w:space="0" w:color="auto"/>
          </w:divBdr>
        </w:div>
        <w:div w:id="1116561196">
          <w:marLeft w:val="360"/>
          <w:marRight w:val="0"/>
          <w:marTop w:val="200"/>
          <w:marBottom w:val="150"/>
          <w:divBdr>
            <w:top w:val="none" w:sz="0" w:space="0" w:color="auto"/>
            <w:left w:val="none" w:sz="0" w:space="0" w:color="auto"/>
            <w:bottom w:val="none" w:sz="0" w:space="0" w:color="auto"/>
            <w:right w:val="none" w:sz="0" w:space="0" w:color="auto"/>
          </w:divBdr>
        </w:div>
        <w:div w:id="1301113271">
          <w:marLeft w:val="360"/>
          <w:marRight w:val="0"/>
          <w:marTop w:val="200"/>
          <w:marBottom w:val="150"/>
          <w:divBdr>
            <w:top w:val="none" w:sz="0" w:space="0" w:color="auto"/>
            <w:left w:val="none" w:sz="0" w:space="0" w:color="auto"/>
            <w:bottom w:val="none" w:sz="0" w:space="0" w:color="auto"/>
            <w:right w:val="none" w:sz="0" w:space="0" w:color="auto"/>
          </w:divBdr>
        </w:div>
      </w:divsChild>
    </w:div>
    <w:div w:id="803815741">
      <w:bodyDiv w:val="1"/>
      <w:marLeft w:val="0"/>
      <w:marRight w:val="0"/>
      <w:marTop w:val="0"/>
      <w:marBottom w:val="0"/>
      <w:divBdr>
        <w:top w:val="none" w:sz="0" w:space="0" w:color="auto"/>
        <w:left w:val="none" w:sz="0" w:space="0" w:color="auto"/>
        <w:bottom w:val="none" w:sz="0" w:space="0" w:color="auto"/>
        <w:right w:val="none" w:sz="0" w:space="0" w:color="auto"/>
      </w:divBdr>
    </w:div>
    <w:div w:id="807403800">
      <w:bodyDiv w:val="1"/>
      <w:marLeft w:val="0"/>
      <w:marRight w:val="0"/>
      <w:marTop w:val="0"/>
      <w:marBottom w:val="0"/>
      <w:divBdr>
        <w:top w:val="none" w:sz="0" w:space="0" w:color="auto"/>
        <w:left w:val="none" w:sz="0" w:space="0" w:color="auto"/>
        <w:bottom w:val="none" w:sz="0" w:space="0" w:color="auto"/>
        <w:right w:val="none" w:sz="0" w:space="0" w:color="auto"/>
      </w:divBdr>
    </w:div>
    <w:div w:id="807673310">
      <w:bodyDiv w:val="1"/>
      <w:marLeft w:val="0"/>
      <w:marRight w:val="0"/>
      <w:marTop w:val="0"/>
      <w:marBottom w:val="0"/>
      <w:divBdr>
        <w:top w:val="none" w:sz="0" w:space="0" w:color="auto"/>
        <w:left w:val="none" w:sz="0" w:space="0" w:color="auto"/>
        <w:bottom w:val="none" w:sz="0" w:space="0" w:color="auto"/>
        <w:right w:val="none" w:sz="0" w:space="0" w:color="auto"/>
      </w:divBdr>
    </w:div>
    <w:div w:id="808017348">
      <w:bodyDiv w:val="1"/>
      <w:marLeft w:val="0"/>
      <w:marRight w:val="0"/>
      <w:marTop w:val="0"/>
      <w:marBottom w:val="0"/>
      <w:divBdr>
        <w:top w:val="none" w:sz="0" w:space="0" w:color="auto"/>
        <w:left w:val="none" w:sz="0" w:space="0" w:color="auto"/>
        <w:bottom w:val="none" w:sz="0" w:space="0" w:color="auto"/>
        <w:right w:val="none" w:sz="0" w:space="0" w:color="auto"/>
      </w:divBdr>
    </w:div>
    <w:div w:id="834148621">
      <w:bodyDiv w:val="1"/>
      <w:marLeft w:val="0"/>
      <w:marRight w:val="0"/>
      <w:marTop w:val="0"/>
      <w:marBottom w:val="0"/>
      <w:divBdr>
        <w:top w:val="none" w:sz="0" w:space="0" w:color="auto"/>
        <w:left w:val="none" w:sz="0" w:space="0" w:color="auto"/>
        <w:bottom w:val="none" w:sz="0" w:space="0" w:color="auto"/>
        <w:right w:val="none" w:sz="0" w:space="0" w:color="auto"/>
      </w:divBdr>
    </w:div>
    <w:div w:id="842162197">
      <w:bodyDiv w:val="1"/>
      <w:marLeft w:val="0"/>
      <w:marRight w:val="0"/>
      <w:marTop w:val="0"/>
      <w:marBottom w:val="0"/>
      <w:divBdr>
        <w:top w:val="none" w:sz="0" w:space="0" w:color="auto"/>
        <w:left w:val="none" w:sz="0" w:space="0" w:color="auto"/>
        <w:bottom w:val="none" w:sz="0" w:space="0" w:color="auto"/>
        <w:right w:val="none" w:sz="0" w:space="0" w:color="auto"/>
      </w:divBdr>
    </w:div>
    <w:div w:id="855581169">
      <w:bodyDiv w:val="1"/>
      <w:marLeft w:val="0"/>
      <w:marRight w:val="0"/>
      <w:marTop w:val="0"/>
      <w:marBottom w:val="0"/>
      <w:divBdr>
        <w:top w:val="none" w:sz="0" w:space="0" w:color="auto"/>
        <w:left w:val="none" w:sz="0" w:space="0" w:color="auto"/>
        <w:bottom w:val="none" w:sz="0" w:space="0" w:color="auto"/>
        <w:right w:val="none" w:sz="0" w:space="0" w:color="auto"/>
      </w:divBdr>
    </w:div>
    <w:div w:id="859389151">
      <w:bodyDiv w:val="1"/>
      <w:marLeft w:val="0"/>
      <w:marRight w:val="0"/>
      <w:marTop w:val="0"/>
      <w:marBottom w:val="0"/>
      <w:divBdr>
        <w:top w:val="none" w:sz="0" w:space="0" w:color="auto"/>
        <w:left w:val="none" w:sz="0" w:space="0" w:color="auto"/>
        <w:bottom w:val="none" w:sz="0" w:space="0" w:color="auto"/>
        <w:right w:val="none" w:sz="0" w:space="0" w:color="auto"/>
      </w:divBdr>
    </w:div>
    <w:div w:id="862206961">
      <w:bodyDiv w:val="1"/>
      <w:marLeft w:val="0"/>
      <w:marRight w:val="0"/>
      <w:marTop w:val="0"/>
      <w:marBottom w:val="0"/>
      <w:divBdr>
        <w:top w:val="none" w:sz="0" w:space="0" w:color="auto"/>
        <w:left w:val="none" w:sz="0" w:space="0" w:color="auto"/>
        <w:bottom w:val="none" w:sz="0" w:space="0" w:color="auto"/>
        <w:right w:val="none" w:sz="0" w:space="0" w:color="auto"/>
      </w:divBdr>
    </w:div>
    <w:div w:id="863442532">
      <w:bodyDiv w:val="1"/>
      <w:marLeft w:val="0"/>
      <w:marRight w:val="0"/>
      <w:marTop w:val="0"/>
      <w:marBottom w:val="0"/>
      <w:divBdr>
        <w:top w:val="none" w:sz="0" w:space="0" w:color="auto"/>
        <w:left w:val="none" w:sz="0" w:space="0" w:color="auto"/>
        <w:bottom w:val="none" w:sz="0" w:space="0" w:color="auto"/>
        <w:right w:val="none" w:sz="0" w:space="0" w:color="auto"/>
      </w:divBdr>
    </w:div>
    <w:div w:id="878665066">
      <w:bodyDiv w:val="1"/>
      <w:marLeft w:val="0"/>
      <w:marRight w:val="0"/>
      <w:marTop w:val="0"/>
      <w:marBottom w:val="0"/>
      <w:divBdr>
        <w:top w:val="none" w:sz="0" w:space="0" w:color="auto"/>
        <w:left w:val="none" w:sz="0" w:space="0" w:color="auto"/>
        <w:bottom w:val="none" w:sz="0" w:space="0" w:color="auto"/>
        <w:right w:val="none" w:sz="0" w:space="0" w:color="auto"/>
      </w:divBdr>
    </w:div>
    <w:div w:id="896362073">
      <w:bodyDiv w:val="1"/>
      <w:marLeft w:val="0"/>
      <w:marRight w:val="0"/>
      <w:marTop w:val="0"/>
      <w:marBottom w:val="0"/>
      <w:divBdr>
        <w:top w:val="none" w:sz="0" w:space="0" w:color="auto"/>
        <w:left w:val="none" w:sz="0" w:space="0" w:color="auto"/>
        <w:bottom w:val="none" w:sz="0" w:space="0" w:color="auto"/>
        <w:right w:val="none" w:sz="0" w:space="0" w:color="auto"/>
      </w:divBdr>
    </w:div>
    <w:div w:id="901065997">
      <w:bodyDiv w:val="1"/>
      <w:marLeft w:val="0"/>
      <w:marRight w:val="0"/>
      <w:marTop w:val="0"/>
      <w:marBottom w:val="0"/>
      <w:divBdr>
        <w:top w:val="none" w:sz="0" w:space="0" w:color="auto"/>
        <w:left w:val="none" w:sz="0" w:space="0" w:color="auto"/>
        <w:bottom w:val="none" w:sz="0" w:space="0" w:color="auto"/>
        <w:right w:val="none" w:sz="0" w:space="0" w:color="auto"/>
      </w:divBdr>
    </w:div>
    <w:div w:id="901794921">
      <w:bodyDiv w:val="1"/>
      <w:marLeft w:val="0"/>
      <w:marRight w:val="0"/>
      <w:marTop w:val="0"/>
      <w:marBottom w:val="0"/>
      <w:divBdr>
        <w:top w:val="none" w:sz="0" w:space="0" w:color="auto"/>
        <w:left w:val="none" w:sz="0" w:space="0" w:color="auto"/>
        <w:bottom w:val="none" w:sz="0" w:space="0" w:color="auto"/>
        <w:right w:val="none" w:sz="0" w:space="0" w:color="auto"/>
      </w:divBdr>
    </w:div>
    <w:div w:id="944575967">
      <w:bodyDiv w:val="1"/>
      <w:marLeft w:val="0"/>
      <w:marRight w:val="0"/>
      <w:marTop w:val="0"/>
      <w:marBottom w:val="0"/>
      <w:divBdr>
        <w:top w:val="none" w:sz="0" w:space="0" w:color="auto"/>
        <w:left w:val="none" w:sz="0" w:space="0" w:color="auto"/>
        <w:bottom w:val="none" w:sz="0" w:space="0" w:color="auto"/>
        <w:right w:val="none" w:sz="0" w:space="0" w:color="auto"/>
      </w:divBdr>
    </w:div>
    <w:div w:id="976110629">
      <w:bodyDiv w:val="1"/>
      <w:marLeft w:val="0"/>
      <w:marRight w:val="0"/>
      <w:marTop w:val="0"/>
      <w:marBottom w:val="0"/>
      <w:divBdr>
        <w:top w:val="none" w:sz="0" w:space="0" w:color="auto"/>
        <w:left w:val="none" w:sz="0" w:space="0" w:color="auto"/>
        <w:bottom w:val="none" w:sz="0" w:space="0" w:color="auto"/>
        <w:right w:val="none" w:sz="0" w:space="0" w:color="auto"/>
      </w:divBdr>
    </w:div>
    <w:div w:id="985167774">
      <w:bodyDiv w:val="1"/>
      <w:marLeft w:val="0"/>
      <w:marRight w:val="0"/>
      <w:marTop w:val="0"/>
      <w:marBottom w:val="0"/>
      <w:divBdr>
        <w:top w:val="none" w:sz="0" w:space="0" w:color="auto"/>
        <w:left w:val="none" w:sz="0" w:space="0" w:color="auto"/>
        <w:bottom w:val="none" w:sz="0" w:space="0" w:color="auto"/>
        <w:right w:val="none" w:sz="0" w:space="0" w:color="auto"/>
      </w:divBdr>
    </w:div>
    <w:div w:id="989137296">
      <w:bodyDiv w:val="1"/>
      <w:marLeft w:val="0"/>
      <w:marRight w:val="0"/>
      <w:marTop w:val="0"/>
      <w:marBottom w:val="0"/>
      <w:divBdr>
        <w:top w:val="none" w:sz="0" w:space="0" w:color="auto"/>
        <w:left w:val="none" w:sz="0" w:space="0" w:color="auto"/>
        <w:bottom w:val="none" w:sz="0" w:space="0" w:color="auto"/>
        <w:right w:val="none" w:sz="0" w:space="0" w:color="auto"/>
      </w:divBdr>
    </w:div>
    <w:div w:id="990594695">
      <w:bodyDiv w:val="1"/>
      <w:marLeft w:val="0"/>
      <w:marRight w:val="0"/>
      <w:marTop w:val="0"/>
      <w:marBottom w:val="0"/>
      <w:divBdr>
        <w:top w:val="none" w:sz="0" w:space="0" w:color="auto"/>
        <w:left w:val="none" w:sz="0" w:space="0" w:color="auto"/>
        <w:bottom w:val="none" w:sz="0" w:space="0" w:color="auto"/>
        <w:right w:val="none" w:sz="0" w:space="0" w:color="auto"/>
      </w:divBdr>
    </w:div>
    <w:div w:id="1006516364">
      <w:bodyDiv w:val="1"/>
      <w:marLeft w:val="0"/>
      <w:marRight w:val="0"/>
      <w:marTop w:val="0"/>
      <w:marBottom w:val="0"/>
      <w:divBdr>
        <w:top w:val="none" w:sz="0" w:space="0" w:color="auto"/>
        <w:left w:val="none" w:sz="0" w:space="0" w:color="auto"/>
        <w:bottom w:val="none" w:sz="0" w:space="0" w:color="auto"/>
        <w:right w:val="none" w:sz="0" w:space="0" w:color="auto"/>
      </w:divBdr>
    </w:div>
    <w:div w:id="1010522443">
      <w:bodyDiv w:val="1"/>
      <w:marLeft w:val="0"/>
      <w:marRight w:val="0"/>
      <w:marTop w:val="0"/>
      <w:marBottom w:val="0"/>
      <w:divBdr>
        <w:top w:val="none" w:sz="0" w:space="0" w:color="auto"/>
        <w:left w:val="none" w:sz="0" w:space="0" w:color="auto"/>
        <w:bottom w:val="none" w:sz="0" w:space="0" w:color="auto"/>
        <w:right w:val="none" w:sz="0" w:space="0" w:color="auto"/>
      </w:divBdr>
    </w:div>
    <w:div w:id="1014528456">
      <w:bodyDiv w:val="1"/>
      <w:marLeft w:val="0"/>
      <w:marRight w:val="0"/>
      <w:marTop w:val="0"/>
      <w:marBottom w:val="0"/>
      <w:divBdr>
        <w:top w:val="none" w:sz="0" w:space="0" w:color="auto"/>
        <w:left w:val="none" w:sz="0" w:space="0" w:color="auto"/>
        <w:bottom w:val="none" w:sz="0" w:space="0" w:color="auto"/>
        <w:right w:val="none" w:sz="0" w:space="0" w:color="auto"/>
      </w:divBdr>
    </w:div>
    <w:div w:id="1027028946">
      <w:bodyDiv w:val="1"/>
      <w:marLeft w:val="0"/>
      <w:marRight w:val="0"/>
      <w:marTop w:val="0"/>
      <w:marBottom w:val="0"/>
      <w:divBdr>
        <w:top w:val="none" w:sz="0" w:space="0" w:color="auto"/>
        <w:left w:val="none" w:sz="0" w:space="0" w:color="auto"/>
        <w:bottom w:val="none" w:sz="0" w:space="0" w:color="auto"/>
        <w:right w:val="none" w:sz="0" w:space="0" w:color="auto"/>
      </w:divBdr>
    </w:div>
    <w:div w:id="1029065319">
      <w:bodyDiv w:val="1"/>
      <w:marLeft w:val="0"/>
      <w:marRight w:val="0"/>
      <w:marTop w:val="0"/>
      <w:marBottom w:val="0"/>
      <w:divBdr>
        <w:top w:val="none" w:sz="0" w:space="0" w:color="auto"/>
        <w:left w:val="none" w:sz="0" w:space="0" w:color="auto"/>
        <w:bottom w:val="none" w:sz="0" w:space="0" w:color="auto"/>
        <w:right w:val="none" w:sz="0" w:space="0" w:color="auto"/>
      </w:divBdr>
    </w:div>
    <w:div w:id="1042443731">
      <w:bodyDiv w:val="1"/>
      <w:marLeft w:val="0"/>
      <w:marRight w:val="0"/>
      <w:marTop w:val="0"/>
      <w:marBottom w:val="0"/>
      <w:divBdr>
        <w:top w:val="none" w:sz="0" w:space="0" w:color="auto"/>
        <w:left w:val="none" w:sz="0" w:space="0" w:color="auto"/>
        <w:bottom w:val="none" w:sz="0" w:space="0" w:color="auto"/>
        <w:right w:val="none" w:sz="0" w:space="0" w:color="auto"/>
      </w:divBdr>
    </w:div>
    <w:div w:id="1064985309">
      <w:bodyDiv w:val="1"/>
      <w:marLeft w:val="0"/>
      <w:marRight w:val="0"/>
      <w:marTop w:val="0"/>
      <w:marBottom w:val="0"/>
      <w:divBdr>
        <w:top w:val="none" w:sz="0" w:space="0" w:color="auto"/>
        <w:left w:val="none" w:sz="0" w:space="0" w:color="auto"/>
        <w:bottom w:val="none" w:sz="0" w:space="0" w:color="auto"/>
        <w:right w:val="none" w:sz="0" w:space="0" w:color="auto"/>
      </w:divBdr>
    </w:div>
    <w:div w:id="1093016652">
      <w:bodyDiv w:val="1"/>
      <w:marLeft w:val="0"/>
      <w:marRight w:val="0"/>
      <w:marTop w:val="0"/>
      <w:marBottom w:val="0"/>
      <w:divBdr>
        <w:top w:val="none" w:sz="0" w:space="0" w:color="auto"/>
        <w:left w:val="none" w:sz="0" w:space="0" w:color="auto"/>
        <w:bottom w:val="none" w:sz="0" w:space="0" w:color="auto"/>
        <w:right w:val="none" w:sz="0" w:space="0" w:color="auto"/>
      </w:divBdr>
    </w:div>
    <w:div w:id="1101102087">
      <w:bodyDiv w:val="1"/>
      <w:marLeft w:val="0"/>
      <w:marRight w:val="0"/>
      <w:marTop w:val="0"/>
      <w:marBottom w:val="0"/>
      <w:divBdr>
        <w:top w:val="none" w:sz="0" w:space="0" w:color="auto"/>
        <w:left w:val="none" w:sz="0" w:space="0" w:color="auto"/>
        <w:bottom w:val="none" w:sz="0" w:space="0" w:color="auto"/>
        <w:right w:val="none" w:sz="0" w:space="0" w:color="auto"/>
      </w:divBdr>
    </w:div>
    <w:div w:id="1132213256">
      <w:bodyDiv w:val="1"/>
      <w:marLeft w:val="0"/>
      <w:marRight w:val="0"/>
      <w:marTop w:val="0"/>
      <w:marBottom w:val="0"/>
      <w:divBdr>
        <w:top w:val="none" w:sz="0" w:space="0" w:color="auto"/>
        <w:left w:val="none" w:sz="0" w:space="0" w:color="auto"/>
        <w:bottom w:val="none" w:sz="0" w:space="0" w:color="auto"/>
        <w:right w:val="none" w:sz="0" w:space="0" w:color="auto"/>
      </w:divBdr>
      <w:divsChild>
        <w:div w:id="416823546">
          <w:marLeft w:val="360"/>
          <w:marRight w:val="0"/>
          <w:marTop w:val="0"/>
          <w:marBottom w:val="150"/>
          <w:divBdr>
            <w:top w:val="none" w:sz="0" w:space="0" w:color="auto"/>
            <w:left w:val="none" w:sz="0" w:space="0" w:color="auto"/>
            <w:bottom w:val="none" w:sz="0" w:space="0" w:color="auto"/>
            <w:right w:val="none" w:sz="0" w:space="0" w:color="auto"/>
          </w:divBdr>
        </w:div>
        <w:div w:id="1788503846">
          <w:marLeft w:val="360"/>
          <w:marRight w:val="0"/>
          <w:marTop w:val="200"/>
          <w:marBottom w:val="150"/>
          <w:divBdr>
            <w:top w:val="none" w:sz="0" w:space="0" w:color="auto"/>
            <w:left w:val="none" w:sz="0" w:space="0" w:color="auto"/>
            <w:bottom w:val="none" w:sz="0" w:space="0" w:color="auto"/>
            <w:right w:val="none" w:sz="0" w:space="0" w:color="auto"/>
          </w:divBdr>
        </w:div>
        <w:div w:id="845748945">
          <w:marLeft w:val="360"/>
          <w:marRight w:val="0"/>
          <w:marTop w:val="200"/>
          <w:marBottom w:val="150"/>
          <w:divBdr>
            <w:top w:val="none" w:sz="0" w:space="0" w:color="auto"/>
            <w:left w:val="none" w:sz="0" w:space="0" w:color="auto"/>
            <w:bottom w:val="none" w:sz="0" w:space="0" w:color="auto"/>
            <w:right w:val="none" w:sz="0" w:space="0" w:color="auto"/>
          </w:divBdr>
        </w:div>
      </w:divsChild>
    </w:div>
    <w:div w:id="1137407155">
      <w:bodyDiv w:val="1"/>
      <w:marLeft w:val="0"/>
      <w:marRight w:val="0"/>
      <w:marTop w:val="0"/>
      <w:marBottom w:val="0"/>
      <w:divBdr>
        <w:top w:val="none" w:sz="0" w:space="0" w:color="auto"/>
        <w:left w:val="none" w:sz="0" w:space="0" w:color="auto"/>
        <w:bottom w:val="none" w:sz="0" w:space="0" w:color="auto"/>
        <w:right w:val="none" w:sz="0" w:space="0" w:color="auto"/>
      </w:divBdr>
    </w:div>
    <w:div w:id="1167094073">
      <w:bodyDiv w:val="1"/>
      <w:marLeft w:val="0"/>
      <w:marRight w:val="0"/>
      <w:marTop w:val="0"/>
      <w:marBottom w:val="0"/>
      <w:divBdr>
        <w:top w:val="none" w:sz="0" w:space="0" w:color="auto"/>
        <w:left w:val="none" w:sz="0" w:space="0" w:color="auto"/>
        <w:bottom w:val="none" w:sz="0" w:space="0" w:color="auto"/>
        <w:right w:val="none" w:sz="0" w:space="0" w:color="auto"/>
      </w:divBdr>
    </w:div>
    <w:div w:id="1210264643">
      <w:bodyDiv w:val="1"/>
      <w:marLeft w:val="0"/>
      <w:marRight w:val="0"/>
      <w:marTop w:val="0"/>
      <w:marBottom w:val="0"/>
      <w:divBdr>
        <w:top w:val="none" w:sz="0" w:space="0" w:color="auto"/>
        <w:left w:val="none" w:sz="0" w:space="0" w:color="auto"/>
        <w:bottom w:val="none" w:sz="0" w:space="0" w:color="auto"/>
        <w:right w:val="none" w:sz="0" w:space="0" w:color="auto"/>
      </w:divBdr>
    </w:div>
    <w:div w:id="1216425472">
      <w:bodyDiv w:val="1"/>
      <w:marLeft w:val="0"/>
      <w:marRight w:val="0"/>
      <w:marTop w:val="0"/>
      <w:marBottom w:val="0"/>
      <w:divBdr>
        <w:top w:val="none" w:sz="0" w:space="0" w:color="auto"/>
        <w:left w:val="none" w:sz="0" w:space="0" w:color="auto"/>
        <w:bottom w:val="none" w:sz="0" w:space="0" w:color="auto"/>
        <w:right w:val="none" w:sz="0" w:space="0" w:color="auto"/>
      </w:divBdr>
    </w:div>
    <w:div w:id="1220020594">
      <w:bodyDiv w:val="1"/>
      <w:marLeft w:val="0"/>
      <w:marRight w:val="0"/>
      <w:marTop w:val="0"/>
      <w:marBottom w:val="0"/>
      <w:divBdr>
        <w:top w:val="none" w:sz="0" w:space="0" w:color="auto"/>
        <w:left w:val="none" w:sz="0" w:space="0" w:color="auto"/>
        <w:bottom w:val="none" w:sz="0" w:space="0" w:color="auto"/>
        <w:right w:val="none" w:sz="0" w:space="0" w:color="auto"/>
      </w:divBdr>
    </w:div>
    <w:div w:id="1281454708">
      <w:bodyDiv w:val="1"/>
      <w:marLeft w:val="0"/>
      <w:marRight w:val="0"/>
      <w:marTop w:val="0"/>
      <w:marBottom w:val="0"/>
      <w:divBdr>
        <w:top w:val="none" w:sz="0" w:space="0" w:color="auto"/>
        <w:left w:val="none" w:sz="0" w:space="0" w:color="auto"/>
        <w:bottom w:val="none" w:sz="0" w:space="0" w:color="auto"/>
        <w:right w:val="none" w:sz="0" w:space="0" w:color="auto"/>
      </w:divBdr>
    </w:div>
    <w:div w:id="1284076710">
      <w:bodyDiv w:val="1"/>
      <w:marLeft w:val="0"/>
      <w:marRight w:val="0"/>
      <w:marTop w:val="0"/>
      <w:marBottom w:val="0"/>
      <w:divBdr>
        <w:top w:val="none" w:sz="0" w:space="0" w:color="auto"/>
        <w:left w:val="none" w:sz="0" w:space="0" w:color="auto"/>
        <w:bottom w:val="none" w:sz="0" w:space="0" w:color="auto"/>
        <w:right w:val="none" w:sz="0" w:space="0" w:color="auto"/>
      </w:divBdr>
    </w:div>
    <w:div w:id="1286962784">
      <w:bodyDiv w:val="1"/>
      <w:marLeft w:val="0"/>
      <w:marRight w:val="0"/>
      <w:marTop w:val="0"/>
      <w:marBottom w:val="0"/>
      <w:divBdr>
        <w:top w:val="none" w:sz="0" w:space="0" w:color="auto"/>
        <w:left w:val="none" w:sz="0" w:space="0" w:color="auto"/>
        <w:bottom w:val="none" w:sz="0" w:space="0" w:color="auto"/>
        <w:right w:val="none" w:sz="0" w:space="0" w:color="auto"/>
      </w:divBdr>
    </w:div>
    <w:div w:id="1304000259">
      <w:bodyDiv w:val="1"/>
      <w:marLeft w:val="0"/>
      <w:marRight w:val="0"/>
      <w:marTop w:val="0"/>
      <w:marBottom w:val="0"/>
      <w:divBdr>
        <w:top w:val="none" w:sz="0" w:space="0" w:color="auto"/>
        <w:left w:val="none" w:sz="0" w:space="0" w:color="auto"/>
        <w:bottom w:val="none" w:sz="0" w:space="0" w:color="auto"/>
        <w:right w:val="none" w:sz="0" w:space="0" w:color="auto"/>
      </w:divBdr>
    </w:div>
    <w:div w:id="1338654346">
      <w:bodyDiv w:val="1"/>
      <w:marLeft w:val="0"/>
      <w:marRight w:val="0"/>
      <w:marTop w:val="0"/>
      <w:marBottom w:val="0"/>
      <w:divBdr>
        <w:top w:val="none" w:sz="0" w:space="0" w:color="auto"/>
        <w:left w:val="none" w:sz="0" w:space="0" w:color="auto"/>
        <w:bottom w:val="none" w:sz="0" w:space="0" w:color="auto"/>
        <w:right w:val="none" w:sz="0" w:space="0" w:color="auto"/>
      </w:divBdr>
    </w:div>
    <w:div w:id="1340160873">
      <w:bodyDiv w:val="1"/>
      <w:marLeft w:val="0"/>
      <w:marRight w:val="0"/>
      <w:marTop w:val="0"/>
      <w:marBottom w:val="0"/>
      <w:divBdr>
        <w:top w:val="none" w:sz="0" w:space="0" w:color="auto"/>
        <w:left w:val="none" w:sz="0" w:space="0" w:color="auto"/>
        <w:bottom w:val="none" w:sz="0" w:space="0" w:color="auto"/>
        <w:right w:val="none" w:sz="0" w:space="0" w:color="auto"/>
      </w:divBdr>
      <w:divsChild>
        <w:div w:id="1787432753">
          <w:marLeft w:val="360"/>
          <w:marRight w:val="0"/>
          <w:marTop w:val="0"/>
          <w:marBottom w:val="150"/>
          <w:divBdr>
            <w:top w:val="none" w:sz="0" w:space="0" w:color="auto"/>
            <w:left w:val="none" w:sz="0" w:space="0" w:color="auto"/>
            <w:bottom w:val="none" w:sz="0" w:space="0" w:color="auto"/>
            <w:right w:val="none" w:sz="0" w:space="0" w:color="auto"/>
          </w:divBdr>
        </w:div>
      </w:divsChild>
    </w:div>
    <w:div w:id="1345938805">
      <w:bodyDiv w:val="1"/>
      <w:marLeft w:val="0"/>
      <w:marRight w:val="0"/>
      <w:marTop w:val="0"/>
      <w:marBottom w:val="0"/>
      <w:divBdr>
        <w:top w:val="none" w:sz="0" w:space="0" w:color="auto"/>
        <w:left w:val="none" w:sz="0" w:space="0" w:color="auto"/>
        <w:bottom w:val="none" w:sz="0" w:space="0" w:color="auto"/>
        <w:right w:val="none" w:sz="0" w:space="0" w:color="auto"/>
      </w:divBdr>
    </w:div>
    <w:div w:id="1346206123">
      <w:bodyDiv w:val="1"/>
      <w:marLeft w:val="0"/>
      <w:marRight w:val="0"/>
      <w:marTop w:val="0"/>
      <w:marBottom w:val="0"/>
      <w:divBdr>
        <w:top w:val="none" w:sz="0" w:space="0" w:color="auto"/>
        <w:left w:val="none" w:sz="0" w:space="0" w:color="auto"/>
        <w:bottom w:val="none" w:sz="0" w:space="0" w:color="auto"/>
        <w:right w:val="none" w:sz="0" w:space="0" w:color="auto"/>
      </w:divBdr>
    </w:div>
    <w:div w:id="1380204610">
      <w:bodyDiv w:val="1"/>
      <w:marLeft w:val="0"/>
      <w:marRight w:val="0"/>
      <w:marTop w:val="0"/>
      <w:marBottom w:val="0"/>
      <w:divBdr>
        <w:top w:val="none" w:sz="0" w:space="0" w:color="auto"/>
        <w:left w:val="none" w:sz="0" w:space="0" w:color="auto"/>
        <w:bottom w:val="none" w:sz="0" w:space="0" w:color="auto"/>
        <w:right w:val="none" w:sz="0" w:space="0" w:color="auto"/>
      </w:divBdr>
    </w:div>
    <w:div w:id="1382905305">
      <w:bodyDiv w:val="1"/>
      <w:marLeft w:val="0"/>
      <w:marRight w:val="0"/>
      <w:marTop w:val="0"/>
      <w:marBottom w:val="0"/>
      <w:divBdr>
        <w:top w:val="none" w:sz="0" w:space="0" w:color="auto"/>
        <w:left w:val="none" w:sz="0" w:space="0" w:color="auto"/>
        <w:bottom w:val="none" w:sz="0" w:space="0" w:color="auto"/>
        <w:right w:val="none" w:sz="0" w:space="0" w:color="auto"/>
      </w:divBdr>
    </w:div>
    <w:div w:id="1383820919">
      <w:bodyDiv w:val="1"/>
      <w:marLeft w:val="0"/>
      <w:marRight w:val="0"/>
      <w:marTop w:val="0"/>
      <w:marBottom w:val="0"/>
      <w:divBdr>
        <w:top w:val="none" w:sz="0" w:space="0" w:color="auto"/>
        <w:left w:val="none" w:sz="0" w:space="0" w:color="auto"/>
        <w:bottom w:val="none" w:sz="0" w:space="0" w:color="auto"/>
        <w:right w:val="none" w:sz="0" w:space="0" w:color="auto"/>
      </w:divBdr>
    </w:div>
    <w:div w:id="1429689446">
      <w:bodyDiv w:val="1"/>
      <w:marLeft w:val="0"/>
      <w:marRight w:val="0"/>
      <w:marTop w:val="0"/>
      <w:marBottom w:val="0"/>
      <w:divBdr>
        <w:top w:val="none" w:sz="0" w:space="0" w:color="auto"/>
        <w:left w:val="none" w:sz="0" w:space="0" w:color="auto"/>
        <w:bottom w:val="none" w:sz="0" w:space="0" w:color="auto"/>
        <w:right w:val="none" w:sz="0" w:space="0" w:color="auto"/>
      </w:divBdr>
    </w:div>
    <w:div w:id="1470367013">
      <w:bodyDiv w:val="1"/>
      <w:marLeft w:val="0"/>
      <w:marRight w:val="0"/>
      <w:marTop w:val="0"/>
      <w:marBottom w:val="0"/>
      <w:divBdr>
        <w:top w:val="none" w:sz="0" w:space="0" w:color="auto"/>
        <w:left w:val="none" w:sz="0" w:space="0" w:color="auto"/>
        <w:bottom w:val="none" w:sz="0" w:space="0" w:color="auto"/>
        <w:right w:val="none" w:sz="0" w:space="0" w:color="auto"/>
      </w:divBdr>
    </w:div>
    <w:div w:id="1485778019">
      <w:bodyDiv w:val="1"/>
      <w:marLeft w:val="0"/>
      <w:marRight w:val="0"/>
      <w:marTop w:val="0"/>
      <w:marBottom w:val="0"/>
      <w:divBdr>
        <w:top w:val="none" w:sz="0" w:space="0" w:color="auto"/>
        <w:left w:val="none" w:sz="0" w:space="0" w:color="auto"/>
        <w:bottom w:val="none" w:sz="0" w:space="0" w:color="auto"/>
        <w:right w:val="none" w:sz="0" w:space="0" w:color="auto"/>
      </w:divBdr>
    </w:div>
    <w:div w:id="1501122227">
      <w:bodyDiv w:val="1"/>
      <w:marLeft w:val="0"/>
      <w:marRight w:val="0"/>
      <w:marTop w:val="0"/>
      <w:marBottom w:val="0"/>
      <w:divBdr>
        <w:top w:val="none" w:sz="0" w:space="0" w:color="auto"/>
        <w:left w:val="none" w:sz="0" w:space="0" w:color="auto"/>
        <w:bottom w:val="none" w:sz="0" w:space="0" w:color="auto"/>
        <w:right w:val="none" w:sz="0" w:space="0" w:color="auto"/>
      </w:divBdr>
    </w:div>
    <w:div w:id="1507359565">
      <w:bodyDiv w:val="1"/>
      <w:marLeft w:val="0"/>
      <w:marRight w:val="0"/>
      <w:marTop w:val="0"/>
      <w:marBottom w:val="0"/>
      <w:divBdr>
        <w:top w:val="none" w:sz="0" w:space="0" w:color="auto"/>
        <w:left w:val="none" w:sz="0" w:space="0" w:color="auto"/>
        <w:bottom w:val="none" w:sz="0" w:space="0" w:color="auto"/>
        <w:right w:val="none" w:sz="0" w:space="0" w:color="auto"/>
      </w:divBdr>
    </w:div>
    <w:div w:id="1513378466">
      <w:bodyDiv w:val="1"/>
      <w:marLeft w:val="0"/>
      <w:marRight w:val="0"/>
      <w:marTop w:val="0"/>
      <w:marBottom w:val="0"/>
      <w:divBdr>
        <w:top w:val="none" w:sz="0" w:space="0" w:color="auto"/>
        <w:left w:val="none" w:sz="0" w:space="0" w:color="auto"/>
        <w:bottom w:val="none" w:sz="0" w:space="0" w:color="auto"/>
        <w:right w:val="none" w:sz="0" w:space="0" w:color="auto"/>
      </w:divBdr>
    </w:div>
    <w:div w:id="1513883517">
      <w:bodyDiv w:val="1"/>
      <w:marLeft w:val="0"/>
      <w:marRight w:val="0"/>
      <w:marTop w:val="0"/>
      <w:marBottom w:val="0"/>
      <w:divBdr>
        <w:top w:val="none" w:sz="0" w:space="0" w:color="auto"/>
        <w:left w:val="none" w:sz="0" w:space="0" w:color="auto"/>
        <w:bottom w:val="none" w:sz="0" w:space="0" w:color="auto"/>
        <w:right w:val="none" w:sz="0" w:space="0" w:color="auto"/>
      </w:divBdr>
    </w:div>
    <w:div w:id="1546143561">
      <w:bodyDiv w:val="1"/>
      <w:marLeft w:val="0"/>
      <w:marRight w:val="0"/>
      <w:marTop w:val="0"/>
      <w:marBottom w:val="0"/>
      <w:divBdr>
        <w:top w:val="none" w:sz="0" w:space="0" w:color="auto"/>
        <w:left w:val="none" w:sz="0" w:space="0" w:color="auto"/>
        <w:bottom w:val="none" w:sz="0" w:space="0" w:color="auto"/>
        <w:right w:val="none" w:sz="0" w:space="0" w:color="auto"/>
      </w:divBdr>
    </w:div>
    <w:div w:id="1589388158">
      <w:bodyDiv w:val="1"/>
      <w:marLeft w:val="0"/>
      <w:marRight w:val="0"/>
      <w:marTop w:val="0"/>
      <w:marBottom w:val="0"/>
      <w:divBdr>
        <w:top w:val="none" w:sz="0" w:space="0" w:color="auto"/>
        <w:left w:val="none" w:sz="0" w:space="0" w:color="auto"/>
        <w:bottom w:val="none" w:sz="0" w:space="0" w:color="auto"/>
        <w:right w:val="none" w:sz="0" w:space="0" w:color="auto"/>
      </w:divBdr>
    </w:div>
    <w:div w:id="1617329564">
      <w:bodyDiv w:val="1"/>
      <w:marLeft w:val="0"/>
      <w:marRight w:val="0"/>
      <w:marTop w:val="0"/>
      <w:marBottom w:val="0"/>
      <w:divBdr>
        <w:top w:val="none" w:sz="0" w:space="0" w:color="auto"/>
        <w:left w:val="none" w:sz="0" w:space="0" w:color="auto"/>
        <w:bottom w:val="none" w:sz="0" w:space="0" w:color="auto"/>
        <w:right w:val="none" w:sz="0" w:space="0" w:color="auto"/>
      </w:divBdr>
    </w:div>
    <w:div w:id="1631934739">
      <w:bodyDiv w:val="1"/>
      <w:marLeft w:val="0"/>
      <w:marRight w:val="0"/>
      <w:marTop w:val="0"/>
      <w:marBottom w:val="0"/>
      <w:divBdr>
        <w:top w:val="none" w:sz="0" w:space="0" w:color="auto"/>
        <w:left w:val="none" w:sz="0" w:space="0" w:color="auto"/>
        <w:bottom w:val="none" w:sz="0" w:space="0" w:color="auto"/>
        <w:right w:val="none" w:sz="0" w:space="0" w:color="auto"/>
      </w:divBdr>
    </w:div>
    <w:div w:id="1634679964">
      <w:bodyDiv w:val="1"/>
      <w:marLeft w:val="0"/>
      <w:marRight w:val="0"/>
      <w:marTop w:val="0"/>
      <w:marBottom w:val="0"/>
      <w:divBdr>
        <w:top w:val="none" w:sz="0" w:space="0" w:color="auto"/>
        <w:left w:val="none" w:sz="0" w:space="0" w:color="auto"/>
        <w:bottom w:val="none" w:sz="0" w:space="0" w:color="auto"/>
        <w:right w:val="none" w:sz="0" w:space="0" w:color="auto"/>
      </w:divBdr>
    </w:div>
    <w:div w:id="1659461542">
      <w:bodyDiv w:val="1"/>
      <w:marLeft w:val="0"/>
      <w:marRight w:val="0"/>
      <w:marTop w:val="0"/>
      <w:marBottom w:val="0"/>
      <w:divBdr>
        <w:top w:val="none" w:sz="0" w:space="0" w:color="auto"/>
        <w:left w:val="none" w:sz="0" w:space="0" w:color="auto"/>
        <w:bottom w:val="none" w:sz="0" w:space="0" w:color="auto"/>
        <w:right w:val="none" w:sz="0" w:space="0" w:color="auto"/>
      </w:divBdr>
    </w:div>
    <w:div w:id="1693074517">
      <w:bodyDiv w:val="1"/>
      <w:marLeft w:val="0"/>
      <w:marRight w:val="0"/>
      <w:marTop w:val="0"/>
      <w:marBottom w:val="0"/>
      <w:divBdr>
        <w:top w:val="none" w:sz="0" w:space="0" w:color="auto"/>
        <w:left w:val="none" w:sz="0" w:space="0" w:color="auto"/>
        <w:bottom w:val="none" w:sz="0" w:space="0" w:color="auto"/>
        <w:right w:val="none" w:sz="0" w:space="0" w:color="auto"/>
      </w:divBdr>
    </w:div>
    <w:div w:id="1715351593">
      <w:bodyDiv w:val="1"/>
      <w:marLeft w:val="0"/>
      <w:marRight w:val="0"/>
      <w:marTop w:val="0"/>
      <w:marBottom w:val="0"/>
      <w:divBdr>
        <w:top w:val="none" w:sz="0" w:space="0" w:color="auto"/>
        <w:left w:val="none" w:sz="0" w:space="0" w:color="auto"/>
        <w:bottom w:val="none" w:sz="0" w:space="0" w:color="auto"/>
        <w:right w:val="none" w:sz="0" w:space="0" w:color="auto"/>
      </w:divBdr>
    </w:div>
    <w:div w:id="1716931368">
      <w:bodyDiv w:val="1"/>
      <w:marLeft w:val="0"/>
      <w:marRight w:val="0"/>
      <w:marTop w:val="0"/>
      <w:marBottom w:val="0"/>
      <w:divBdr>
        <w:top w:val="none" w:sz="0" w:space="0" w:color="auto"/>
        <w:left w:val="none" w:sz="0" w:space="0" w:color="auto"/>
        <w:bottom w:val="none" w:sz="0" w:space="0" w:color="auto"/>
        <w:right w:val="none" w:sz="0" w:space="0" w:color="auto"/>
      </w:divBdr>
    </w:div>
    <w:div w:id="1733963646">
      <w:bodyDiv w:val="1"/>
      <w:marLeft w:val="0"/>
      <w:marRight w:val="0"/>
      <w:marTop w:val="0"/>
      <w:marBottom w:val="0"/>
      <w:divBdr>
        <w:top w:val="none" w:sz="0" w:space="0" w:color="auto"/>
        <w:left w:val="none" w:sz="0" w:space="0" w:color="auto"/>
        <w:bottom w:val="none" w:sz="0" w:space="0" w:color="auto"/>
        <w:right w:val="none" w:sz="0" w:space="0" w:color="auto"/>
      </w:divBdr>
    </w:div>
    <w:div w:id="1771774354">
      <w:bodyDiv w:val="1"/>
      <w:marLeft w:val="0"/>
      <w:marRight w:val="0"/>
      <w:marTop w:val="0"/>
      <w:marBottom w:val="0"/>
      <w:divBdr>
        <w:top w:val="none" w:sz="0" w:space="0" w:color="auto"/>
        <w:left w:val="none" w:sz="0" w:space="0" w:color="auto"/>
        <w:bottom w:val="none" w:sz="0" w:space="0" w:color="auto"/>
        <w:right w:val="none" w:sz="0" w:space="0" w:color="auto"/>
      </w:divBdr>
    </w:div>
    <w:div w:id="1774739761">
      <w:bodyDiv w:val="1"/>
      <w:marLeft w:val="0"/>
      <w:marRight w:val="0"/>
      <w:marTop w:val="0"/>
      <w:marBottom w:val="0"/>
      <w:divBdr>
        <w:top w:val="none" w:sz="0" w:space="0" w:color="auto"/>
        <w:left w:val="none" w:sz="0" w:space="0" w:color="auto"/>
        <w:bottom w:val="none" w:sz="0" w:space="0" w:color="auto"/>
        <w:right w:val="none" w:sz="0" w:space="0" w:color="auto"/>
      </w:divBdr>
    </w:div>
    <w:div w:id="1804423854">
      <w:bodyDiv w:val="1"/>
      <w:marLeft w:val="0"/>
      <w:marRight w:val="0"/>
      <w:marTop w:val="0"/>
      <w:marBottom w:val="0"/>
      <w:divBdr>
        <w:top w:val="none" w:sz="0" w:space="0" w:color="auto"/>
        <w:left w:val="none" w:sz="0" w:space="0" w:color="auto"/>
        <w:bottom w:val="none" w:sz="0" w:space="0" w:color="auto"/>
        <w:right w:val="none" w:sz="0" w:space="0" w:color="auto"/>
      </w:divBdr>
    </w:div>
    <w:div w:id="1819033681">
      <w:bodyDiv w:val="1"/>
      <w:marLeft w:val="0"/>
      <w:marRight w:val="0"/>
      <w:marTop w:val="0"/>
      <w:marBottom w:val="0"/>
      <w:divBdr>
        <w:top w:val="none" w:sz="0" w:space="0" w:color="auto"/>
        <w:left w:val="none" w:sz="0" w:space="0" w:color="auto"/>
        <w:bottom w:val="none" w:sz="0" w:space="0" w:color="auto"/>
        <w:right w:val="none" w:sz="0" w:space="0" w:color="auto"/>
      </w:divBdr>
    </w:div>
    <w:div w:id="1841239264">
      <w:bodyDiv w:val="1"/>
      <w:marLeft w:val="0"/>
      <w:marRight w:val="0"/>
      <w:marTop w:val="0"/>
      <w:marBottom w:val="0"/>
      <w:divBdr>
        <w:top w:val="none" w:sz="0" w:space="0" w:color="auto"/>
        <w:left w:val="none" w:sz="0" w:space="0" w:color="auto"/>
        <w:bottom w:val="none" w:sz="0" w:space="0" w:color="auto"/>
        <w:right w:val="none" w:sz="0" w:space="0" w:color="auto"/>
      </w:divBdr>
    </w:div>
    <w:div w:id="1861164122">
      <w:bodyDiv w:val="1"/>
      <w:marLeft w:val="0"/>
      <w:marRight w:val="0"/>
      <w:marTop w:val="0"/>
      <w:marBottom w:val="0"/>
      <w:divBdr>
        <w:top w:val="none" w:sz="0" w:space="0" w:color="auto"/>
        <w:left w:val="none" w:sz="0" w:space="0" w:color="auto"/>
        <w:bottom w:val="none" w:sz="0" w:space="0" w:color="auto"/>
        <w:right w:val="none" w:sz="0" w:space="0" w:color="auto"/>
      </w:divBdr>
    </w:div>
    <w:div w:id="1861971617">
      <w:bodyDiv w:val="1"/>
      <w:marLeft w:val="0"/>
      <w:marRight w:val="0"/>
      <w:marTop w:val="0"/>
      <w:marBottom w:val="0"/>
      <w:divBdr>
        <w:top w:val="none" w:sz="0" w:space="0" w:color="auto"/>
        <w:left w:val="none" w:sz="0" w:space="0" w:color="auto"/>
        <w:bottom w:val="none" w:sz="0" w:space="0" w:color="auto"/>
        <w:right w:val="none" w:sz="0" w:space="0" w:color="auto"/>
      </w:divBdr>
    </w:div>
    <w:div w:id="1864974229">
      <w:bodyDiv w:val="1"/>
      <w:marLeft w:val="0"/>
      <w:marRight w:val="0"/>
      <w:marTop w:val="0"/>
      <w:marBottom w:val="0"/>
      <w:divBdr>
        <w:top w:val="none" w:sz="0" w:space="0" w:color="auto"/>
        <w:left w:val="none" w:sz="0" w:space="0" w:color="auto"/>
        <w:bottom w:val="none" w:sz="0" w:space="0" w:color="auto"/>
        <w:right w:val="none" w:sz="0" w:space="0" w:color="auto"/>
      </w:divBdr>
    </w:div>
    <w:div w:id="1885167172">
      <w:bodyDiv w:val="1"/>
      <w:marLeft w:val="0"/>
      <w:marRight w:val="0"/>
      <w:marTop w:val="0"/>
      <w:marBottom w:val="0"/>
      <w:divBdr>
        <w:top w:val="none" w:sz="0" w:space="0" w:color="auto"/>
        <w:left w:val="none" w:sz="0" w:space="0" w:color="auto"/>
        <w:bottom w:val="none" w:sz="0" w:space="0" w:color="auto"/>
        <w:right w:val="none" w:sz="0" w:space="0" w:color="auto"/>
      </w:divBdr>
    </w:div>
    <w:div w:id="1899438605">
      <w:bodyDiv w:val="1"/>
      <w:marLeft w:val="0"/>
      <w:marRight w:val="0"/>
      <w:marTop w:val="0"/>
      <w:marBottom w:val="0"/>
      <w:divBdr>
        <w:top w:val="none" w:sz="0" w:space="0" w:color="auto"/>
        <w:left w:val="none" w:sz="0" w:space="0" w:color="auto"/>
        <w:bottom w:val="none" w:sz="0" w:space="0" w:color="auto"/>
        <w:right w:val="none" w:sz="0" w:space="0" w:color="auto"/>
      </w:divBdr>
    </w:div>
    <w:div w:id="1911622513">
      <w:bodyDiv w:val="1"/>
      <w:marLeft w:val="0"/>
      <w:marRight w:val="0"/>
      <w:marTop w:val="0"/>
      <w:marBottom w:val="0"/>
      <w:divBdr>
        <w:top w:val="none" w:sz="0" w:space="0" w:color="auto"/>
        <w:left w:val="none" w:sz="0" w:space="0" w:color="auto"/>
        <w:bottom w:val="none" w:sz="0" w:space="0" w:color="auto"/>
        <w:right w:val="none" w:sz="0" w:space="0" w:color="auto"/>
      </w:divBdr>
    </w:div>
    <w:div w:id="1921982894">
      <w:bodyDiv w:val="1"/>
      <w:marLeft w:val="0"/>
      <w:marRight w:val="0"/>
      <w:marTop w:val="0"/>
      <w:marBottom w:val="0"/>
      <w:divBdr>
        <w:top w:val="none" w:sz="0" w:space="0" w:color="auto"/>
        <w:left w:val="none" w:sz="0" w:space="0" w:color="auto"/>
        <w:bottom w:val="none" w:sz="0" w:space="0" w:color="auto"/>
        <w:right w:val="none" w:sz="0" w:space="0" w:color="auto"/>
      </w:divBdr>
    </w:div>
    <w:div w:id="1976252976">
      <w:bodyDiv w:val="1"/>
      <w:marLeft w:val="0"/>
      <w:marRight w:val="0"/>
      <w:marTop w:val="0"/>
      <w:marBottom w:val="0"/>
      <w:divBdr>
        <w:top w:val="none" w:sz="0" w:space="0" w:color="auto"/>
        <w:left w:val="none" w:sz="0" w:space="0" w:color="auto"/>
        <w:bottom w:val="none" w:sz="0" w:space="0" w:color="auto"/>
        <w:right w:val="none" w:sz="0" w:space="0" w:color="auto"/>
      </w:divBdr>
    </w:div>
    <w:div w:id="1976568716">
      <w:bodyDiv w:val="1"/>
      <w:marLeft w:val="0"/>
      <w:marRight w:val="0"/>
      <w:marTop w:val="0"/>
      <w:marBottom w:val="0"/>
      <w:divBdr>
        <w:top w:val="none" w:sz="0" w:space="0" w:color="auto"/>
        <w:left w:val="none" w:sz="0" w:space="0" w:color="auto"/>
        <w:bottom w:val="none" w:sz="0" w:space="0" w:color="auto"/>
        <w:right w:val="none" w:sz="0" w:space="0" w:color="auto"/>
      </w:divBdr>
    </w:div>
    <w:div w:id="1999838850">
      <w:bodyDiv w:val="1"/>
      <w:marLeft w:val="0"/>
      <w:marRight w:val="0"/>
      <w:marTop w:val="0"/>
      <w:marBottom w:val="0"/>
      <w:divBdr>
        <w:top w:val="none" w:sz="0" w:space="0" w:color="auto"/>
        <w:left w:val="none" w:sz="0" w:space="0" w:color="auto"/>
        <w:bottom w:val="none" w:sz="0" w:space="0" w:color="auto"/>
        <w:right w:val="none" w:sz="0" w:space="0" w:color="auto"/>
      </w:divBdr>
    </w:div>
    <w:div w:id="2001493518">
      <w:bodyDiv w:val="1"/>
      <w:marLeft w:val="0"/>
      <w:marRight w:val="0"/>
      <w:marTop w:val="0"/>
      <w:marBottom w:val="0"/>
      <w:divBdr>
        <w:top w:val="none" w:sz="0" w:space="0" w:color="auto"/>
        <w:left w:val="none" w:sz="0" w:space="0" w:color="auto"/>
        <w:bottom w:val="none" w:sz="0" w:space="0" w:color="auto"/>
        <w:right w:val="none" w:sz="0" w:space="0" w:color="auto"/>
      </w:divBdr>
    </w:div>
    <w:div w:id="2007172857">
      <w:bodyDiv w:val="1"/>
      <w:marLeft w:val="0"/>
      <w:marRight w:val="0"/>
      <w:marTop w:val="0"/>
      <w:marBottom w:val="0"/>
      <w:divBdr>
        <w:top w:val="none" w:sz="0" w:space="0" w:color="auto"/>
        <w:left w:val="none" w:sz="0" w:space="0" w:color="auto"/>
        <w:bottom w:val="none" w:sz="0" w:space="0" w:color="auto"/>
        <w:right w:val="none" w:sz="0" w:space="0" w:color="auto"/>
      </w:divBdr>
    </w:div>
    <w:div w:id="2009287883">
      <w:bodyDiv w:val="1"/>
      <w:marLeft w:val="0"/>
      <w:marRight w:val="0"/>
      <w:marTop w:val="0"/>
      <w:marBottom w:val="0"/>
      <w:divBdr>
        <w:top w:val="none" w:sz="0" w:space="0" w:color="auto"/>
        <w:left w:val="none" w:sz="0" w:space="0" w:color="auto"/>
        <w:bottom w:val="none" w:sz="0" w:space="0" w:color="auto"/>
        <w:right w:val="none" w:sz="0" w:space="0" w:color="auto"/>
      </w:divBdr>
    </w:div>
    <w:div w:id="2033023158">
      <w:bodyDiv w:val="1"/>
      <w:marLeft w:val="0"/>
      <w:marRight w:val="0"/>
      <w:marTop w:val="0"/>
      <w:marBottom w:val="0"/>
      <w:divBdr>
        <w:top w:val="none" w:sz="0" w:space="0" w:color="auto"/>
        <w:left w:val="none" w:sz="0" w:space="0" w:color="auto"/>
        <w:bottom w:val="none" w:sz="0" w:space="0" w:color="auto"/>
        <w:right w:val="none" w:sz="0" w:space="0" w:color="auto"/>
      </w:divBdr>
    </w:div>
    <w:div w:id="2039693832">
      <w:bodyDiv w:val="1"/>
      <w:marLeft w:val="0"/>
      <w:marRight w:val="0"/>
      <w:marTop w:val="0"/>
      <w:marBottom w:val="0"/>
      <w:divBdr>
        <w:top w:val="none" w:sz="0" w:space="0" w:color="auto"/>
        <w:left w:val="none" w:sz="0" w:space="0" w:color="auto"/>
        <w:bottom w:val="none" w:sz="0" w:space="0" w:color="auto"/>
        <w:right w:val="none" w:sz="0" w:space="0" w:color="auto"/>
      </w:divBdr>
    </w:div>
    <w:div w:id="2062896099">
      <w:bodyDiv w:val="1"/>
      <w:marLeft w:val="0"/>
      <w:marRight w:val="0"/>
      <w:marTop w:val="0"/>
      <w:marBottom w:val="0"/>
      <w:divBdr>
        <w:top w:val="none" w:sz="0" w:space="0" w:color="auto"/>
        <w:left w:val="none" w:sz="0" w:space="0" w:color="auto"/>
        <w:bottom w:val="none" w:sz="0" w:space="0" w:color="auto"/>
        <w:right w:val="none" w:sz="0" w:space="0" w:color="auto"/>
      </w:divBdr>
    </w:div>
    <w:div w:id="2086879129">
      <w:bodyDiv w:val="1"/>
      <w:marLeft w:val="0"/>
      <w:marRight w:val="0"/>
      <w:marTop w:val="0"/>
      <w:marBottom w:val="0"/>
      <w:divBdr>
        <w:top w:val="none" w:sz="0" w:space="0" w:color="auto"/>
        <w:left w:val="none" w:sz="0" w:space="0" w:color="auto"/>
        <w:bottom w:val="none" w:sz="0" w:space="0" w:color="auto"/>
        <w:right w:val="none" w:sz="0" w:space="0" w:color="auto"/>
      </w:divBdr>
    </w:div>
    <w:div w:id="2089954948">
      <w:bodyDiv w:val="1"/>
      <w:marLeft w:val="0"/>
      <w:marRight w:val="0"/>
      <w:marTop w:val="0"/>
      <w:marBottom w:val="0"/>
      <w:divBdr>
        <w:top w:val="none" w:sz="0" w:space="0" w:color="auto"/>
        <w:left w:val="none" w:sz="0" w:space="0" w:color="auto"/>
        <w:bottom w:val="none" w:sz="0" w:space="0" w:color="auto"/>
        <w:right w:val="none" w:sz="0" w:space="0" w:color="auto"/>
      </w:divBdr>
    </w:div>
    <w:div w:id="2102481500">
      <w:bodyDiv w:val="1"/>
      <w:marLeft w:val="0"/>
      <w:marRight w:val="0"/>
      <w:marTop w:val="0"/>
      <w:marBottom w:val="0"/>
      <w:divBdr>
        <w:top w:val="none" w:sz="0" w:space="0" w:color="auto"/>
        <w:left w:val="none" w:sz="0" w:space="0" w:color="auto"/>
        <w:bottom w:val="none" w:sz="0" w:space="0" w:color="auto"/>
        <w:right w:val="none" w:sz="0" w:space="0" w:color="auto"/>
      </w:divBdr>
    </w:div>
    <w:div w:id="2104916089">
      <w:bodyDiv w:val="1"/>
      <w:marLeft w:val="0"/>
      <w:marRight w:val="0"/>
      <w:marTop w:val="0"/>
      <w:marBottom w:val="0"/>
      <w:divBdr>
        <w:top w:val="none" w:sz="0" w:space="0" w:color="auto"/>
        <w:left w:val="none" w:sz="0" w:space="0" w:color="auto"/>
        <w:bottom w:val="none" w:sz="0" w:space="0" w:color="auto"/>
        <w:right w:val="none" w:sz="0" w:space="0" w:color="auto"/>
      </w:divBdr>
    </w:div>
    <w:div w:id="2129348464">
      <w:bodyDiv w:val="1"/>
      <w:marLeft w:val="0"/>
      <w:marRight w:val="0"/>
      <w:marTop w:val="0"/>
      <w:marBottom w:val="0"/>
      <w:divBdr>
        <w:top w:val="none" w:sz="0" w:space="0" w:color="auto"/>
        <w:left w:val="none" w:sz="0" w:space="0" w:color="auto"/>
        <w:bottom w:val="none" w:sz="0" w:space="0" w:color="auto"/>
        <w:right w:val="none" w:sz="0" w:space="0" w:color="auto"/>
      </w:divBdr>
    </w:div>
    <w:div w:id="213787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7.xml"/><Relationship Id="rId3" Type="http://schemas.openxmlformats.org/officeDocument/2006/relationships/numbering" Target="numbering.xml"/><Relationship Id="rId21" Type="http://schemas.openxmlformats.org/officeDocument/2006/relationships/chart" Target="charts/chart12.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6.xml"/><Relationship Id="rId2" Type="http://schemas.openxmlformats.org/officeDocument/2006/relationships/customXml" Target="../customXml/item2.xml"/><Relationship Id="rId16" Type="http://schemas.openxmlformats.org/officeDocument/2006/relationships/chart" Target="charts/chart8.xml"/><Relationship Id="rId20" Type="http://schemas.openxmlformats.org/officeDocument/2006/relationships/image" Target="media/image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chart" Target="charts/chart19.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RISERVATI\TAGLIACARNE\NEWSLETTER%20CHIETI%20PESCARA%20ALL\2024\NEWSLETTER%202%20IMPRESE%20FEMMINILI\Tabelle%20Work%202024.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RISERVATI\TAGLIACARNE\NEWSLETTER%20CHIETI%20PESCARA%20ALL\2024\NEWSLETTER%202%20IMPRESE%20FEMMINILI\Tabelle%20Work%20202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RISERVATI\TAGLIACARNE\NEWSLETTER%20CHIETI%20PESCARA%20ALL\2024\NEWSLETTER%202%20IMPRESE%20FEMMINILI\Tabelle%20Wor%20202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RISERVATI\TAGLIACARNE\NEWSLETTER%20CHIETI%20PESCARA%20ALL\2024\NEWSLETTER%202%20IMPRESE%20FEMMINILI\Tabelle%20Work%20202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RISERVATI\TAGLIACARNE\NEWSLETTER%20CHIETI%20PESCARA%20ALL\2024\NEWSLETTER%202%20IMPRESE%20FEMMINILI\Tabelle%20Work%20202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Foglio_di_lavoro_di_Microsoft_Excel1.xlsx"/></Relationships>
</file>

<file path=word/charts/_rels/chart15.xml.rels><?xml version="1.0" encoding="UTF-8" standalone="yes"?>
<Relationships xmlns="http://schemas.openxmlformats.org/package/2006/relationships"><Relationship Id="rId3" Type="http://schemas.openxmlformats.org/officeDocument/2006/relationships/oleObject" Target="file:///C:\RISERVATI\TAGLIACARNE\NEWSLETTER%20CHIETI%20PESCARA%20ALL\2024\NEWSLETTER%202%20IMPRESE%20FEMMINILI\Tabelle%20Work%202024.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RISERVATI\TAGLIACARNE\NEWSLETTER%20CHIETI%20PESCARA%20ALL\2024\NEWSLETTER%202%20IMPRESE%20FEMMINILI\Tabelle%20Work%20202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RISERVATI\TAGLIACARNE\NEWSLETTER%20CHIETI%20PESCARA%20ALL\2024\NEWSLETTER%202%20IMPRESE%20FEMMINILI\Tabelle%20Work%202024.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RISERVATI\TAGLIACARNE\NEWSLETTER%20CHIETI%20PESCARA%20ALL\2024\NEWSLETTER%202%20IMPRESE%20FEMMINILI\Tabelle%20Work%20202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RISERVATI\TAGLIACARNE\NEWSLETTER%20CHIETI%20PESCARA%20ALL\2024\NEWSLETTER%202%20IMPRESE%20FEMMINILI\Tabelle%20Wor%202024.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RISERVATI\TAGLIACARNE\NEWSLETTER%20CHIETI%20PESCARA%20ALL\2024\NEWSLETTER%202%20IMPRESE%20FEMMINILI\Tabelle%20Work%202024.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RISERVATI\TAGLIACARNE\NEWSLETTER%20CHIETI%20PESCARA%20ALL\2024\NEWSLETTER%202%20IMPRESE%20FEMMINILI\Tabelle%20Work%20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RISERVATI\TAGLIACARNE\NEWSLETTER%20CHIETI%20PESCARA%20ALL\2024\NEWSLETTER%202%20IMPRESE%20FEMMINILI\Tabelle%20Work%20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RISERVATI\TAGLIACARNE\NEWSLETTER%20CHIETI%20PESCARA%20ALL\2024\NEWSLETTER%202%20IMPRESE%20FEMMINILI\Tabelle%20Work%2020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RISERVATI\TAGLIACARNE\NEWSLETTER%20CHIETI%20PESCARA%20ALL\2024\NEWSLETTER%202%20IMPRESE%20FEMMINILI\Tabelle%20Work%2020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RISERVATI\TAGLIACARNE\NEWSLETTER%20CHIETI%20PESCARA%20ALL\2024\NEWSLETTER%202%20IMPRESE%20FEMMINILI\Tabelle%20Wor%2020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RISERVATI\TAGLIACARNE\NEWSLETTER%20CHIETI%20PESCARA%20ALL\2024\NEWSLETTER%202%20IMPRESE%20FEMMINILI\Tabelle%20Wor%20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Foglio_di_lavoro_di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b="1">
                <a:solidFill>
                  <a:srgbClr val="002060"/>
                </a:solidFill>
              </a:rPr>
              <a:t>Chieti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bar"/>
        <c:grouping val="clustered"/>
        <c:varyColors val="0"/>
        <c:ser>
          <c:idx val="0"/>
          <c:order val="0"/>
          <c:tx>
            <c:strRef>
              <c:f>'Graf BES'!$I$3</c:f>
              <c:strCache>
                <c:ptCount val="1"/>
                <c:pt idx="0">
                  <c:v>Maschi</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BES'!$H$4:$H$6</c:f>
              <c:strCache>
                <c:ptCount val="3"/>
                <c:pt idx="0">
                  <c:v>Tasso di mancata partecipazione al lavoro</c:v>
                </c:pt>
                <c:pt idx="1">
                  <c:v>Tasso di occupazione giovanile (15-29 anni)</c:v>
                </c:pt>
                <c:pt idx="2">
                  <c:v>Tasso di mancata partecipazione al lavoro giovanile (15-29 anni)</c:v>
                </c:pt>
              </c:strCache>
            </c:strRef>
          </c:cat>
          <c:val>
            <c:numRef>
              <c:f>'Graf BES'!$I$4:$I$6</c:f>
              <c:numCache>
                <c:formatCode>General</c:formatCode>
                <c:ptCount val="3"/>
                <c:pt idx="0">
                  <c:v>11.5</c:v>
                </c:pt>
                <c:pt idx="1">
                  <c:v>37.9</c:v>
                </c:pt>
                <c:pt idx="2">
                  <c:v>25.2</c:v>
                </c:pt>
              </c:numCache>
            </c:numRef>
          </c:val>
          <c:extLst>
            <c:ext xmlns:c16="http://schemas.microsoft.com/office/drawing/2014/chart" uri="{C3380CC4-5D6E-409C-BE32-E72D297353CC}">
              <c16:uniqueId val="{00000000-7D44-418D-B328-5113E381120B}"/>
            </c:ext>
          </c:extLst>
        </c:ser>
        <c:ser>
          <c:idx val="1"/>
          <c:order val="1"/>
          <c:tx>
            <c:strRef>
              <c:f>'Graf BES'!$J$3</c:f>
              <c:strCache>
                <c:ptCount val="1"/>
                <c:pt idx="0">
                  <c:v>Femmine</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BES'!$H$4:$H$6</c:f>
              <c:strCache>
                <c:ptCount val="3"/>
                <c:pt idx="0">
                  <c:v>Tasso di mancata partecipazione al lavoro</c:v>
                </c:pt>
                <c:pt idx="1">
                  <c:v>Tasso di occupazione giovanile (15-29 anni)</c:v>
                </c:pt>
                <c:pt idx="2">
                  <c:v>Tasso di mancata partecipazione al lavoro giovanile (15-29 anni)</c:v>
                </c:pt>
              </c:strCache>
            </c:strRef>
          </c:cat>
          <c:val>
            <c:numRef>
              <c:f>'Graf BES'!$J$4:$J$6</c:f>
              <c:numCache>
                <c:formatCode>General</c:formatCode>
                <c:ptCount val="3"/>
                <c:pt idx="0">
                  <c:v>25.9</c:v>
                </c:pt>
                <c:pt idx="1">
                  <c:v>19.100000000000001</c:v>
                </c:pt>
                <c:pt idx="2">
                  <c:v>45.6</c:v>
                </c:pt>
              </c:numCache>
            </c:numRef>
          </c:val>
          <c:extLst>
            <c:ext xmlns:c16="http://schemas.microsoft.com/office/drawing/2014/chart" uri="{C3380CC4-5D6E-409C-BE32-E72D297353CC}">
              <c16:uniqueId val="{00000001-7D44-418D-B328-5113E381120B}"/>
            </c:ext>
          </c:extLst>
        </c:ser>
        <c:ser>
          <c:idx val="2"/>
          <c:order val="2"/>
          <c:tx>
            <c:strRef>
              <c:f>'Graf BES'!$K$3</c:f>
              <c:strCache>
                <c:ptCount val="1"/>
                <c:pt idx="0">
                  <c:v>Totale</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BES'!$H$4:$H$6</c:f>
              <c:strCache>
                <c:ptCount val="3"/>
                <c:pt idx="0">
                  <c:v>Tasso di mancata partecipazione al lavoro</c:v>
                </c:pt>
                <c:pt idx="1">
                  <c:v>Tasso di occupazione giovanile (15-29 anni)</c:v>
                </c:pt>
                <c:pt idx="2">
                  <c:v>Tasso di mancata partecipazione al lavoro giovanile (15-29 anni)</c:v>
                </c:pt>
              </c:strCache>
            </c:strRef>
          </c:cat>
          <c:val>
            <c:numRef>
              <c:f>'Graf BES'!$K$4:$K$6</c:f>
              <c:numCache>
                <c:formatCode>General</c:formatCode>
                <c:ptCount val="3"/>
                <c:pt idx="0">
                  <c:v>17.600000000000001</c:v>
                </c:pt>
                <c:pt idx="1">
                  <c:v>28.8</c:v>
                </c:pt>
                <c:pt idx="2">
                  <c:v>33.200000000000003</c:v>
                </c:pt>
              </c:numCache>
            </c:numRef>
          </c:val>
          <c:extLst>
            <c:ext xmlns:c16="http://schemas.microsoft.com/office/drawing/2014/chart" uri="{C3380CC4-5D6E-409C-BE32-E72D297353CC}">
              <c16:uniqueId val="{00000002-7D44-418D-B328-5113E381120B}"/>
            </c:ext>
          </c:extLst>
        </c:ser>
        <c:dLbls>
          <c:showLegendKey val="0"/>
          <c:showVal val="0"/>
          <c:showCatName val="0"/>
          <c:showSerName val="0"/>
          <c:showPercent val="0"/>
          <c:showBubbleSize val="0"/>
        </c:dLbls>
        <c:gapWidth val="182"/>
        <c:axId val="1243244352"/>
        <c:axId val="1243252672"/>
      </c:barChart>
      <c:catAx>
        <c:axId val="1243244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43252672"/>
        <c:crosses val="autoZero"/>
        <c:auto val="1"/>
        <c:lblAlgn val="ctr"/>
        <c:lblOffset val="100"/>
        <c:noMultiLvlLbl val="0"/>
      </c:catAx>
      <c:valAx>
        <c:axId val="1243252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4324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1"/>
          <c:order val="0"/>
          <c:tx>
            <c:strRef>
              <c:f>'Fatturato per addetto'!$C$1</c:f>
              <c:strCache>
                <c:ptCount val="1"/>
                <c:pt idx="0">
                  <c:v>Non femminili</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'Fatturato per addetto'!$A$2:$A$6</c:f>
              <c:strCache>
                <c:ptCount val="5"/>
                <c:pt idx="0">
                  <c:v>Chieti</c:v>
                </c:pt>
                <c:pt idx="1">
                  <c:v>Pescara</c:v>
                </c:pt>
                <c:pt idx="3">
                  <c:v>ABRUZZO</c:v>
                </c:pt>
                <c:pt idx="4">
                  <c:v>ITALIA</c:v>
                </c:pt>
              </c:strCache>
            </c:strRef>
          </c:cat>
          <c:val>
            <c:numRef>
              <c:f>'Fatturato per addetto'!$C$2:$C$6</c:f>
              <c:numCache>
                <c:formatCode>_-* #,##0\ "€"_-;\-* #,##0\ "€"_-;_-* "-"??\ "€"_-;_-@_-</c:formatCode>
                <c:ptCount val="5"/>
                <c:pt idx="0">
                  <c:v>183800</c:v>
                </c:pt>
                <c:pt idx="1">
                  <c:v>116600</c:v>
                </c:pt>
                <c:pt idx="3">
                  <c:v>138300</c:v>
                </c:pt>
                <c:pt idx="4">
                  <c:v>190000</c:v>
                </c:pt>
              </c:numCache>
            </c:numRef>
          </c:val>
          <c:extLst>
            <c:ext xmlns:c16="http://schemas.microsoft.com/office/drawing/2014/chart" uri="{C3380CC4-5D6E-409C-BE32-E72D297353CC}">
              <c16:uniqueId val="{00000000-6227-4A27-BD87-B52EE9A89331}"/>
            </c:ext>
          </c:extLst>
        </c:ser>
        <c:ser>
          <c:idx val="0"/>
          <c:order val="1"/>
          <c:tx>
            <c:strRef>
              <c:f>'Fatturato per addetto'!$B$1</c:f>
              <c:strCache>
                <c:ptCount val="1"/>
                <c:pt idx="0">
                  <c:v>Femminili</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'Fatturato per addetto'!$A$2:$A$6</c:f>
              <c:strCache>
                <c:ptCount val="5"/>
                <c:pt idx="0">
                  <c:v>Chieti</c:v>
                </c:pt>
                <c:pt idx="1">
                  <c:v>Pescara</c:v>
                </c:pt>
                <c:pt idx="3">
                  <c:v>ABRUZZO</c:v>
                </c:pt>
                <c:pt idx="4">
                  <c:v>ITALIA</c:v>
                </c:pt>
              </c:strCache>
            </c:strRef>
          </c:cat>
          <c:val>
            <c:numRef>
              <c:f>'Fatturato per addetto'!$B$2:$B$6</c:f>
              <c:numCache>
                <c:formatCode>_-* #,##0\ "€"_-;\-* #,##0\ "€"_-;_-* "-"??\ "€"_-;_-@_-</c:formatCode>
                <c:ptCount val="5"/>
                <c:pt idx="0">
                  <c:v>79100</c:v>
                </c:pt>
                <c:pt idx="1">
                  <c:v>63800</c:v>
                </c:pt>
                <c:pt idx="3">
                  <c:v>66200</c:v>
                </c:pt>
                <c:pt idx="4">
                  <c:v>76000</c:v>
                </c:pt>
              </c:numCache>
            </c:numRef>
          </c:val>
          <c:extLst>
            <c:ext xmlns:c16="http://schemas.microsoft.com/office/drawing/2014/chart" uri="{C3380CC4-5D6E-409C-BE32-E72D297353CC}">
              <c16:uniqueId val="{00000001-6227-4A27-BD87-B52EE9A89331}"/>
            </c:ext>
          </c:extLst>
        </c:ser>
        <c:dLbls>
          <c:showLegendKey val="0"/>
          <c:showVal val="0"/>
          <c:showCatName val="0"/>
          <c:showSerName val="0"/>
          <c:showPercent val="0"/>
          <c:showBubbleSize val="0"/>
        </c:dLbls>
        <c:gapWidth val="50"/>
        <c:overlap val="100"/>
        <c:axId val="1243239360"/>
        <c:axId val="1243249344"/>
      </c:barChart>
      <c:catAx>
        <c:axId val="124323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43249344"/>
        <c:crosses val="autoZero"/>
        <c:auto val="1"/>
        <c:lblAlgn val="ctr"/>
        <c:lblOffset val="100"/>
        <c:noMultiLvlLbl val="0"/>
      </c:catAx>
      <c:valAx>
        <c:axId val="1243249344"/>
        <c:scaling>
          <c:orientation val="minMax"/>
        </c:scaling>
        <c:delete val="0"/>
        <c:axPos val="l"/>
        <c:majorGridlines>
          <c:spPr>
            <a:ln w="9525" cap="flat" cmpd="sng" algn="ctr">
              <a:solidFill>
                <a:schemeClr val="tx1">
                  <a:lumMod val="15000"/>
                  <a:lumOff val="85000"/>
                </a:schemeClr>
              </a:solidFill>
              <a:round/>
            </a:ln>
            <a:effectLst/>
          </c:spPr>
        </c:majorGridlines>
        <c:numFmt formatCode="_-* #,##0\ &quot;€&quot;_-;\-* #,##0\ &quot;€&quot;_-;_-* &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4323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'Graduatoria REG'!$B$2</c:f>
              <c:strCache>
                <c:ptCount val="1"/>
                <c:pt idx="0">
                  <c:v>2022</c:v>
                </c:pt>
              </c:strCache>
            </c:strRef>
          </c:tx>
          <c:spPr>
            <a:solidFill>
              <a:schemeClr val="bg1">
                <a:lumMod val="65000"/>
              </a:schemeClr>
            </a:solidFill>
            <a:ln>
              <a:noFill/>
            </a:ln>
            <a:effectLst/>
          </c:spPr>
          <c:invertIfNegative val="0"/>
          <c:dLbls>
            <c:dLbl>
              <c:idx val="0"/>
              <c:layout>
                <c:manualLayout>
                  <c:x val="-2.7777777777777779E-3"/>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6F-4E0F-86EF-19014C2ABFEF}"/>
                </c:ext>
              </c:extLst>
            </c:dLbl>
            <c:dLbl>
              <c:idx val="1"/>
              <c:layout>
                <c:manualLayout>
                  <c:x val="-2.7777777777777779E-3"/>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6F-4E0F-86EF-19014C2ABFEF}"/>
                </c:ext>
              </c:extLst>
            </c:dLbl>
            <c:dLbl>
              <c:idx val="2"/>
              <c:layout>
                <c:manualLayout>
                  <c:x val="0"/>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6F-4E0F-86EF-19014C2ABFEF}"/>
                </c:ext>
              </c:extLst>
            </c:dLbl>
            <c:dLbl>
              <c:idx val="3"/>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6F-4E0F-86EF-19014C2ABF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'Graduatoria REG'!$A$3:$A$6</c:f>
              <c:strCache>
                <c:ptCount val="4"/>
                <c:pt idx="0">
                  <c:v>NORD</c:v>
                </c:pt>
                <c:pt idx="1">
                  <c:v>CENTRO</c:v>
                </c:pt>
                <c:pt idx="2">
                  <c:v>MEZZOGIORNO</c:v>
                </c:pt>
                <c:pt idx="3">
                  <c:v>ITALIA</c:v>
                </c:pt>
              </c:strCache>
            </c:strRef>
          </c:cat>
          <c:val>
            <c:numRef>
              <c:f>'Graduatoria REG'!$B$3:$B$6</c:f>
              <c:numCache>
                <c:formatCode>_-* #,##0_-;\-* #,##0_-;_-* "-"??_-;_-@_-</c:formatCode>
                <c:ptCount val="4"/>
                <c:pt idx="0">
                  <c:v>549076</c:v>
                </c:pt>
                <c:pt idx="1">
                  <c:v>294923</c:v>
                </c:pt>
                <c:pt idx="2">
                  <c:v>492690</c:v>
                </c:pt>
                <c:pt idx="3">
                  <c:v>1336689</c:v>
                </c:pt>
              </c:numCache>
            </c:numRef>
          </c:val>
          <c:extLst>
            <c:ext xmlns:c16="http://schemas.microsoft.com/office/drawing/2014/chart" uri="{C3380CC4-5D6E-409C-BE32-E72D297353CC}">
              <c16:uniqueId val="{00000004-9D6F-4E0F-86EF-19014C2ABFEF}"/>
            </c:ext>
          </c:extLst>
        </c:ser>
        <c:ser>
          <c:idx val="1"/>
          <c:order val="1"/>
          <c:tx>
            <c:strRef>
              <c:f>'Graduatoria REG'!$C$2</c:f>
              <c:strCache>
                <c:ptCount val="1"/>
                <c:pt idx="0">
                  <c:v>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'Graduatoria REG'!$A$3:$A$6</c:f>
              <c:strCache>
                <c:ptCount val="4"/>
                <c:pt idx="0">
                  <c:v>NORD</c:v>
                </c:pt>
                <c:pt idx="1">
                  <c:v>CENTRO</c:v>
                </c:pt>
                <c:pt idx="2">
                  <c:v>MEZZOGIORNO</c:v>
                </c:pt>
                <c:pt idx="3">
                  <c:v>ITALIA</c:v>
                </c:pt>
              </c:strCache>
            </c:strRef>
          </c:cat>
          <c:val>
            <c:numRef>
              <c:f>'Graduatoria REG'!$C$3:$C$6</c:f>
              <c:numCache>
                <c:formatCode>_-* #,##0_-;\-* #,##0_-;_-* "-"??_-;_-@_-</c:formatCode>
                <c:ptCount val="4"/>
                <c:pt idx="0">
                  <c:v>523792</c:v>
                </c:pt>
                <c:pt idx="1">
                  <c:v>290894</c:v>
                </c:pt>
                <c:pt idx="2">
                  <c:v>488652</c:v>
                </c:pt>
                <c:pt idx="3">
                  <c:v>1325270</c:v>
                </c:pt>
              </c:numCache>
            </c:numRef>
          </c:val>
          <c:extLst>
            <c:ext xmlns:c16="http://schemas.microsoft.com/office/drawing/2014/chart" uri="{C3380CC4-5D6E-409C-BE32-E72D297353CC}">
              <c16:uniqueId val="{00000005-9D6F-4E0F-86EF-19014C2ABFEF}"/>
            </c:ext>
          </c:extLst>
        </c:ser>
        <c:dLbls>
          <c:showLegendKey val="0"/>
          <c:showVal val="0"/>
          <c:showCatName val="0"/>
          <c:showSerName val="0"/>
          <c:showPercent val="0"/>
          <c:showBubbleSize val="0"/>
        </c:dLbls>
        <c:gapWidth val="177"/>
        <c:overlap val="-34"/>
        <c:axId val="1191966111"/>
        <c:axId val="1191958623"/>
      </c:barChart>
      <c:scatterChart>
        <c:scatterStyle val="lineMarker"/>
        <c:varyColors val="0"/>
        <c:ser>
          <c:idx val="2"/>
          <c:order val="2"/>
          <c:tx>
            <c:strRef>
              <c:f>'Graduatoria REG'!$H$2</c:f>
              <c:strCache>
                <c:ptCount val="1"/>
                <c:pt idx="0">
                  <c:v>%</c:v>
                </c:pt>
              </c:strCache>
            </c:strRef>
          </c:tx>
          <c:spPr>
            <a:ln w="25400" cap="rnd">
              <a:noFill/>
              <a:round/>
            </a:ln>
            <a:effectLst/>
          </c:spPr>
          <c:marker>
            <c:symbol val="circle"/>
            <c:size val="20"/>
            <c:spPr>
              <a:solidFill>
                <a:schemeClr val="accent5">
                  <a:lumMod val="20000"/>
                  <a:lumOff val="80000"/>
                  <a:alpha val="96000"/>
                </a:schemeClr>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yVal>
            <c:numRef>
              <c:f>'Graduatoria REG'!$H$3:$H$6</c:f>
              <c:numCache>
                <c:formatCode>0.0%</c:formatCode>
                <c:ptCount val="4"/>
                <c:pt idx="0">
                  <c:v>0.20474845419983098</c:v>
                </c:pt>
                <c:pt idx="1">
                  <c:v>0.23382502710866859</c:v>
                </c:pt>
                <c:pt idx="2">
                  <c:v>0.23755081325514987</c:v>
                </c:pt>
                <c:pt idx="3">
                  <c:v>0.22246760482426373</c:v>
                </c:pt>
              </c:numCache>
            </c:numRef>
          </c:yVal>
          <c:smooth val="0"/>
          <c:extLst>
            <c:ext xmlns:c16="http://schemas.microsoft.com/office/drawing/2014/chart" uri="{C3380CC4-5D6E-409C-BE32-E72D297353CC}">
              <c16:uniqueId val="{00000006-9D6F-4E0F-86EF-19014C2ABFEF}"/>
            </c:ext>
          </c:extLst>
        </c:ser>
        <c:dLbls>
          <c:showLegendKey val="0"/>
          <c:showVal val="0"/>
          <c:showCatName val="0"/>
          <c:showSerName val="0"/>
          <c:showPercent val="0"/>
          <c:showBubbleSize val="0"/>
        </c:dLbls>
        <c:axId val="1231573359"/>
        <c:axId val="1231584591"/>
      </c:scatterChart>
      <c:catAx>
        <c:axId val="1191966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91958623"/>
        <c:crosses val="autoZero"/>
        <c:auto val="1"/>
        <c:lblAlgn val="ctr"/>
        <c:lblOffset val="500"/>
        <c:noMultiLvlLbl val="0"/>
      </c:catAx>
      <c:valAx>
        <c:axId val="1191958623"/>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91966111"/>
        <c:crosses val="autoZero"/>
        <c:crossBetween val="between"/>
      </c:valAx>
      <c:valAx>
        <c:axId val="1231584591"/>
        <c:scaling>
          <c:orientation val="minMax"/>
        </c:scaling>
        <c:delete val="1"/>
        <c:axPos val="r"/>
        <c:numFmt formatCode="0.0%" sourceLinked="1"/>
        <c:majorTickMark val="out"/>
        <c:minorTickMark val="none"/>
        <c:tickLblPos val="nextTo"/>
        <c:crossAx val="1231573359"/>
        <c:crosses val="max"/>
        <c:crossBetween val="midCat"/>
      </c:valAx>
      <c:valAx>
        <c:axId val="1231573359"/>
        <c:scaling>
          <c:orientation val="minMax"/>
        </c:scaling>
        <c:delete val="1"/>
        <c:axPos val="b"/>
        <c:majorTickMark val="out"/>
        <c:minorTickMark val="none"/>
        <c:tickLblPos val="nextTo"/>
        <c:crossAx val="1231584591"/>
        <c:crosses val="autoZero"/>
        <c:crossBetween val="midCat"/>
      </c:valAx>
      <c:spPr>
        <a:noFill/>
        <a:ln w="0">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b="1"/>
              <a:t>Chieti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'Tab Forma giur'!$J$4</c:f>
              <c:strCache>
                <c:ptCount val="1"/>
                <c:pt idx="0">
                  <c:v>Var. 2023/2022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 Forma giur'!$B$7:$B$11</c:f>
              <c:strCache>
                <c:ptCount val="5"/>
                <c:pt idx="0">
                  <c:v>Società di capitali</c:v>
                </c:pt>
                <c:pt idx="1">
                  <c:v>Società di persone</c:v>
                </c:pt>
                <c:pt idx="2">
                  <c:v>Imprese individuali</c:v>
                </c:pt>
                <c:pt idx="3">
                  <c:v>Cooperative, consorzi e altre forme</c:v>
                </c:pt>
                <c:pt idx="4">
                  <c:v>TOTALE </c:v>
                </c:pt>
              </c:strCache>
            </c:strRef>
          </c:cat>
          <c:val>
            <c:numRef>
              <c:f>'Tab Forma giur'!$J$7:$J$11</c:f>
              <c:numCache>
                <c:formatCode>0.0%</c:formatCode>
                <c:ptCount val="5"/>
                <c:pt idx="0">
                  <c:v>2.732240437158473E-2</c:v>
                </c:pt>
                <c:pt idx="1">
                  <c:v>1.7035775127767216E-3</c:v>
                </c:pt>
                <c:pt idx="2">
                  <c:v>-2.5879453282545373E-2</c:v>
                </c:pt>
                <c:pt idx="3">
                  <c:v>-4.49438202247191E-2</c:v>
                </c:pt>
                <c:pt idx="4">
                  <c:v>-1.7022402540130543E-2</c:v>
                </c:pt>
              </c:numCache>
            </c:numRef>
          </c:val>
          <c:extLst>
            <c:ext xmlns:c16="http://schemas.microsoft.com/office/drawing/2014/chart" uri="{C3380CC4-5D6E-409C-BE32-E72D297353CC}">
              <c16:uniqueId val="{00000000-FF5D-49AA-8050-8715074CE767}"/>
            </c:ext>
          </c:extLst>
        </c:ser>
        <c:ser>
          <c:idx val="1"/>
          <c:order val="1"/>
          <c:tx>
            <c:strRef>
              <c:f>'Tab Forma giur'!$K$4</c:f>
              <c:strCache>
                <c:ptCount val="1"/>
                <c:pt idx="0">
                  <c:v>Var. 2023/2021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 Forma giur'!$B$7:$B$11</c:f>
              <c:strCache>
                <c:ptCount val="5"/>
                <c:pt idx="0">
                  <c:v>Società di capitali</c:v>
                </c:pt>
                <c:pt idx="1">
                  <c:v>Società di persone</c:v>
                </c:pt>
                <c:pt idx="2">
                  <c:v>Imprese individuali</c:v>
                </c:pt>
                <c:pt idx="3">
                  <c:v>Cooperative, consorzi e altre forme</c:v>
                </c:pt>
                <c:pt idx="4">
                  <c:v>TOTALE </c:v>
                </c:pt>
              </c:strCache>
            </c:strRef>
          </c:cat>
          <c:val>
            <c:numRef>
              <c:f>'Tab Forma giur'!$K$7:$K$11</c:f>
              <c:numCache>
                <c:formatCode>0.0%</c:formatCode>
                <c:ptCount val="5"/>
                <c:pt idx="0">
                  <c:v>6.8856601389766237E-2</c:v>
                </c:pt>
                <c:pt idx="1">
                  <c:v>-8.4317032040471807E-3</c:v>
                </c:pt>
                <c:pt idx="2">
                  <c:v>-6.0812270468783791E-2</c:v>
                </c:pt>
                <c:pt idx="3">
                  <c:v>-3.4090909090909061E-2</c:v>
                </c:pt>
                <c:pt idx="4">
                  <c:v>-4.0051679586563305E-2</c:v>
                </c:pt>
              </c:numCache>
            </c:numRef>
          </c:val>
          <c:extLst>
            <c:ext xmlns:c16="http://schemas.microsoft.com/office/drawing/2014/chart" uri="{C3380CC4-5D6E-409C-BE32-E72D297353CC}">
              <c16:uniqueId val="{00000001-FF5D-49AA-8050-8715074CE767}"/>
            </c:ext>
          </c:extLst>
        </c:ser>
        <c:dLbls>
          <c:showLegendKey val="0"/>
          <c:showVal val="0"/>
          <c:showCatName val="0"/>
          <c:showSerName val="0"/>
          <c:showPercent val="0"/>
          <c:showBubbleSize val="0"/>
        </c:dLbls>
        <c:gapWidth val="219"/>
        <c:overlap val="-27"/>
        <c:axId val="929531376"/>
        <c:axId val="929528048"/>
      </c:barChart>
      <c:catAx>
        <c:axId val="9295313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929528048"/>
        <c:crosses val="autoZero"/>
        <c:auto val="1"/>
        <c:lblAlgn val="ctr"/>
        <c:lblOffset val="100"/>
        <c:noMultiLvlLbl val="0"/>
      </c:catAx>
      <c:valAx>
        <c:axId val="92952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929531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b="1"/>
              <a:t>Pescara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'Tab Forma giur'!$J$4</c:f>
              <c:strCache>
                <c:ptCount val="1"/>
                <c:pt idx="0">
                  <c:v>Var. 2023/2022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 Forma giur'!$B$12:$B$16</c:f>
              <c:strCache>
                <c:ptCount val="5"/>
                <c:pt idx="0">
                  <c:v>Società di capitali</c:v>
                </c:pt>
                <c:pt idx="1">
                  <c:v>Società di persone</c:v>
                </c:pt>
                <c:pt idx="2">
                  <c:v>Imprese individuali</c:v>
                </c:pt>
                <c:pt idx="3">
                  <c:v>Cooperative, consorzi e altre forme</c:v>
                </c:pt>
                <c:pt idx="4">
                  <c:v>TOTALE </c:v>
                </c:pt>
              </c:strCache>
            </c:strRef>
          </c:cat>
          <c:val>
            <c:numRef>
              <c:f>'Tab Forma giur'!$J$12:$J$16</c:f>
              <c:numCache>
                <c:formatCode>0.0%</c:formatCode>
                <c:ptCount val="5"/>
                <c:pt idx="0">
                  <c:v>1.7149615612063851E-2</c:v>
                </c:pt>
                <c:pt idx="1">
                  <c:v>-5.1515151515151514E-2</c:v>
                </c:pt>
                <c:pt idx="2">
                  <c:v>-3.7947306331104991E-2</c:v>
                </c:pt>
                <c:pt idx="3">
                  <c:v>-9.0163934426229497E-2</c:v>
                </c:pt>
                <c:pt idx="4">
                  <c:v>-2.764915994179129E-2</c:v>
                </c:pt>
              </c:numCache>
            </c:numRef>
          </c:val>
          <c:extLst>
            <c:ext xmlns:c16="http://schemas.microsoft.com/office/drawing/2014/chart" uri="{C3380CC4-5D6E-409C-BE32-E72D297353CC}">
              <c16:uniqueId val="{00000000-6C6D-4B68-80DE-C0556EBC6A03}"/>
            </c:ext>
          </c:extLst>
        </c:ser>
        <c:ser>
          <c:idx val="1"/>
          <c:order val="1"/>
          <c:tx>
            <c:strRef>
              <c:f>'Tab Forma giur'!$K$4</c:f>
              <c:strCache>
                <c:ptCount val="1"/>
                <c:pt idx="0">
                  <c:v>Var. 2023/2021</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 Forma giur'!$B$12:$B$16</c:f>
              <c:strCache>
                <c:ptCount val="5"/>
                <c:pt idx="0">
                  <c:v>Società di capitali</c:v>
                </c:pt>
                <c:pt idx="1">
                  <c:v>Società di persone</c:v>
                </c:pt>
                <c:pt idx="2">
                  <c:v>Imprese individuali</c:v>
                </c:pt>
                <c:pt idx="3">
                  <c:v>Cooperative, consorzi e altre forme</c:v>
                </c:pt>
                <c:pt idx="4">
                  <c:v>TOTALE </c:v>
                </c:pt>
              </c:strCache>
            </c:strRef>
          </c:cat>
          <c:val>
            <c:numRef>
              <c:f>'Tab Forma giur'!$K$12:$K$16</c:f>
              <c:numCache>
                <c:formatCode>0.0%</c:formatCode>
                <c:ptCount val="5"/>
                <c:pt idx="0">
                  <c:v>4.6228710462287159E-2</c:v>
                </c:pt>
                <c:pt idx="1">
                  <c:v>-6.8452380952380931E-2</c:v>
                </c:pt>
                <c:pt idx="2">
                  <c:v>-8.1126760563380307E-2</c:v>
                </c:pt>
                <c:pt idx="3">
                  <c:v>-9.0163934426229497E-2</c:v>
                </c:pt>
                <c:pt idx="4">
                  <c:v>-5.3201082055906235E-2</c:v>
                </c:pt>
              </c:numCache>
            </c:numRef>
          </c:val>
          <c:extLst>
            <c:ext xmlns:c16="http://schemas.microsoft.com/office/drawing/2014/chart" uri="{C3380CC4-5D6E-409C-BE32-E72D297353CC}">
              <c16:uniqueId val="{00000001-6C6D-4B68-80DE-C0556EBC6A03}"/>
            </c:ext>
          </c:extLst>
        </c:ser>
        <c:dLbls>
          <c:showLegendKey val="0"/>
          <c:showVal val="0"/>
          <c:showCatName val="0"/>
          <c:showSerName val="0"/>
          <c:showPercent val="0"/>
          <c:showBubbleSize val="0"/>
        </c:dLbls>
        <c:gapWidth val="219"/>
        <c:overlap val="-27"/>
        <c:axId val="929531376"/>
        <c:axId val="929528048"/>
      </c:barChart>
      <c:catAx>
        <c:axId val="9295313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929528048"/>
        <c:crosses val="autoZero"/>
        <c:auto val="1"/>
        <c:lblAlgn val="ctr"/>
        <c:lblOffset val="100"/>
        <c:noMultiLvlLbl val="0"/>
      </c:catAx>
      <c:valAx>
        <c:axId val="92952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929531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b="1"/>
              <a:t>Chieti e Pescara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'Tab Forma giur'!$J$4</c:f>
              <c:strCache>
                <c:ptCount val="1"/>
                <c:pt idx="0">
                  <c:v>Var. 2023/2022</c:v>
                </c:pt>
              </c:strCache>
            </c:strRef>
          </c:tx>
          <c:spPr>
            <a:solidFill>
              <a:srgbClr val="4F81B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 Forma giur'!$B$17:$B$21</c:f>
              <c:strCache>
                <c:ptCount val="5"/>
                <c:pt idx="0">
                  <c:v>Società di capitali</c:v>
                </c:pt>
                <c:pt idx="1">
                  <c:v>Società di persone</c:v>
                </c:pt>
                <c:pt idx="2">
                  <c:v>Imprese individuali</c:v>
                </c:pt>
                <c:pt idx="3">
                  <c:v>Cooperative, consorzi e altre forme</c:v>
                </c:pt>
                <c:pt idx="4">
                  <c:v>TOTALE </c:v>
                </c:pt>
              </c:strCache>
            </c:strRef>
          </c:cat>
          <c:val>
            <c:numRef>
              <c:f>'Tab Forma giur'!$J$17:$J$21</c:f>
              <c:numCache>
                <c:formatCode>0.0%</c:formatCode>
                <c:ptCount val="5"/>
                <c:pt idx="0">
                  <c:v>2.2168963451168366E-2</c:v>
                </c:pt>
                <c:pt idx="1">
                  <c:v>-2.6463512429831582E-2</c:v>
                </c:pt>
                <c:pt idx="2">
                  <c:v>-3.0259777333713989E-2</c:v>
                </c:pt>
                <c:pt idx="3">
                  <c:v>-6.3333333333333353E-2</c:v>
                </c:pt>
                <c:pt idx="4">
                  <c:v>-2.1273217971106484E-2</c:v>
                </c:pt>
              </c:numCache>
            </c:numRef>
          </c:val>
          <c:extLst>
            <c:ext xmlns:c16="http://schemas.microsoft.com/office/drawing/2014/chart" uri="{C3380CC4-5D6E-409C-BE32-E72D297353CC}">
              <c16:uniqueId val="{00000000-7C9E-49C2-AE73-1B9CB80911CC}"/>
            </c:ext>
          </c:extLst>
        </c:ser>
        <c:ser>
          <c:idx val="1"/>
          <c:order val="1"/>
          <c:tx>
            <c:strRef>
              <c:f>'Tab Forma giur'!$K$4</c:f>
              <c:strCache>
                <c:ptCount val="1"/>
                <c:pt idx="0">
                  <c:v>Var. 2023/2021</c:v>
                </c:pt>
              </c:strCache>
            </c:strRef>
          </c:tx>
          <c:spPr>
            <a:solidFill>
              <a:sysClr val="window" lastClr="FFFFFF">
                <a:lumMod val="65000"/>
              </a:sysClr>
            </a:solidFill>
            <a:ln>
              <a:solidFill>
                <a:srgbClr val="AFABAB"/>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 Forma giur'!$B$17:$B$21</c:f>
              <c:strCache>
                <c:ptCount val="5"/>
                <c:pt idx="0">
                  <c:v>Società di capitali</c:v>
                </c:pt>
                <c:pt idx="1">
                  <c:v>Società di persone</c:v>
                </c:pt>
                <c:pt idx="2">
                  <c:v>Imprese individuali</c:v>
                </c:pt>
                <c:pt idx="3">
                  <c:v>Cooperative, consorzi e altre forme</c:v>
                </c:pt>
                <c:pt idx="4">
                  <c:v>TOTALE </c:v>
                </c:pt>
              </c:strCache>
            </c:strRef>
          </c:cat>
          <c:val>
            <c:numRef>
              <c:f>'Tab Forma giur'!$K$17:$K$21</c:f>
              <c:numCache>
                <c:formatCode>0.0%</c:formatCode>
                <c:ptCount val="5"/>
                <c:pt idx="0">
                  <c:v>5.7328788348311122E-2</c:v>
                </c:pt>
                <c:pt idx="1">
                  <c:v>-4.0316205533596827E-2</c:v>
                </c:pt>
                <c:pt idx="2">
                  <c:v>-6.8230130974422321E-2</c:v>
                </c:pt>
                <c:pt idx="3">
                  <c:v>-5.7046979865771785E-2</c:v>
                </c:pt>
                <c:pt idx="4">
                  <c:v>-4.5320807309141564E-2</c:v>
                </c:pt>
              </c:numCache>
            </c:numRef>
          </c:val>
          <c:extLst>
            <c:ext xmlns:c16="http://schemas.microsoft.com/office/drawing/2014/chart" uri="{C3380CC4-5D6E-409C-BE32-E72D297353CC}">
              <c16:uniqueId val="{00000001-7C9E-49C2-AE73-1B9CB80911CC}"/>
            </c:ext>
          </c:extLst>
        </c:ser>
        <c:dLbls>
          <c:showLegendKey val="0"/>
          <c:showVal val="0"/>
          <c:showCatName val="0"/>
          <c:showSerName val="0"/>
          <c:showPercent val="0"/>
          <c:showBubbleSize val="0"/>
        </c:dLbls>
        <c:gapWidth val="219"/>
        <c:overlap val="-27"/>
        <c:axId val="929531376"/>
        <c:axId val="929528048"/>
      </c:barChart>
      <c:catAx>
        <c:axId val="9295313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929528048"/>
        <c:crosses val="autoZero"/>
        <c:auto val="1"/>
        <c:lblAlgn val="ctr"/>
        <c:lblOffset val="100"/>
        <c:noMultiLvlLbl val="0"/>
      </c:catAx>
      <c:valAx>
        <c:axId val="92952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929531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b="1"/>
              <a:t>Abruzzo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'Tab Forma giur'!$J$4</c:f>
              <c:strCache>
                <c:ptCount val="1"/>
                <c:pt idx="0">
                  <c:v>Var. 2023/2022</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 Forma giur'!$B$22:$B$26</c:f>
              <c:strCache>
                <c:ptCount val="5"/>
                <c:pt idx="0">
                  <c:v>Società di capitali</c:v>
                </c:pt>
                <c:pt idx="1">
                  <c:v>Società di persone</c:v>
                </c:pt>
                <c:pt idx="2">
                  <c:v>Imprese individuali</c:v>
                </c:pt>
                <c:pt idx="3">
                  <c:v>Cooperative, consorzi e altre forme</c:v>
                </c:pt>
                <c:pt idx="4">
                  <c:v>TOTALE </c:v>
                </c:pt>
              </c:strCache>
            </c:strRef>
          </c:cat>
          <c:val>
            <c:numRef>
              <c:f>'Tab Forma giur'!$J$22:$J$26</c:f>
              <c:numCache>
                <c:formatCode>0.0%</c:formatCode>
                <c:ptCount val="5"/>
                <c:pt idx="0">
                  <c:v>2.2153945666235408E-2</c:v>
                </c:pt>
                <c:pt idx="1">
                  <c:v>-3.6758563074352546E-2</c:v>
                </c:pt>
                <c:pt idx="2">
                  <c:v>-4.1195576203593265E-2</c:v>
                </c:pt>
                <c:pt idx="3">
                  <c:v>-4.31034482758621E-2</c:v>
                </c:pt>
                <c:pt idx="4">
                  <c:v>-2.9210597055046139E-2</c:v>
                </c:pt>
              </c:numCache>
            </c:numRef>
          </c:val>
          <c:extLst>
            <c:ext xmlns:c16="http://schemas.microsoft.com/office/drawing/2014/chart" uri="{C3380CC4-5D6E-409C-BE32-E72D297353CC}">
              <c16:uniqueId val="{00000000-7944-4892-96DF-8EAE68C5E942}"/>
            </c:ext>
          </c:extLst>
        </c:ser>
        <c:ser>
          <c:idx val="1"/>
          <c:order val="1"/>
          <c:tx>
            <c:strRef>
              <c:f>'Tab Forma giur'!$K$4</c:f>
              <c:strCache>
                <c:ptCount val="1"/>
                <c:pt idx="0">
                  <c:v>Var. 2023/2021</c:v>
                </c:pt>
              </c:strCache>
            </c:strRef>
          </c:tx>
          <c:spPr>
            <a:solidFill>
              <a:schemeClr val="bg1">
                <a:lumMod val="65000"/>
              </a:schemeClr>
            </a:solidFill>
            <a:ln>
              <a:noFill/>
            </a:ln>
            <a:effectLst/>
          </c:spPr>
          <c:invertIfNegative val="0"/>
          <c:dPt>
            <c:idx val="0"/>
            <c:invertIfNegative val="0"/>
            <c:bubble3D val="0"/>
            <c:spPr>
              <a:solidFill>
                <a:schemeClr val="bg1">
                  <a:lumMod val="65000"/>
                </a:schemeClr>
              </a:solidFill>
              <a:ln>
                <a:noFill/>
              </a:ln>
              <a:effectLst/>
            </c:spPr>
            <c:extLst>
              <c:ext xmlns:c16="http://schemas.microsoft.com/office/drawing/2014/chart" uri="{C3380CC4-5D6E-409C-BE32-E72D297353CC}">
                <c16:uniqueId val="{00000002-7944-4892-96DF-8EAE68C5E94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 Forma giur'!$B$22:$B$26</c:f>
              <c:strCache>
                <c:ptCount val="5"/>
                <c:pt idx="0">
                  <c:v>Società di capitali</c:v>
                </c:pt>
                <c:pt idx="1">
                  <c:v>Società di persone</c:v>
                </c:pt>
                <c:pt idx="2">
                  <c:v>Imprese individuali</c:v>
                </c:pt>
                <c:pt idx="3">
                  <c:v>Cooperative, consorzi e altre forme</c:v>
                </c:pt>
                <c:pt idx="4">
                  <c:v>TOTALE </c:v>
                </c:pt>
              </c:strCache>
            </c:strRef>
          </c:cat>
          <c:val>
            <c:numRef>
              <c:f>'Tab Forma giur'!$K$22:$K$26</c:f>
              <c:numCache>
                <c:formatCode>0.0%</c:formatCode>
                <c:ptCount val="5"/>
                <c:pt idx="0">
                  <c:v>5.3500000000000103E-2</c:v>
                </c:pt>
                <c:pt idx="1">
                  <c:v>-5.4530545305453093E-2</c:v>
                </c:pt>
                <c:pt idx="2">
                  <c:v>-6.6151443559043788E-2</c:v>
                </c:pt>
                <c:pt idx="3">
                  <c:v>-2.6315789473684181E-2</c:v>
                </c:pt>
                <c:pt idx="4">
                  <c:v>-4.3523041610264213E-2</c:v>
                </c:pt>
              </c:numCache>
            </c:numRef>
          </c:val>
          <c:extLst>
            <c:ext xmlns:c16="http://schemas.microsoft.com/office/drawing/2014/chart" uri="{C3380CC4-5D6E-409C-BE32-E72D297353CC}">
              <c16:uniqueId val="{00000001-7944-4892-96DF-8EAE68C5E942}"/>
            </c:ext>
          </c:extLst>
        </c:ser>
        <c:dLbls>
          <c:showLegendKey val="0"/>
          <c:showVal val="0"/>
          <c:showCatName val="0"/>
          <c:showSerName val="0"/>
          <c:showPercent val="0"/>
          <c:showBubbleSize val="0"/>
        </c:dLbls>
        <c:gapWidth val="219"/>
        <c:overlap val="-27"/>
        <c:axId val="929531376"/>
        <c:axId val="929528048"/>
      </c:barChart>
      <c:catAx>
        <c:axId val="9295313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929528048"/>
        <c:crosses val="autoZero"/>
        <c:auto val="1"/>
        <c:lblAlgn val="ctr"/>
        <c:lblOffset val="100"/>
        <c:noMultiLvlLbl val="0"/>
      </c:catAx>
      <c:valAx>
        <c:axId val="92952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929531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b="1"/>
              <a:t>Italia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'Tab Forma giur'!$J$4</c:f>
              <c:strCache>
                <c:ptCount val="1"/>
                <c:pt idx="0">
                  <c:v>Var. 2023/2022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 Forma giur'!$B$27:$B$31</c:f>
              <c:strCache>
                <c:ptCount val="5"/>
                <c:pt idx="0">
                  <c:v>Società di capitali</c:v>
                </c:pt>
                <c:pt idx="1">
                  <c:v>Società di persone</c:v>
                </c:pt>
                <c:pt idx="2">
                  <c:v>Imprese individuali</c:v>
                </c:pt>
                <c:pt idx="3">
                  <c:v>Cooperative, consorzi e altre forme</c:v>
                </c:pt>
                <c:pt idx="4">
                  <c:v>TOTALE </c:v>
                </c:pt>
              </c:strCache>
            </c:strRef>
          </c:cat>
          <c:val>
            <c:numRef>
              <c:f>'Tab Forma giur'!$J$27:$J$31</c:f>
              <c:numCache>
                <c:formatCode>0.0%</c:formatCode>
                <c:ptCount val="5"/>
                <c:pt idx="0">
                  <c:v>2.6297023356436133E-2</c:v>
                </c:pt>
                <c:pt idx="1">
                  <c:v>-3.8202715309163082E-2</c:v>
                </c:pt>
                <c:pt idx="2">
                  <c:v>-1.2815718976176727E-2</c:v>
                </c:pt>
                <c:pt idx="3">
                  <c:v>-1.5053763440860179E-2</c:v>
                </c:pt>
                <c:pt idx="4">
                  <c:v>-6.901592747757701E-3</c:v>
                </c:pt>
              </c:numCache>
            </c:numRef>
          </c:val>
          <c:extLst>
            <c:ext xmlns:c16="http://schemas.microsoft.com/office/drawing/2014/chart" uri="{C3380CC4-5D6E-409C-BE32-E72D297353CC}">
              <c16:uniqueId val="{00000000-DC39-4FE1-B43B-7622916F2702}"/>
            </c:ext>
          </c:extLst>
        </c:ser>
        <c:ser>
          <c:idx val="1"/>
          <c:order val="1"/>
          <c:tx>
            <c:strRef>
              <c:f>'Tab Forma giur'!$K$4</c:f>
              <c:strCache>
                <c:ptCount val="1"/>
                <c:pt idx="0">
                  <c:v>Var. 2023/2021</c:v>
                </c:pt>
              </c:strCache>
            </c:strRef>
          </c:tx>
          <c:spPr>
            <a:solidFill>
              <a:schemeClr val="bg1">
                <a:lumMod val="65000"/>
              </a:schemeClr>
            </a:solidFill>
            <a:ln>
              <a:noFill/>
            </a:ln>
            <a:effectLst/>
          </c:spPr>
          <c:invertIfNegative val="0"/>
          <c:dLbls>
            <c:dLbl>
              <c:idx val="3"/>
              <c:layout>
                <c:manualLayout>
                  <c:x val="4.410143329658214E-3"/>
                  <c:y val="-2.5201612903225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39-4FE1-B43B-7622916F2702}"/>
                </c:ext>
              </c:extLst>
            </c:dLbl>
            <c:dLbl>
              <c:idx val="4"/>
              <c:layout>
                <c:manualLayout>
                  <c:x val="8.8202866593164279E-3"/>
                  <c:y val="-2.52016129032257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39-4FE1-B43B-7622916F27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 Forma giur'!$B$27:$B$31</c:f>
              <c:strCache>
                <c:ptCount val="5"/>
                <c:pt idx="0">
                  <c:v>Società di capitali</c:v>
                </c:pt>
                <c:pt idx="1">
                  <c:v>Società di persone</c:v>
                </c:pt>
                <c:pt idx="2">
                  <c:v>Imprese individuali</c:v>
                </c:pt>
                <c:pt idx="3">
                  <c:v>Cooperative, consorzi e altre forme</c:v>
                </c:pt>
                <c:pt idx="4">
                  <c:v>TOTALE </c:v>
                </c:pt>
              </c:strCache>
            </c:strRef>
          </c:cat>
          <c:val>
            <c:numRef>
              <c:f>'Tab Forma giur'!$K$27:$K$31</c:f>
              <c:numCache>
                <c:formatCode>0.0%</c:formatCode>
                <c:ptCount val="5"/>
                <c:pt idx="0">
                  <c:v>6.5163699262376307E-2</c:v>
                </c:pt>
                <c:pt idx="1">
                  <c:v>-6.3735430516125624E-2</c:v>
                </c:pt>
                <c:pt idx="2">
                  <c:v>-2.6671868470126925E-2</c:v>
                </c:pt>
                <c:pt idx="3">
                  <c:v>-1.429669485011531E-2</c:v>
                </c:pt>
                <c:pt idx="4">
                  <c:v>-1.1138443843181189E-2</c:v>
                </c:pt>
              </c:numCache>
            </c:numRef>
          </c:val>
          <c:extLst>
            <c:ext xmlns:c16="http://schemas.microsoft.com/office/drawing/2014/chart" uri="{C3380CC4-5D6E-409C-BE32-E72D297353CC}">
              <c16:uniqueId val="{00000001-DC39-4FE1-B43B-7622916F2702}"/>
            </c:ext>
          </c:extLst>
        </c:ser>
        <c:dLbls>
          <c:showLegendKey val="0"/>
          <c:showVal val="0"/>
          <c:showCatName val="0"/>
          <c:showSerName val="0"/>
          <c:showPercent val="0"/>
          <c:showBubbleSize val="0"/>
        </c:dLbls>
        <c:gapWidth val="219"/>
        <c:overlap val="-27"/>
        <c:axId val="929531376"/>
        <c:axId val="929528048"/>
      </c:barChart>
      <c:catAx>
        <c:axId val="9295313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929528048"/>
        <c:crosses val="autoZero"/>
        <c:auto val="1"/>
        <c:lblAlgn val="ctr"/>
        <c:lblOffset val="100"/>
        <c:noMultiLvlLbl val="0"/>
      </c:catAx>
      <c:valAx>
        <c:axId val="92952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929531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Italia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0.46631674899512976"/>
          <c:y val="0.16979894900080097"/>
          <c:w val="0.46462248999470435"/>
          <c:h val="0.77984277547995362"/>
        </c:manualLayout>
      </c:layout>
      <c:barChart>
        <c:barDir val="bar"/>
        <c:grouping val="clustered"/>
        <c:varyColors val="0"/>
        <c:ser>
          <c:idx val="0"/>
          <c:order val="0"/>
          <c:tx>
            <c:strRef>
              <c:f>'capitale ELAB'!$M$25:$M$26</c:f>
              <c:strCache>
                <c:ptCount val="2"/>
                <c:pt idx="0">
                  <c:v>FEMMINE</c:v>
                </c:pt>
                <c:pt idx="1">
                  <c:v>ITALIA</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'capitale ELAB'!$A$28:$A$33</c:f>
              <c:strCache>
                <c:ptCount val="6"/>
                <c:pt idx="0">
                  <c:v>Fino a €20.000</c:v>
                </c:pt>
                <c:pt idx="1">
                  <c:v>Da €20.000-€75.000</c:v>
                </c:pt>
                <c:pt idx="2">
                  <c:v>Da €75.000 a €200.000</c:v>
                </c:pt>
                <c:pt idx="3">
                  <c:v>Da €200.000 a €1 mil.</c:v>
                </c:pt>
                <c:pt idx="4">
                  <c:v>Da €1 mil. a €5 mil.</c:v>
                </c:pt>
                <c:pt idx="5">
                  <c:v>Oltre €5 mil.</c:v>
                </c:pt>
              </c:strCache>
            </c:strRef>
          </c:cat>
          <c:val>
            <c:numRef>
              <c:f>'capitale ELAB'!$M$28:$M$33</c:f>
              <c:numCache>
                <c:formatCode>_-* #,##0_-;\-* #,##0_-;_-* "-"??_-;_-@_-</c:formatCode>
                <c:ptCount val="6"/>
                <c:pt idx="0">
                  <c:v>459837</c:v>
                </c:pt>
                <c:pt idx="1">
                  <c:v>77545</c:v>
                </c:pt>
                <c:pt idx="2">
                  <c:v>28196</c:v>
                </c:pt>
                <c:pt idx="3">
                  <c:v>8498</c:v>
                </c:pt>
                <c:pt idx="4">
                  <c:v>2766</c:v>
                </c:pt>
                <c:pt idx="5">
                  <c:v>1626</c:v>
                </c:pt>
              </c:numCache>
            </c:numRef>
          </c:val>
          <c:extLst>
            <c:ext xmlns:c16="http://schemas.microsoft.com/office/drawing/2014/chart" uri="{C3380CC4-5D6E-409C-BE32-E72D297353CC}">
              <c16:uniqueId val="{00000000-50C9-4DBC-9BB3-E7FE740157F4}"/>
            </c:ext>
          </c:extLst>
        </c:ser>
        <c:dLbls>
          <c:showLegendKey val="0"/>
          <c:showVal val="0"/>
          <c:showCatName val="0"/>
          <c:showSerName val="0"/>
          <c:showPercent val="0"/>
          <c:showBubbleSize val="0"/>
        </c:dLbls>
        <c:gapWidth val="150"/>
        <c:axId val="1736692064"/>
        <c:axId val="1736692480"/>
      </c:barChart>
      <c:valAx>
        <c:axId val="1736692480"/>
        <c:scaling>
          <c:orientation val="minMax"/>
        </c:scaling>
        <c:delete val="1"/>
        <c:axPos val="t"/>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crossAx val="1736692064"/>
        <c:crosses val="autoZero"/>
        <c:crossBetween val="between"/>
      </c:valAx>
      <c:catAx>
        <c:axId val="17366920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it-IT"/>
          </a:p>
        </c:txPr>
        <c:crossAx val="173669248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b="1"/>
              <a:t>Chieti e Pescara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bar"/>
        <c:grouping val="clustered"/>
        <c:varyColors val="0"/>
        <c:ser>
          <c:idx val="0"/>
          <c:order val="0"/>
          <c:tx>
            <c:strRef>
              <c:f>'capitale ELAB'!$J$25:$J$26</c:f>
              <c:strCache>
                <c:ptCount val="2"/>
                <c:pt idx="0">
                  <c:v>FEMMINE</c:v>
                </c:pt>
                <c:pt idx="1">
                  <c:v>CHIETI E PESCARA</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'capitale ELAB'!$A$28:$A$33</c:f>
              <c:strCache>
                <c:ptCount val="6"/>
                <c:pt idx="0">
                  <c:v>Fino a €20.000</c:v>
                </c:pt>
                <c:pt idx="1">
                  <c:v>Da €20.000-€75.000</c:v>
                </c:pt>
                <c:pt idx="2">
                  <c:v>Da €75.000 a €200.000</c:v>
                </c:pt>
                <c:pt idx="3">
                  <c:v>Da €200.000 a €1 mil.</c:v>
                </c:pt>
                <c:pt idx="4">
                  <c:v>Da €1 mil. a €5 mil.</c:v>
                </c:pt>
                <c:pt idx="5">
                  <c:v>Oltre €5 mil.</c:v>
                </c:pt>
              </c:strCache>
            </c:strRef>
          </c:cat>
          <c:val>
            <c:numRef>
              <c:f>'capitale ELAB'!$J$28:$J$33</c:f>
              <c:numCache>
                <c:formatCode>_-* #,##0_-;\-* #,##0_-;_-* "-"??_-;_-@_-</c:formatCode>
                <c:ptCount val="6"/>
                <c:pt idx="0">
                  <c:v>5955</c:v>
                </c:pt>
                <c:pt idx="1">
                  <c:v>837</c:v>
                </c:pt>
                <c:pt idx="2">
                  <c:v>363</c:v>
                </c:pt>
                <c:pt idx="3">
                  <c:v>78</c:v>
                </c:pt>
                <c:pt idx="4">
                  <c:v>25</c:v>
                </c:pt>
                <c:pt idx="5">
                  <c:v>16</c:v>
                </c:pt>
              </c:numCache>
            </c:numRef>
          </c:val>
          <c:extLst>
            <c:ext xmlns:c16="http://schemas.microsoft.com/office/drawing/2014/chart" uri="{C3380CC4-5D6E-409C-BE32-E72D297353CC}">
              <c16:uniqueId val="{00000000-2E1D-4D7B-915F-1E6D889A6B49}"/>
            </c:ext>
          </c:extLst>
        </c:ser>
        <c:dLbls>
          <c:showLegendKey val="0"/>
          <c:showVal val="0"/>
          <c:showCatName val="0"/>
          <c:showSerName val="0"/>
          <c:showPercent val="0"/>
          <c:showBubbleSize val="0"/>
        </c:dLbls>
        <c:gapWidth val="150"/>
        <c:axId val="1736692064"/>
        <c:axId val="1736692480"/>
      </c:barChart>
      <c:valAx>
        <c:axId val="1736692480"/>
        <c:scaling>
          <c:orientation val="minMax"/>
        </c:scaling>
        <c:delete val="1"/>
        <c:axPos val="t"/>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crossAx val="1736692064"/>
        <c:crosses val="autoZero"/>
        <c:crossBetween val="between"/>
      </c:valAx>
      <c:catAx>
        <c:axId val="17366920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it-IT"/>
          </a:p>
        </c:txPr>
        <c:crossAx val="173669248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1"/>
        <c:ser>
          <c:idx val="0"/>
          <c:order val="0"/>
          <c:invertIfNegative val="0"/>
          <c:dPt>
            <c:idx val="0"/>
            <c:invertIfNegative val="0"/>
            <c:bubble3D val="0"/>
            <c:spPr>
              <a:solidFill>
                <a:schemeClr val="accent1">
                  <a:shade val="38000"/>
                </a:schemeClr>
              </a:solidFill>
              <a:ln>
                <a:noFill/>
              </a:ln>
              <a:effectLst/>
            </c:spPr>
            <c:extLst>
              <c:ext xmlns:c16="http://schemas.microsoft.com/office/drawing/2014/chart" uri="{C3380CC4-5D6E-409C-BE32-E72D297353CC}">
                <c16:uniqueId val="{00000001-9DAD-4344-9A02-ED89B6FFD7A6}"/>
              </c:ext>
            </c:extLst>
          </c:dPt>
          <c:dPt>
            <c:idx val="1"/>
            <c:invertIfNegative val="0"/>
            <c:bubble3D val="0"/>
            <c:spPr>
              <a:solidFill>
                <a:schemeClr val="accent1">
                  <a:shade val="47000"/>
                </a:schemeClr>
              </a:solidFill>
              <a:ln>
                <a:noFill/>
              </a:ln>
              <a:effectLst/>
            </c:spPr>
            <c:extLst>
              <c:ext xmlns:c16="http://schemas.microsoft.com/office/drawing/2014/chart" uri="{C3380CC4-5D6E-409C-BE32-E72D297353CC}">
                <c16:uniqueId val="{00000003-9DAD-4344-9A02-ED89B6FFD7A6}"/>
              </c:ext>
            </c:extLst>
          </c:dPt>
          <c:dPt>
            <c:idx val="2"/>
            <c:invertIfNegative val="0"/>
            <c:bubble3D val="0"/>
            <c:spPr>
              <a:solidFill>
                <a:schemeClr val="accent1">
                  <a:shade val="56000"/>
                </a:schemeClr>
              </a:solidFill>
              <a:ln>
                <a:noFill/>
              </a:ln>
              <a:effectLst/>
            </c:spPr>
            <c:extLst>
              <c:ext xmlns:c16="http://schemas.microsoft.com/office/drawing/2014/chart" uri="{C3380CC4-5D6E-409C-BE32-E72D297353CC}">
                <c16:uniqueId val="{00000005-9DAD-4344-9A02-ED89B6FFD7A6}"/>
              </c:ext>
            </c:extLst>
          </c:dPt>
          <c:dPt>
            <c:idx val="3"/>
            <c:invertIfNegative val="0"/>
            <c:bubble3D val="0"/>
            <c:spPr>
              <a:solidFill>
                <a:schemeClr val="accent1">
                  <a:shade val="65000"/>
                </a:schemeClr>
              </a:solidFill>
              <a:ln>
                <a:noFill/>
              </a:ln>
              <a:effectLst/>
            </c:spPr>
            <c:extLst>
              <c:ext xmlns:c16="http://schemas.microsoft.com/office/drawing/2014/chart" uri="{C3380CC4-5D6E-409C-BE32-E72D297353CC}">
                <c16:uniqueId val="{00000007-9DAD-4344-9A02-ED89B6FFD7A6}"/>
              </c:ext>
            </c:extLst>
          </c:dPt>
          <c:dPt>
            <c:idx val="4"/>
            <c:invertIfNegative val="0"/>
            <c:bubble3D val="0"/>
            <c:spPr>
              <a:solidFill>
                <a:schemeClr val="accent1">
                  <a:shade val="73000"/>
                </a:schemeClr>
              </a:solidFill>
              <a:ln>
                <a:noFill/>
              </a:ln>
              <a:effectLst/>
            </c:spPr>
            <c:extLst>
              <c:ext xmlns:c16="http://schemas.microsoft.com/office/drawing/2014/chart" uri="{C3380CC4-5D6E-409C-BE32-E72D297353CC}">
                <c16:uniqueId val="{00000009-9DAD-4344-9A02-ED89B6FFD7A6}"/>
              </c:ext>
            </c:extLst>
          </c:dPt>
          <c:dPt>
            <c:idx val="5"/>
            <c:invertIfNegative val="0"/>
            <c:bubble3D val="0"/>
            <c:spPr>
              <a:solidFill>
                <a:schemeClr val="accent1">
                  <a:shade val="82000"/>
                </a:schemeClr>
              </a:solidFill>
              <a:ln>
                <a:noFill/>
              </a:ln>
              <a:effectLst/>
            </c:spPr>
            <c:extLst>
              <c:ext xmlns:c16="http://schemas.microsoft.com/office/drawing/2014/chart" uri="{C3380CC4-5D6E-409C-BE32-E72D297353CC}">
                <c16:uniqueId val="{0000000B-9DAD-4344-9A02-ED89B6FFD7A6}"/>
              </c:ext>
            </c:extLst>
          </c:dPt>
          <c:dPt>
            <c:idx val="6"/>
            <c:invertIfNegative val="0"/>
            <c:bubble3D val="0"/>
            <c:spPr>
              <a:solidFill>
                <a:schemeClr val="accent1">
                  <a:shade val="91000"/>
                </a:schemeClr>
              </a:solidFill>
              <a:ln>
                <a:noFill/>
              </a:ln>
              <a:effectLst/>
            </c:spPr>
            <c:extLst>
              <c:ext xmlns:c16="http://schemas.microsoft.com/office/drawing/2014/chart" uri="{C3380CC4-5D6E-409C-BE32-E72D297353CC}">
                <c16:uniqueId val="{0000000D-9DAD-4344-9A02-ED89B6FFD7A6}"/>
              </c:ext>
            </c:extLst>
          </c:dPt>
          <c:dPt>
            <c:idx val="7"/>
            <c:invertIfNegative val="0"/>
            <c:bubble3D val="0"/>
            <c:spPr>
              <a:solidFill>
                <a:schemeClr val="accent1"/>
              </a:solidFill>
              <a:ln>
                <a:noFill/>
              </a:ln>
              <a:effectLst/>
            </c:spPr>
            <c:extLst>
              <c:ext xmlns:c16="http://schemas.microsoft.com/office/drawing/2014/chart" uri="{C3380CC4-5D6E-409C-BE32-E72D297353CC}">
                <c16:uniqueId val="{0000000F-9DAD-4344-9A02-ED89B6FFD7A6}"/>
              </c:ext>
            </c:extLst>
          </c:dPt>
          <c:dPt>
            <c:idx val="8"/>
            <c:invertIfNegative val="0"/>
            <c:bubble3D val="0"/>
            <c:spPr>
              <a:solidFill>
                <a:schemeClr val="accent1">
                  <a:tint val="92000"/>
                </a:schemeClr>
              </a:solidFill>
              <a:ln>
                <a:noFill/>
              </a:ln>
              <a:effectLst/>
            </c:spPr>
            <c:extLst>
              <c:ext xmlns:c16="http://schemas.microsoft.com/office/drawing/2014/chart" uri="{C3380CC4-5D6E-409C-BE32-E72D297353CC}">
                <c16:uniqueId val="{00000011-9DAD-4344-9A02-ED89B6FFD7A6}"/>
              </c:ext>
            </c:extLst>
          </c:dPt>
          <c:dPt>
            <c:idx val="9"/>
            <c:invertIfNegative val="0"/>
            <c:bubble3D val="0"/>
            <c:spPr>
              <a:solidFill>
                <a:schemeClr val="accent1">
                  <a:tint val="83000"/>
                </a:schemeClr>
              </a:solidFill>
              <a:ln>
                <a:noFill/>
              </a:ln>
              <a:effectLst/>
            </c:spPr>
            <c:extLst>
              <c:ext xmlns:c16="http://schemas.microsoft.com/office/drawing/2014/chart" uri="{C3380CC4-5D6E-409C-BE32-E72D297353CC}">
                <c16:uniqueId val="{00000013-9DAD-4344-9A02-ED89B6FFD7A6}"/>
              </c:ext>
            </c:extLst>
          </c:dPt>
          <c:dPt>
            <c:idx val="10"/>
            <c:invertIfNegative val="0"/>
            <c:bubble3D val="0"/>
            <c:spPr>
              <a:solidFill>
                <a:schemeClr val="accent1">
                  <a:tint val="74000"/>
                </a:schemeClr>
              </a:solidFill>
              <a:ln>
                <a:noFill/>
              </a:ln>
              <a:effectLst/>
            </c:spPr>
            <c:extLst>
              <c:ext xmlns:c16="http://schemas.microsoft.com/office/drawing/2014/chart" uri="{C3380CC4-5D6E-409C-BE32-E72D297353CC}">
                <c16:uniqueId val="{00000015-9DAD-4344-9A02-ED89B6FFD7A6}"/>
              </c:ext>
            </c:extLst>
          </c:dPt>
          <c:dPt>
            <c:idx val="11"/>
            <c:invertIfNegative val="0"/>
            <c:bubble3D val="0"/>
            <c:spPr>
              <a:solidFill>
                <a:schemeClr val="accent1">
                  <a:tint val="65000"/>
                </a:schemeClr>
              </a:solidFill>
              <a:ln>
                <a:noFill/>
              </a:ln>
              <a:effectLst/>
            </c:spPr>
            <c:extLst>
              <c:ext xmlns:c16="http://schemas.microsoft.com/office/drawing/2014/chart" uri="{C3380CC4-5D6E-409C-BE32-E72D297353CC}">
                <c16:uniqueId val="{00000017-9DAD-4344-9A02-ED89B6FFD7A6}"/>
              </c:ext>
            </c:extLst>
          </c:dPt>
          <c:dPt>
            <c:idx val="12"/>
            <c:invertIfNegative val="0"/>
            <c:bubble3D val="0"/>
            <c:spPr>
              <a:solidFill>
                <a:schemeClr val="accent1">
                  <a:tint val="57000"/>
                </a:schemeClr>
              </a:solidFill>
              <a:ln>
                <a:noFill/>
              </a:ln>
              <a:effectLst/>
            </c:spPr>
            <c:extLst>
              <c:ext xmlns:c16="http://schemas.microsoft.com/office/drawing/2014/chart" uri="{C3380CC4-5D6E-409C-BE32-E72D297353CC}">
                <c16:uniqueId val="{00000019-9DAD-4344-9A02-ED89B6FFD7A6}"/>
              </c:ext>
            </c:extLst>
          </c:dPt>
          <c:dPt>
            <c:idx val="13"/>
            <c:invertIfNegative val="0"/>
            <c:bubble3D val="0"/>
            <c:spPr>
              <a:solidFill>
                <a:schemeClr val="accent1">
                  <a:tint val="48000"/>
                </a:schemeClr>
              </a:solidFill>
              <a:ln>
                <a:noFill/>
              </a:ln>
              <a:effectLst/>
            </c:spPr>
            <c:extLst>
              <c:ext xmlns:c16="http://schemas.microsoft.com/office/drawing/2014/chart" uri="{C3380CC4-5D6E-409C-BE32-E72D297353CC}">
                <c16:uniqueId val="{0000001B-9DAD-4344-9A02-ED89B6FFD7A6}"/>
              </c:ext>
            </c:extLst>
          </c:dPt>
          <c:dPt>
            <c:idx val="14"/>
            <c:invertIfNegative val="0"/>
            <c:bubble3D val="0"/>
            <c:spPr>
              <a:solidFill>
                <a:schemeClr val="accent1">
                  <a:tint val="39000"/>
                </a:schemeClr>
              </a:solidFill>
              <a:ln>
                <a:noFill/>
              </a:ln>
              <a:effectLst/>
            </c:spPr>
            <c:extLst>
              <c:ext xmlns:c16="http://schemas.microsoft.com/office/drawing/2014/chart" uri="{C3380CC4-5D6E-409C-BE32-E72D297353CC}">
                <c16:uniqueId val="{0000001D-9DAD-4344-9A02-ED89B6FFD7A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tassofemm sett'!$A$1:$A$15</c:f>
              <c:strCache>
                <c:ptCount val="15"/>
                <c:pt idx="0">
                  <c:v>F Costruzioni</c:v>
                </c:pt>
                <c:pt idx="1">
                  <c:v>H Trasporto e magazzinaggio </c:v>
                </c:pt>
                <c:pt idx="2">
                  <c:v>M Attività professionali, scientifiche e tecniche</c:v>
                </c:pt>
                <c:pt idx="3">
                  <c:v>C Attività manifatturiere</c:v>
                </c:pt>
                <c:pt idx="4">
                  <c:v>J Servizi di informazione e comunicazione</c:v>
                </c:pt>
                <c:pt idx="5">
                  <c:v>K Attività finanziarie e assicurative</c:v>
                </c:pt>
                <c:pt idx="6">
                  <c:v>R Attività artistiche, sportive, di intrattenimento e diver...</c:v>
                </c:pt>
                <c:pt idx="7">
                  <c:v>G Commercio all'ingrosso e al dettaglio; riparazione di aut...</c:v>
                </c:pt>
                <c:pt idx="8">
                  <c:v>L Attività immobiliari</c:v>
                </c:pt>
                <c:pt idx="9">
                  <c:v>N Noleggio, agenzie di viaggio, servizi di supporto alle imp...</c:v>
                </c:pt>
                <c:pt idx="10">
                  <c:v>I Attività dei servizi di alloggio e di ristorazione </c:v>
                </c:pt>
                <c:pt idx="11">
                  <c:v>P Istruzione</c:v>
                </c:pt>
                <c:pt idx="12">
                  <c:v>A Agricoltura, silvicoltura pesca</c:v>
                </c:pt>
                <c:pt idx="13">
                  <c:v>Q Sanità e assistenza sociale  </c:v>
                </c:pt>
                <c:pt idx="14">
                  <c:v>S Altre attività di servizi</c:v>
                </c:pt>
              </c:strCache>
            </c:strRef>
          </c:cat>
          <c:val>
            <c:numRef>
              <c:f>'Graf tassofemm sett'!$B$1:$B$15</c:f>
              <c:numCache>
                <c:formatCode>0.0%</c:formatCode>
                <c:ptCount val="15"/>
                <c:pt idx="0">
                  <c:v>8.7393162393162388E-2</c:v>
                </c:pt>
                <c:pt idx="1">
                  <c:v>0.13000616142945162</c:v>
                </c:pt>
                <c:pt idx="2">
                  <c:v>0.17667121418826739</c:v>
                </c:pt>
                <c:pt idx="3">
                  <c:v>0.20197869101978691</c:v>
                </c:pt>
                <c:pt idx="4">
                  <c:v>0.21307506053268765</c:v>
                </c:pt>
                <c:pt idx="5">
                  <c:v>0.22823984526112184</c:v>
                </c:pt>
                <c:pt idx="6">
                  <c:v>0.23723723723723725</c:v>
                </c:pt>
                <c:pt idx="7">
                  <c:v>0.24488036214701445</c:v>
                </c:pt>
                <c:pt idx="8">
                  <c:v>0.24857954545454544</c:v>
                </c:pt>
                <c:pt idx="9">
                  <c:v>0.27197703623968422</c:v>
                </c:pt>
                <c:pt idx="10">
                  <c:v>0.29366333157802355</c:v>
                </c:pt>
                <c:pt idx="11">
                  <c:v>0.31545064377682402</c:v>
                </c:pt>
                <c:pt idx="12">
                  <c:v>0.36512840316663447</c:v>
                </c:pt>
                <c:pt idx="13">
                  <c:v>0.44691780821917809</c:v>
                </c:pt>
                <c:pt idx="14">
                  <c:v>0.56737967914438503</c:v>
                </c:pt>
              </c:numCache>
            </c:numRef>
          </c:val>
          <c:extLst>
            <c:ext xmlns:c16="http://schemas.microsoft.com/office/drawing/2014/chart" uri="{C3380CC4-5D6E-409C-BE32-E72D297353CC}">
              <c16:uniqueId val="{0000001E-9DAD-4344-9A02-ED89B6FFD7A6}"/>
            </c:ext>
          </c:extLst>
        </c:ser>
        <c:dLbls>
          <c:showLegendKey val="0"/>
          <c:showVal val="0"/>
          <c:showCatName val="0"/>
          <c:showSerName val="0"/>
          <c:showPercent val="0"/>
          <c:showBubbleSize val="0"/>
        </c:dLbls>
        <c:gapWidth val="77"/>
        <c:overlap val="-13"/>
        <c:axId val="1445596816"/>
        <c:axId val="1445607216"/>
      </c:barChart>
      <c:catAx>
        <c:axId val="1445596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45607216"/>
        <c:crosses val="autoZero"/>
        <c:auto val="1"/>
        <c:lblAlgn val="ctr"/>
        <c:lblOffset val="100"/>
        <c:noMultiLvlLbl val="0"/>
      </c:catAx>
      <c:valAx>
        <c:axId val="144560721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45596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r>
              <a:rPr lang="it-IT" b="1">
                <a:solidFill>
                  <a:srgbClr val="002060"/>
                </a:solidFill>
              </a:rPr>
              <a:t>Pescara</a:t>
            </a:r>
          </a:p>
        </c:rich>
      </c:tx>
      <c:overlay val="0"/>
      <c:spPr>
        <a:noFill/>
        <a:ln>
          <a:noFill/>
        </a:ln>
        <a:effectLst/>
      </c:spPr>
      <c:txPr>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endParaRPr lang="it-IT"/>
        </a:p>
      </c:txPr>
    </c:title>
    <c:autoTitleDeleted val="0"/>
    <c:plotArea>
      <c:layout/>
      <c:barChart>
        <c:barDir val="bar"/>
        <c:grouping val="clustered"/>
        <c:varyColors val="0"/>
        <c:ser>
          <c:idx val="0"/>
          <c:order val="0"/>
          <c:tx>
            <c:strRef>
              <c:f>'Graf BES'!$L$3</c:f>
              <c:strCache>
                <c:ptCount val="1"/>
                <c:pt idx="0">
                  <c:v>Maschi</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BES'!$H$4:$H$6</c:f>
              <c:strCache>
                <c:ptCount val="3"/>
                <c:pt idx="0">
                  <c:v>Tasso di mancata partecipazione al lavoro</c:v>
                </c:pt>
                <c:pt idx="1">
                  <c:v>Tasso di occupazione giovanile (15-29 anni)</c:v>
                </c:pt>
                <c:pt idx="2">
                  <c:v>Tasso di mancata partecipazione al lavoro giovanile (15-29 anni)</c:v>
                </c:pt>
              </c:strCache>
            </c:strRef>
          </c:cat>
          <c:val>
            <c:numRef>
              <c:f>'Graf BES'!$L$4:$L$6</c:f>
              <c:numCache>
                <c:formatCode>General</c:formatCode>
                <c:ptCount val="3"/>
                <c:pt idx="0">
                  <c:v>11.1</c:v>
                </c:pt>
                <c:pt idx="1">
                  <c:v>32.6</c:v>
                </c:pt>
                <c:pt idx="2">
                  <c:v>25.7</c:v>
                </c:pt>
              </c:numCache>
            </c:numRef>
          </c:val>
          <c:extLst>
            <c:ext xmlns:c16="http://schemas.microsoft.com/office/drawing/2014/chart" uri="{C3380CC4-5D6E-409C-BE32-E72D297353CC}">
              <c16:uniqueId val="{00000000-5214-4589-9717-3BA51EA03319}"/>
            </c:ext>
          </c:extLst>
        </c:ser>
        <c:ser>
          <c:idx val="1"/>
          <c:order val="1"/>
          <c:tx>
            <c:strRef>
              <c:f>'Graf BES'!$M$3</c:f>
              <c:strCache>
                <c:ptCount val="1"/>
                <c:pt idx="0">
                  <c:v>Femmine</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BES'!$H$4:$H$6</c:f>
              <c:strCache>
                <c:ptCount val="3"/>
                <c:pt idx="0">
                  <c:v>Tasso di mancata partecipazione al lavoro</c:v>
                </c:pt>
                <c:pt idx="1">
                  <c:v>Tasso di occupazione giovanile (15-29 anni)</c:v>
                </c:pt>
                <c:pt idx="2">
                  <c:v>Tasso di mancata partecipazione al lavoro giovanile (15-29 anni)</c:v>
                </c:pt>
              </c:strCache>
            </c:strRef>
          </c:cat>
          <c:val>
            <c:numRef>
              <c:f>'Graf BES'!$M$4:$M$6</c:f>
              <c:numCache>
                <c:formatCode>General</c:formatCode>
                <c:ptCount val="3"/>
                <c:pt idx="0">
                  <c:v>27.5</c:v>
                </c:pt>
                <c:pt idx="1">
                  <c:v>21.6</c:v>
                </c:pt>
                <c:pt idx="2">
                  <c:v>42.4</c:v>
                </c:pt>
              </c:numCache>
            </c:numRef>
          </c:val>
          <c:extLst>
            <c:ext xmlns:c16="http://schemas.microsoft.com/office/drawing/2014/chart" uri="{C3380CC4-5D6E-409C-BE32-E72D297353CC}">
              <c16:uniqueId val="{00000001-5214-4589-9717-3BA51EA03319}"/>
            </c:ext>
          </c:extLst>
        </c:ser>
        <c:ser>
          <c:idx val="2"/>
          <c:order val="2"/>
          <c:tx>
            <c:strRef>
              <c:f>'Graf BES'!$N$3</c:f>
              <c:strCache>
                <c:ptCount val="1"/>
                <c:pt idx="0">
                  <c:v>Totale</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BES'!$H$4:$H$6</c:f>
              <c:strCache>
                <c:ptCount val="3"/>
                <c:pt idx="0">
                  <c:v>Tasso di mancata partecipazione al lavoro</c:v>
                </c:pt>
                <c:pt idx="1">
                  <c:v>Tasso di occupazione giovanile (15-29 anni)</c:v>
                </c:pt>
                <c:pt idx="2">
                  <c:v>Tasso di mancata partecipazione al lavoro giovanile (15-29 anni)</c:v>
                </c:pt>
              </c:strCache>
            </c:strRef>
          </c:cat>
          <c:val>
            <c:numRef>
              <c:f>'Graf BES'!$N$4:$N$6</c:f>
              <c:numCache>
                <c:formatCode>General</c:formatCode>
                <c:ptCount val="3"/>
                <c:pt idx="0">
                  <c:v>18.5</c:v>
                </c:pt>
                <c:pt idx="1">
                  <c:v>27.3</c:v>
                </c:pt>
                <c:pt idx="2">
                  <c:v>33.1</c:v>
                </c:pt>
              </c:numCache>
            </c:numRef>
          </c:val>
          <c:extLst>
            <c:ext xmlns:c16="http://schemas.microsoft.com/office/drawing/2014/chart" uri="{C3380CC4-5D6E-409C-BE32-E72D297353CC}">
              <c16:uniqueId val="{00000002-5214-4589-9717-3BA51EA03319}"/>
            </c:ext>
          </c:extLst>
        </c:ser>
        <c:dLbls>
          <c:showLegendKey val="0"/>
          <c:showVal val="0"/>
          <c:showCatName val="0"/>
          <c:showSerName val="0"/>
          <c:showPercent val="0"/>
          <c:showBubbleSize val="0"/>
        </c:dLbls>
        <c:gapWidth val="182"/>
        <c:axId val="1243244352"/>
        <c:axId val="1243252672"/>
      </c:barChart>
      <c:catAx>
        <c:axId val="1243244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43252672"/>
        <c:crosses val="autoZero"/>
        <c:auto val="1"/>
        <c:lblAlgn val="ctr"/>
        <c:lblOffset val="100"/>
        <c:noMultiLvlLbl val="0"/>
      </c:catAx>
      <c:valAx>
        <c:axId val="1243252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4324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b="1">
                <a:solidFill>
                  <a:srgbClr val="002060"/>
                </a:solidFill>
              </a:rPr>
              <a:t>Chieti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stacked"/>
        <c:varyColors val="0"/>
        <c:ser>
          <c:idx val="2"/>
          <c:order val="2"/>
          <c:tx>
            <c:strRef>
              <c:f>'Graf storico'!$C$1</c:f>
              <c:strCache>
                <c:ptCount val="1"/>
                <c:pt idx="0">
                  <c:v>Maschili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storico'!$B$2:$B$5</c:f>
              <c:numCache>
                <c:formatCode>General</c:formatCode>
                <c:ptCount val="4"/>
                <c:pt idx="0">
                  <c:v>2020</c:v>
                </c:pt>
                <c:pt idx="1">
                  <c:v>2021</c:v>
                </c:pt>
                <c:pt idx="2">
                  <c:v>2022</c:v>
                </c:pt>
                <c:pt idx="3">
                  <c:v>2023</c:v>
                </c:pt>
              </c:numCache>
            </c:numRef>
          </c:cat>
          <c:val>
            <c:numRef>
              <c:f>'Graf storico'!$C$2:$C$5</c:f>
              <c:numCache>
                <c:formatCode>#,##0</c:formatCode>
                <c:ptCount val="4"/>
                <c:pt idx="0">
                  <c:v>32035</c:v>
                </c:pt>
                <c:pt idx="1">
                  <c:v>32368</c:v>
                </c:pt>
                <c:pt idx="2">
                  <c:v>31815</c:v>
                </c:pt>
                <c:pt idx="3">
                  <c:v>31523</c:v>
                </c:pt>
              </c:numCache>
            </c:numRef>
          </c:val>
          <c:extLst>
            <c:ext xmlns:c16="http://schemas.microsoft.com/office/drawing/2014/chart" uri="{C3380CC4-5D6E-409C-BE32-E72D297353CC}">
              <c16:uniqueId val="{00000000-F2A3-4B40-906C-F2D29B72FB16}"/>
            </c:ext>
          </c:extLst>
        </c:ser>
        <c:ser>
          <c:idx val="3"/>
          <c:order val="3"/>
          <c:tx>
            <c:strRef>
              <c:f>'Graf storico'!$D$1</c:f>
              <c:strCache>
                <c:ptCount val="1"/>
                <c:pt idx="0">
                  <c:v>Femminili</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storico'!$B$2:$B$5</c:f>
              <c:numCache>
                <c:formatCode>General</c:formatCode>
                <c:ptCount val="4"/>
                <c:pt idx="0">
                  <c:v>2020</c:v>
                </c:pt>
                <c:pt idx="1">
                  <c:v>2021</c:v>
                </c:pt>
                <c:pt idx="2">
                  <c:v>2022</c:v>
                </c:pt>
                <c:pt idx="3">
                  <c:v>2023</c:v>
                </c:pt>
              </c:numCache>
            </c:numRef>
          </c:cat>
          <c:val>
            <c:numRef>
              <c:f>'Graf storico'!$D$2:$D$5</c:f>
              <c:numCache>
                <c:formatCode>#,##0</c:formatCode>
                <c:ptCount val="4"/>
                <c:pt idx="0">
                  <c:v>12820</c:v>
                </c:pt>
                <c:pt idx="1">
                  <c:v>12813</c:v>
                </c:pt>
                <c:pt idx="2">
                  <c:v>12563</c:v>
                </c:pt>
                <c:pt idx="3">
                  <c:v>12371</c:v>
                </c:pt>
              </c:numCache>
            </c:numRef>
          </c:val>
          <c:extLst>
            <c:ext xmlns:c16="http://schemas.microsoft.com/office/drawing/2014/chart" uri="{C3380CC4-5D6E-409C-BE32-E72D297353CC}">
              <c16:uniqueId val="{00000001-F2A3-4B40-906C-F2D29B72FB16}"/>
            </c:ext>
          </c:extLst>
        </c:ser>
        <c:ser>
          <c:idx val="4"/>
          <c:order val="4"/>
          <c:tx>
            <c:strRef>
              <c:f>'Graf storico'!$E$1</c:f>
              <c:strCache>
                <c:ptCount val="1"/>
                <c:pt idx="0">
                  <c:v>Totale registrate</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storico'!$B$2:$B$5</c:f>
              <c:numCache>
                <c:formatCode>General</c:formatCode>
                <c:ptCount val="4"/>
                <c:pt idx="0">
                  <c:v>2020</c:v>
                </c:pt>
                <c:pt idx="1">
                  <c:v>2021</c:v>
                </c:pt>
                <c:pt idx="2">
                  <c:v>2022</c:v>
                </c:pt>
                <c:pt idx="3">
                  <c:v>2023</c:v>
                </c:pt>
              </c:numCache>
            </c:numRef>
          </c:cat>
          <c:val>
            <c:numRef>
              <c:f>'Graf storico'!$E$2:$E$5</c:f>
              <c:numCache>
                <c:formatCode>#,##0</c:formatCode>
                <c:ptCount val="4"/>
                <c:pt idx="0">
                  <c:v>44855</c:v>
                </c:pt>
                <c:pt idx="1">
                  <c:v>45181</c:v>
                </c:pt>
                <c:pt idx="2">
                  <c:v>44378</c:v>
                </c:pt>
                <c:pt idx="3">
                  <c:v>43894</c:v>
                </c:pt>
              </c:numCache>
            </c:numRef>
          </c:val>
          <c:extLst>
            <c:ext xmlns:c16="http://schemas.microsoft.com/office/drawing/2014/chart" uri="{C3380CC4-5D6E-409C-BE32-E72D297353CC}">
              <c16:uniqueId val="{00000002-F2A3-4B40-906C-F2D29B72FB16}"/>
            </c:ext>
          </c:extLst>
        </c:ser>
        <c:dLbls>
          <c:showLegendKey val="0"/>
          <c:showVal val="0"/>
          <c:showCatName val="0"/>
          <c:showSerName val="0"/>
          <c:showPercent val="0"/>
          <c:showBubbleSize val="0"/>
        </c:dLbls>
        <c:gapWidth val="50"/>
        <c:overlap val="100"/>
        <c:axId val="1243239776"/>
        <c:axId val="1243255168"/>
        <c:extLst>
          <c:ext xmlns:c15="http://schemas.microsoft.com/office/drawing/2012/chart" uri="{02D57815-91ED-43cb-92C2-25804820EDAC}">
            <c15:filteredBarSeries>
              <c15:ser>
                <c:idx val="0"/>
                <c:order val="0"/>
                <c:tx>
                  <c:strRef>
                    <c:extLst>
                      <c:ext uri="{02D57815-91ED-43cb-92C2-25804820EDAC}">
                        <c15:formulaRef>
                          <c15:sqref>'Graf storico'!$A$1</c15:sqref>
                        </c15:formulaRef>
                      </c:ext>
                    </c:extLst>
                    <c:strCache>
                      <c:ptCount val="1"/>
                      <c:pt idx="0">
                        <c:v>Provincia</c:v>
                      </c:pt>
                    </c:strCache>
                  </c:strRef>
                </c:tx>
                <c:spPr>
                  <a:solidFill>
                    <a:schemeClr val="accent1">
                      <a:shade val="53000"/>
                    </a:schemeClr>
                  </a:solidFill>
                  <a:ln>
                    <a:noFill/>
                  </a:ln>
                  <a:effectLst/>
                </c:spPr>
                <c:invertIfNegative val="0"/>
                <c:cat>
                  <c:numRef>
                    <c:extLst>
                      <c:ext uri="{02D57815-91ED-43cb-92C2-25804820EDAC}">
                        <c15:formulaRef>
                          <c15:sqref>'Graf storico'!$B$2:$B$5</c15:sqref>
                        </c15:formulaRef>
                      </c:ext>
                    </c:extLst>
                    <c:numCache>
                      <c:formatCode>General</c:formatCode>
                      <c:ptCount val="4"/>
                      <c:pt idx="0">
                        <c:v>2020</c:v>
                      </c:pt>
                      <c:pt idx="1">
                        <c:v>2021</c:v>
                      </c:pt>
                      <c:pt idx="2">
                        <c:v>2022</c:v>
                      </c:pt>
                      <c:pt idx="3">
                        <c:v>2023</c:v>
                      </c:pt>
                    </c:numCache>
                  </c:numRef>
                </c:cat>
                <c:val>
                  <c:numRef>
                    <c:extLst>
                      <c:ext uri="{02D57815-91ED-43cb-92C2-25804820EDAC}">
                        <c15:formulaRef>
                          <c15:sqref>'Graf storico'!$A$3:$A$5</c15:sqref>
                        </c15:formulaRef>
                      </c:ext>
                    </c:extLst>
                    <c:numCache>
                      <c:formatCode>General</c:formatCode>
                      <c:ptCount val="3"/>
                    </c:numCache>
                  </c:numRef>
                </c:val>
                <c:extLst>
                  <c:ext xmlns:c16="http://schemas.microsoft.com/office/drawing/2014/chart" uri="{C3380CC4-5D6E-409C-BE32-E72D297353CC}">
                    <c16:uniqueId val="{00000003-F2A3-4B40-906C-F2D29B72FB16}"/>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'Graf storico'!$B$1</c15:sqref>
                        </c15:formulaRef>
                      </c:ext>
                    </c:extLst>
                    <c:strCache>
                      <c:ptCount val="1"/>
                      <c:pt idx="0">
                        <c:v>Anno</c:v>
                      </c:pt>
                    </c:strCache>
                  </c:strRef>
                </c:tx>
                <c:spPr>
                  <a:solidFill>
                    <a:schemeClr val="accent1">
                      <a:shade val="76000"/>
                    </a:schemeClr>
                  </a:solidFill>
                  <a:ln>
                    <a:noFill/>
                  </a:ln>
                  <a:effectLst/>
                </c:spPr>
                <c:invertIfNegative val="0"/>
                <c:cat>
                  <c:numRef>
                    <c:extLst xmlns:c15="http://schemas.microsoft.com/office/drawing/2012/chart">
                      <c:ext xmlns:c15="http://schemas.microsoft.com/office/drawing/2012/chart" uri="{02D57815-91ED-43cb-92C2-25804820EDAC}">
                        <c15:formulaRef>
                          <c15:sqref>'Graf storico'!$B$2:$B$5</c15:sqref>
                        </c15:formulaRef>
                      </c:ext>
                    </c:extLst>
                    <c:numCache>
                      <c:formatCode>General</c:formatCode>
                      <c:ptCount val="4"/>
                      <c:pt idx="0">
                        <c:v>2020</c:v>
                      </c:pt>
                      <c:pt idx="1">
                        <c:v>2021</c:v>
                      </c:pt>
                      <c:pt idx="2">
                        <c:v>2022</c:v>
                      </c:pt>
                      <c:pt idx="3">
                        <c:v>2023</c:v>
                      </c:pt>
                    </c:numCache>
                  </c:numRef>
                </c:cat>
                <c:val>
                  <c:numRef>
                    <c:extLst xmlns:c15="http://schemas.microsoft.com/office/drawing/2012/chart">
                      <c:ext xmlns:c15="http://schemas.microsoft.com/office/drawing/2012/chart" uri="{02D57815-91ED-43cb-92C2-25804820EDAC}">
                        <c15:formulaRef>
                          <c15:sqref>'Graf storico'!$B$3:$B$5</c15:sqref>
                        </c15:formulaRef>
                      </c:ext>
                    </c:extLst>
                    <c:numCache>
                      <c:formatCode>General</c:formatCode>
                      <c:ptCount val="3"/>
                      <c:pt idx="0">
                        <c:v>2021</c:v>
                      </c:pt>
                      <c:pt idx="1">
                        <c:v>2022</c:v>
                      </c:pt>
                      <c:pt idx="2">
                        <c:v>2023</c:v>
                      </c:pt>
                    </c:numCache>
                  </c:numRef>
                </c:val>
                <c:extLst xmlns:c15="http://schemas.microsoft.com/office/drawing/2012/chart">
                  <c:ext xmlns:c16="http://schemas.microsoft.com/office/drawing/2014/chart" uri="{C3380CC4-5D6E-409C-BE32-E72D297353CC}">
                    <c16:uniqueId val="{00000004-F2A3-4B40-906C-F2D29B72FB16}"/>
                  </c:ext>
                </c:extLst>
              </c15:ser>
            </c15:filteredBarSeries>
          </c:ext>
        </c:extLst>
      </c:barChart>
      <c:catAx>
        <c:axId val="124323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43255168"/>
        <c:crosses val="autoZero"/>
        <c:auto val="1"/>
        <c:lblAlgn val="ctr"/>
        <c:lblOffset val="100"/>
        <c:noMultiLvlLbl val="0"/>
      </c:catAx>
      <c:valAx>
        <c:axId val="1243255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43239776"/>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it-IT"/>
          </a:p>
        </c:txPr>
      </c:legendEntry>
      <c:layout>
        <c:manualLayout>
          <c:xMode val="edge"/>
          <c:yMode val="edge"/>
          <c:x val="0.17056628671140472"/>
          <c:y val="0.88946691643383269"/>
          <c:w val="0.82735330630528958"/>
          <c:h val="9.15881579931409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b="1">
                <a:solidFill>
                  <a:srgbClr val="002060"/>
                </a:solidFill>
              </a:rPr>
              <a:t>Pescara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stacked"/>
        <c:varyColors val="0"/>
        <c:ser>
          <c:idx val="0"/>
          <c:order val="0"/>
          <c:tx>
            <c:strRef>
              <c:f>'Graf storico'!$C$1</c:f>
              <c:strCache>
                <c:ptCount val="1"/>
                <c:pt idx="0">
                  <c:v>Maschili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storico'!$B$10:$B$13</c:f>
              <c:numCache>
                <c:formatCode>General</c:formatCode>
                <c:ptCount val="4"/>
                <c:pt idx="0">
                  <c:v>2020</c:v>
                </c:pt>
                <c:pt idx="1">
                  <c:v>2021</c:v>
                </c:pt>
                <c:pt idx="2">
                  <c:v>2022</c:v>
                </c:pt>
                <c:pt idx="3">
                  <c:v>2023</c:v>
                </c:pt>
              </c:numCache>
            </c:numRef>
          </c:cat>
          <c:val>
            <c:numRef>
              <c:f>'Graf storico'!$C$10:$C$13</c:f>
              <c:numCache>
                <c:formatCode>#,##0</c:formatCode>
                <c:ptCount val="4"/>
                <c:pt idx="0">
                  <c:v>28484</c:v>
                </c:pt>
                <c:pt idx="1">
                  <c:v>28703</c:v>
                </c:pt>
                <c:pt idx="2">
                  <c:v>28184</c:v>
                </c:pt>
                <c:pt idx="3">
                  <c:v>28001</c:v>
                </c:pt>
              </c:numCache>
            </c:numRef>
          </c:val>
          <c:extLst>
            <c:ext xmlns:c16="http://schemas.microsoft.com/office/drawing/2014/chart" uri="{C3380CC4-5D6E-409C-BE32-E72D297353CC}">
              <c16:uniqueId val="{00000000-F91B-416C-8753-9A35802B5E8F}"/>
            </c:ext>
          </c:extLst>
        </c:ser>
        <c:ser>
          <c:idx val="1"/>
          <c:order val="1"/>
          <c:tx>
            <c:strRef>
              <c:f>'Graf storico'!$D$1</c:f>
              <c:strCache>
                <c:ptCount val="1"/>
                <c:pt idx="0">
                  <c:v>Femminili</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storico'!$B$10:$B$13</c:f>
              <c:numCache>
                <c:formatCode>General</c:formatCode>
                <c:ptCount val="4"/>
                <c:pt idx="0">
                  <c:v>2020</c:v>
                </c:pt>
                <c:pt idx="1">
                  <c:v>2021</c:v>
                </c:pt>
                <c:pt idx="2">
                  <c:v>2022</c:v>
                </c:pt>
                <c:pt idx="3">
                  <c:v>2023</c:v>
                </c:pt>
              </c:numCache>
            </c:numRef>
          </c:cat>
          <c:val>
            <c:numRef>
              <c:f>'Graf storico'!$D$10:$D$13</c:f>
              <c:numCache>
                <c:formatCode>#,##0</c:formatCode>
                <c:ptCount val="4"/>
                <c:pt idx="0">
                  <c:v>8915</c:v>
                </c:pt>
                <c:pt idx="1">
                  <c:v>8991</c:v>
                </c:pt>
                <c:pt idx="2">
                  <c:v>8792</c:v>
                </c:pt>
                <c:pt idx="3">
                  <c:v>8552</c:v>
                </c:pt>
              </c:numCache>
            </c:numRef>
          </c:val>
          <c:extLst>
            <c:ext xmlns:c16="http://schemas.microsoft.com/office/drawing/2014/chart" uri="{C3380CC4-5D6E-409C-BE32-E72D297353CC}">
              <c16:uniqueId val="{00000001-F91B-416C-8753-9A35802B5E8F}"/>
            </c:ext>
          </c:extLst>
        </c:ser>
        <c:ser>
          <c:idx val="2"/>
          <c:order val="2"/>
          <c:tx>
            <c:strRef>
              <c:f>'Graf storico'!$E$1</c:f>
              <c:strCache>
                <c:ptCount val="1"/>
                <c:pt idx="0">
                  <c:v>Totale registrate</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storico'!$B$10:$B$13</c:f>
              <c:numCache>
                <c:formatCode>General</c:formatCode>
                <c:ptCount val="4"/>
                <c:pt idx="0">
                  <c:v>2020</c:v>
                </c:pt>
                <c:pt idx="1">
                  <c:v>2021</c:v>
                </c:pt>
                <c:pt idx="2">
                  <c:v>2022</c:v>
                </c:pt>
                <c:pt idx="3">
                  <c:v>2023</c:v>
                </c:pt>
              </c:numCache>
            </c:numRef>
          </c:cat>
          <c:val>
            <c:numRef>
              <c:f>'Graf storico'!$E$10:$E$13</c:f>
              <c:numCache>
                <c:formatCode>#,##0</c:formatCode>
                <c:ptCount val="4"/>
                <c:pt idx="0">
                  <c:v>37399</c:v>
                </c:pt>
                <c:pt idx="1">
                  <c:v>37694</c:v>
                </c:pt>
                <c:pt idx="2">
                  <c:v>36976</c:v>
                </c:pt>
                <c:pt idx="3">
                  <c:v>36553</c:v>
                </c:pt>
              </c:numCache>
            </c:numRef>
          </c:val>
          <c:extLst>
            <c:ext xmlns:c16="http://schemas.microsoft.com/office/drawing/2014/chart" uri="{C3380CC4-5D6E-409C-BE32-E72D297353CC}">
              <c16:uniqueId val="{00000002-F91B-416C-8753-9A35802B5E8F}"/>
            </c:ext>
          </c:extLst>
        </c:ser>
        <c:dLbls>
          <c:showLegendKey val="0"/>
          <c:showVal val="0"/>
          <c:showCatName val="0"/>
          <c:showSerName val="0"/>
          <c:showPercent val="0"/>
          <c:showBubbleSize val="0"/>
        </c:dLbls>
        <c:gapWidth val="50"/>
        <c:overlap val="100"/>
        <c:axId val="1243239776"/>
        <c:axId val="1243255168"/>
        <c:extLst/>
      </c:barChart>
      <c:catAx>
        <c:axId val="124323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43255168"/>
        <c:crosses val="autoZero"/>
        <c:auto val="1"/>
        <c:lblAlgn val="ctr"/>
        <c:lblOffset val="100"/>
        <c:noMultiLvlLbl val="0"/>
      </c:catAx>
      <c:valAx>
        <c:axId val="1243255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43239776"/>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it-IT"/>
          </a:p>
        </c:txPr>
      </c:legendEntry>
      <c:layout>
        <c:manualLayout>
          <c:xMode val="edge"/>
          <c:yMode val="edge"/>
          <c:x val="0.26317929663422723"/>
          <c:y val="0.88946691643383269"/>
          <c:w val="0.7306576148764204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b="1">
                <a:solidFill>
                  <a:srgbClr val="002060"/>
                </a:solidFill>
              </a:rPr>
              <a:t>Abruzzo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stacked"/>
        <c:varyColors val="0"/>
        <c:ser>
          <c:idx val="0"/>
          <c:order val="0"/>
          <c:tx>
            <c:strRef>
              <c:f>'Graf storico'!$C$1</c:f>
              <c:strCache>
                <c:ptCount val="1"/>
                <c:pt idx="0">
                  <c:v>Maschili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storico'!$B$18:$B$21</c:f>
              <c:numCache>
                <c:formatCode>General</c:formatCode>
                <c:ptCount val="4"/>
                <c:pt idx="0">
                  <c:v>2020</c:v>
                </c:pt>
                <c:pt idx="1">
                  <c:v>2021</c:v>
                </c:pt>
                <c:pt idx="2">
                  <c:v>2022</c:v>
                </c:pt>
                <c:pt idx="3">
                  <c:v>2023</c:v>
                </c:pt>
              </c:numCache>
            </c:numRef>
          </c:cat>
          <c:val>
            <c:numRef>
              <c:f>'Graf storico'!$C$18:$C$21</c:f>
              <c:numCache>
                <c:formatCode>#,##0</c:formatCode>
                <c:ptCount val="4"/>
                <c:pt idx="0">
                  <c:v>110120</c:v>
                </c:pt>
                <c:pt idx="1">
                  <c:v>111157</c:v>
                </c:pt>
                <c:pt idx="2">
                  <c:v>110401</c:v>
                </c:pt>
                <c:pt idx="3">
                  <c:v>108385</c:v>
                </c:pt>
              </c:numCache>
            </c:numRef>
          </c:val>
          <c:extLst>
            <c:ext xmlns:c16="http://schemas.microsoft.com/office/drawing/2014/chart" uri="{C3380CC4-5D6E-409C-BE32-E72D297353CC}">
              <c16:uniqueId val="{00000000-57D6-436E-A24C-976918DB08F1}"/>
            </c:ext>
          </c:extLst>
        </c:ser>
        <c:ser>
          <c:idx val="1"/>
          <c:order val="1"/>
          <c:tx>
            <c:strRef>
              <c:f>'Graf storico'!$D$1</c:f>
              <c:strCache>
                <c:ptCount val="1"/>
                <c:pt idx="0">
                  <c:v>Femminili</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storico'!$B$18:$B$21</c:f>
              <c:numCache>
                <c:formatCode>General</c:formatCode>
                <c:ptCount val="4"/>
                <c:pt idx="0">
                  <c:v>2020</c:v>
                </c:pt>
                <c:pt idx="1">
                  <c:v>2021</c:v>
                </c:pt>
                <c:pt idx="2">
                  <c:v>2022</c:v>
                </c:pt>
                <c:pt idx="3">
                  <c:v>2023</c:v>
                </c:pt>
              </c:numCache>
            </c:numRef>
          </c:cat>
          <c:val>
            <c:numRef>
              <c:f>'Graf storico'!$D$18:$D$21</c:f>
              <c:numCache>
                <c:formatCode>#,##0</c:formatCode>
                <c:ptCount val="4"/>
                <c:pt idx="0">
                  <c:v>38253</c:v>
                </c:pt>
                <c:pt idx="1">
                  <c:v>38473</c:v>
                </c:pt>
                <c:pt idx="2">
                  <c:v>38035</c:v>
                </c:pt>
                <c:pt idx="3">
                  <c:v>36980</c:v>
                </c:pt>
              </c:numCache>
            </c:numRef>
          </c:val>
          <c:extLst>
            <c:ext xmlns:c16="http://schemas.microsoft.com/office/drawing/2014/chart" uri="{C3380CC4-5D6E-409C-BE32-E72D297353CC}">
              <c16:uniqueId val="{00000001-57D6-436E-A24C-976918DB08F1}"/>
            </c:ext>
          </c:extLst>
        </c:ser>
        <c:ser>
          <c:idx val="2"/>
          <c:order val="2"/>
          <c:tx>
            <c:strRef>
              <c:f>'Graf storico'!$E$1</c:f>
              <c:strCache>
                <c:ptCount val="1"/>
                <c:pt idx="0">
                  <c:v>Totale registrate</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storico'!$B$18:$B$21</c:f>
              <c:numCache>
                <c:formatCode>General</c:formatCode>
                <c:ptCount val="4"/>
                <c:pt idx="0">
                  <c:v>2020</c:v>
                </c:pt>
                <c:pt idx="1">
                  <c:v>2021</c:v>
                </c:pt>
                <c:pt idx="2">
                  <c:v>2022</c:v>
                </c:pt>
                <c:pt idx="3">
                  <c:v>2023</c:v>
                </c:pt>
              </c:numCache>
            </c:numRef>
          </c:cat>
          <c:val>
            <c:numRef>
              <c:f>'Graf storico'!$E$18:$E$21</c:f>
              <c:numCache>
                <c:formatCode>#,##0</c:formatCode>
                <c:ptCount val="4"/>
                <c:pt idx="0">
                  <c:v>148373</c:v>
                </c:pt>
                <c:pt idx="1">
                  <c:v>149630</c:v>
                </c:pt>
                <c:pt idx="2">
                  <c:v>148436</c:v>
                </c:pt>
                <c:pt idx="3">
                  <c:v>145365</c:v>
                </c:pt>
              </c:numCache>
            </c:numRef>
          </c:val>
          <c:extLst>
            <c:ext xmlns:c16="http://schemas.microsoft.com/office/drawing/2014/chart" uri="{C3380CC4-5D6E-409C-BE32-E72D297353CC}">
              <c16:uniqueId val="{00000002-57D6-436E-A24C-976918DB08F1}"/>
            </c:ext>
          </c:extLst>
        </c:ser>
        <c:dLbls>
          <c:showLegendKey val="0"/>
          <c:showVal val="0"/>
          <c:showCatName val="0"/>
          <c:showSerName val="0"/>
          <c:showPercent val="0"/>
          <c:showBubbleSize val="0"/>
        </c:dLbls>
        <c:gapWidth val="50"/>
        <c:overlap val="100"/>
        <c:axId val="1243239776"/>
        <c:axId val="1243255168"/>
        <c:extLst/>
      </c:barChart>
      <c:catAx>
        <c:axId val="124323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43255168"/>
        <c:crosses val="autoZero"/>
        <c:auto val="1"/>
        <c:lblAlgn val="ctr"/>
        <c:lblOffset val="100"/>
        <c:noMultiLvlLbl val="0"/>
      </c:catAx>
      <c:valAx>
        <c:axId val="1243255168"/>
        <c:scaling>
          <c:orientation val="minMax"/>
          <c:max val="3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43239776"/>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it-IT"/>
          </a:p>
        </c:txPr>
      </c:legendEntry>
      <c:layout>
        <c:manualLayout>
          <c:xMode val="edge"/>
          <c:yMode val="edge"/>
          <c:x val="0.27199958329354368"/>
          <c:y val="0.89450723901447782"/>
          <c:w val="0.6953764682391548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b="1">
                <a:solidFill>
                  <a:srgbClr val="002060"/>
                </a:solidFill>
              </a:rPr>
              <a:t>Italia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stacked"/>
        <c:varyColors val="0"/>
        <c:ser>
          <c:idx val="0"/>
          <c:order val="0"/>
          <c:tx>
            <c:strRef>
              <c:f>'Graf storico'!$C$1</c:f>
              <c:strCache>
                <c:ptCount val="1"/>
                <c:pt idx="0">
                  <c:v>Maschili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storico'!$B$22:$B$25</c:f>
              <c:numCache>
                <c:formatCode>General</c:formatCode>
                <c:ptCount val="4"/>
                <c:pt idx="0">
                  <c:v>2020</c:v>
                </c:pt>
                <c:pt idx="1">
                  <c:v>2021</c:v>
                </c:pt>
                <c:pt idx="2">
                  <c:v>2022</c:v>
                </c:pt>
                <c:pt idx="3">
                  <c:v>2023</c:v>
                </c:pt>
              </c:numCache>
            </c:numRef>
          </c:cat>
          <c:val>
            <c:numRef>
              <c:f>'Graf storico'!$C$22:$C$25</c:f>
              <c:numCache>
                <c:formatCode>#,##0</c:formatCode>
                <c:ptCount val="4"/>
                <c:pt idx="0">
                  <c:v>4741804</c:v>
                </c:pt>
                <c:pt idx="1">
                  <c:v>4724763</c:v>
                </c:pt>
                <c:pt idx="2">
                  <c:v>4682587</c:v>
                </c:pt>
                <c:pt idx="3">
                  <c:v>4631867</c:v>
                </c:pt>
              </c:numCache>
            </c:numRef>
          </c:val>
          <c:extLst>
            <c:ext xmlns:c16="http://schemas.microsoft.com/office/drawing/2014/chart" uri="{C3380CC4-5D6E-409C-BE32-E72D297353CC}">
              <c16:uniqueId val="{00000000-AE6B-4D89-971C-9397976D74AC}"/>
            </c:ext>
          </c:extLst>
        </c:ser>
        <c:ser>
          <c:idx val="1"/>
          <c:order val="1"/>
          <c:tx>
            <c:strRef>
              <c:f>'Graf storico'!$D$1</c:f>
              <c:strCache>
                <c:ptCount val="1"/>
                <c:pt idx="0">
                  <c:v>Femminili</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storico'!$B$22:$B$25</c:f>
              <c:numCache>
                <c:formatCode>General</c:formatCode>
                <c:ptCount val="4"/>
                <c:pt idx="0">
                  <c:v>2020</c:v>
                </c:pt>
                <c:pt idx="1">
                  <c:v>2021</c:v>
                </c:pt>
                <c:pt idx="2">
                  <c:v>2022</c:v>
                </c:pt>
                <c:pt idx="3">
                  <c:v>2023</c:v>
                </c:pt>
              </c:numCache>
            </c:numRef>
          </c:cat>
          <c:val>
            <c:numRef>
              <c:f>'Graf storico'!$D$22:$D$25</c:f>
              <c:numCache>
                <c:formatCode>#,##0</c:formatCode>
                <c:ptCount val="4"/>
                <c:pt idx="0">
                  <c:v>1336227</c:v>
                </c:pt>
                <c:pt idx="1">
                  <c:v>1342703</c:v>
                </c:pt>
                <c:pt idx="2">
                  <c:v>1336689</c:v>
                </c:pt>
                <c:pt idx="3">
                  <c:v>1325270</c:v>
                </c:pt>
              </c:numCache>
            </c:numRef>
          </c:val>
          <c:extLst>
            <c:ext xmlns:c16="http://schemas.microsoft.com/office/drawing/2014/chart" uri="{C3380CC4-5D6E-409C-BE32-E72D297353CC}">
              <c16:uniqueId val="{00000001-AE6B-4D89-971C-9397976D74AC}"/>
            </c:ext>
          </c:extLst>
        </c:ser>
        <c:ser>
          <c:idx val="2"/>
          <c:order val="2"/>
          <c:tx>
            <c:strRef>
              <c:f>'Graf storico'!$E$1</c:f>
              <c:strCache>
                <c:ptCount val="1"/>
                <c:pt idx="0">
                  <c:v>Totale registrate</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storico'!$B$22:$B$25</c:f>
              <c:numCache>
                <c:formatCode>General</c:formatCode>
                <c:ptCount val="4"/>
                <c:pt idx="0">
                  <c:v>2020</c:v>
                </c:pt>
                <c:pt idx="1">
                  <c:v>2021</c:v>
                </c:pt>
                <c:pt idx="2">
                  <c:v>2022</c:v>
                </c:pt>
                <c:pt idx="3">
                  <c:v>2023</c:v>
                </c:pt>
              </c:numCache>
            </c:numRef>
          </c:cat>
          <c:val>
            <c:numRef>
              <c:f>'Graf storico'!$E$22:$E$25</c:f>
              <c:numCache>
                <c:formatCode>#,##0</c:formatCode>
                <c:ptCount val="4"/>
                <c:pt idx="0">
                  <c:v>6078031</c:v>
                </c:pt>
                <c:pt idx="1">
                  <c:v>6067466</c:v>
                </c:pt>
                <c:pt idx="2">
                  <c:v>6019276</c:v>
                </c:pt>
                <c:pt idx="3">
                  <c:v>5957137</c:v>
                </c:pt>
              </c:numCache>
            </c:numRef>
          </c:val>
          <c:extLst>
            <c:ext xmlns:c16="http://schemas.microsoft.com/office/drawing/2014/chart" uri="{C3380CC4-5D6E-409C-BE32-E72D297353CC}">
              <c16:uniqueId val="{00000002-AE6B-4D89-971C-9397976D74AC}"/>
            </c:ext>
          </c:extLst>
        </c:ser>
        <c:dLbls>
          <c:showLegendKey val="0"/>
          <c:showVal val="0"/>
          <c:showCatName val="0"/>
          <c:showSerName val="0"/>
          <c:showPercent val="0"/>
          <c:showBubbleSize val="0"/>
        </c:dLbls>
        <c:gapWidth val="50"/>
        <c:overlap val="100"/>
        <c:axId val="1243239776"/>
        <c:axId val="1243255168"/>
        <c:extLst/>
      </c:barChart>
      <c:catAx>
        <c:axId val="124323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43255168"/>
        <c:crosses val="autoZero"/>
        <c:auto val="1"/>
        <c:lblAlgn val="ctr"/>
        <c:lblOffset val="100"/>
        <c:noMultiLvlLbl val="0"/>
      </c:catAx>
      <c:valAx>
        <c:axId val="1243255168"/>
        <c:scaling>
          <c:orientation val="minMax"/>
          <c:max val="120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43239776"/>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it-IT"/>
          </a:p>
        </c:txPr>
      </c:legendEntry>
      <c:layout>
        <c:manualLayout>
          <c:xMode val="edge"/>
          <c:yMode val="edge"/>
          <c:x val="0.27640972662320185"/>
          <c:y val="0.89954756159512306"/>
          <c:w val="0.6953764682391548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'Grafico Var% registrate'!$B$1:$C$1</c:f>
          <c:strCache>
            <c:ptCount val="2"/>
            <c:pt idx="0">
              <c:v>Var. % 2023/2022</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v>FEMMINILI</c:v>
          </c:tx>
          <c:spPr>
            <a:solidFill>
              <a:schemeClr val="accent1"/>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Var% registrate'!$A$4:$A$11</c:f>
              <c:strCache>
                <c:ptCount val="8"/>
                <c:pt idx="0">
                  <c:v>L'Aquila</c:v>
                </c:pt>
                <c:pt idx="1">
                  <c:v>Teramo</c:v>
                </c:pt>
                <c:pt idx="2">
                  <c:v>Chieti</c:v>
                </c:pt>
                <c:pt idx="3">
                  <c:v>Pescara</c:v>
                </c:pt>
                <c:pt idx="5">
                  <c:v>Chieti-Pescara</c:v>
                </c:pt>
                <c:pt idx="6">
                  <c:v>ABRUZZO</c:v>
                </c:pt>
                <c:pt idx="7">
                  <c:v>ITALIA</c:v>
                </c:pt>
              </c:strCache>
            </c:strRef>
          </c:cat>
          <c:val>
            <c:numRef>
              <c:f>'Grafico Var% registrate'!$B$4:$B$11</c:f>
              <c:numCache>
                <c:formatCode>0.0%</c:formatCode>
                <c:ptCount val="8"/>
                <c:pt idx="0">
                  <c:v>-3.4139213602550456E-2</c:v>
                </c:pt>
                <c:pt idx="1">
                  <c:v>-3.9991258741258751E-2</c:v>
                </c:pt>
                <c:pt idx="2">
                  <c:v>-1.5282973811987621E-2</c:v>
                </c:pt>
                <c:pt idx="3">
                  <c:v>-2.729754322111011E-2</c:v>
                </c:pt>
                <c:pt idx="5">
                  <c:v>-2.0229454460313767E-2</c:v>
                </c:pt>
                <c:pt idx="6">
                  <c:v>-2.7737610095964205E-2</c:v>
                </c:pt>
                <c:pt idx="7">
                  <c:v>-8.5427500338522977E-3</c:v>
                </c:pt>
              </c:numCache>
            </c:numRef>
          </c:val>
          <c:extLst>
            <c:ext xmlns:c16="http://schemas.microsoft.com/office/drawing/2014/chart" uri="{C3380CC4-5D6E-409C-BE32-E72D297353CC}">
              <c16:uniqueId val="{00000000-C8F4-47A1-9C88-98CF4BB7ED92}"/>
            </c:ext>
          </c:extLst>
        </c:ser>
        <c:ser>
          <c:idx val="1"/>
          <c:order val="1"/>
          <c:tx>
            <c:v>TOTALE</c:v>
          </c:tx>
          <c:spPr>
            <a:solidFill>
              <a:schemeClr val="bg1">
                <a:lumMod val="6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Var% registrate'!$A$4:$A$11</c:f>
              <c:strCache>
                <c:ptCount val="8"/>
                <c:pt idx="0">
                  <c:v>L'Aquila</c:v>
                </c:pt>
                <c:pt idx="1">
                  <c:v>Teramo</c:v>
                </c:pt>
                <c:pt idx="2">
                  <c:v>Chieti</c:v>
                </c:pt>
                <c:pt idx="3">
                  <c:v>Pescara</c:v>
                </c:pt>
                <c:pt idx="5">
                  <c:v>Chieti-Pescara</c:v>
                </c:pt>
                <c:pt idx="6">
                  <c:v>ABRUZZO</c:v>
                </c:pt>
                <c:pt idx="7">
                  <c:v>ITALIA</c:v>
                </c:pt>
              </c:strCache>
            </c:strRef>
          </c:cat>
          <c:val>
            <c:numRef>
              <c:f>'Grafico Var% registrate'!$C$4:$C$11</c:f>
              <c:numCache>
                <c:formatCode>0.0%</c:formatCode>
                <c:ptCount val="8"/>
                <c:pt idx="0">
                  <c:v>-3.3637941764108614E-2</c:v>
                </c:pt>
                <c:pt idx="1">
                  <c:v>-3.1107220048699036E-2</c:v>
                </c:pt>
                <c:pt idx="2">
                  <c:v>-1.0906304925864196E-2</c:v>
                </c:pt>
                <c:pt idx="3">
                  <c:v>-1.1439852877542234E-2</c:v>
                </c:pt>
                <c:pt idx="5">
                  <c:v>-1.1148806450819837E-2</c:v>
                </c:pt>
                <c:pt idx="6">
                  <c:v>-2.0689051173569784E-2</c:v>
                </c:pt>
                <c:pt idx="7">
                  <c:v>-1.0323334567147291E-2</c:v>
                </c:pt>
              </c:numCache>
            </c:numRef>
          </c:val>
          <c:extLst>
            <c:ext xmlns:c16="http://schemas.microsoft.com/office/drawing/2014/chart" uri="{C3380CC4-5D6E-409C-BE32-E72D297353CC}">
              <c16:uniqueId val="{00000001-C8F4-47A1-9C88-98CF4BB7ED92}"/>
            </c:ext>
          </c:extLst>
        </c:ser>
        <c:dLbls>
          <c:showLegendKey val="0"/>
          <c:showVal val="0"/>
          <c:showCatName val="0"/>
          <c:showSerName val="0"/>
          <c:showPercent val="0"/>
          <c:showBubbleSize val="0"/>
        </c:dLbls>
        <c:gapWidth val="109"/>
        <c:overlap val="-27"/>
        <c:axId val="1833450207"/>
        <c:axId val="1833443135"/>
      </c:barChart>
      <c:catAx>
        <c:axId val="1833450207"/>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833443135"/>
        <c:crosses val="autoZero"/>
        <c:auto val="1"/>
        <c:lblAlgn val="ctr"/>
        <c:lblOffset val="100"/>
        <c:noMultiLvlLbl val="0"/>
      </c:catAx>
      <c:valAx>
        <c:axId val="183344313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833450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noFill/>
    <a:ln w="9525" cap="flat" cmpd="sng" algn="ctr">
      <a:solidFill>
        <a:schemeClr val="bg2">
          <a:lumMod val="90000"/>
        </a:schemeClr>
      </a:solidFill>
      <a:round/>
    </a:ln>
    <a:effectLst/>
  </c:spPr>
  <c:txPr>
    <a:bodyPr/>
    <a:lstStyle/>
    <a:p>
      <a:pPr>
        <a:defRPr/>
      </a:pPr>
      <a:endParaRPr lang="it-I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'Grafico Var% registrate'!$D$1:$E$1</c:f>
          <c:strCache>
            <c:ptCount val="2"/>
            <c:pt idx="0">
              <c:v>Var. % 2023/2021</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v>FEMMINILI</c:v>
          </c:tx>
          <c:spPr>
            <a:solidFill>
              <a:schemeClr val="accent1"/>
            </a:solidFill>
            <a:ln>
              <a:solidFill>
                <a:schemeClr val="accent1"/>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Var% registrate'!$A$4:$A$11</c:f>
              <c:strCache>
                <c:ptCount val="8"/>
                <c:pt idx="0">
                  <c:v>L'Aquila</c:v>
                </c:pt>
                <c:pt idx="1">
                  <c:v>Teramo</c:v>
                </c:pt>
                <c:pt idx="2">
                  <c:v>Chieti</c:v>
                </c:pt>
                <c:pt idx="3">
                  <c:v>Pescara</c:v>
                </c:pt>
                <c:pt idx="5">
                  <c:v>Chieti-Pescara</c:v>
                </c:pt>
                <c:pt idx="6">
                  <c:v>ABRUZZO</c:v>
                </c:pt>
                <c:pt idx="7">
                  <c:v>ITALIA</c:v>
                </c:pt>
              </c:strCache>
            </c:strRef>
          </c:cat>
          <c:val>
            <c:numRef>
              <c:f>'Grafico Var% registrate'!$D$4:$D$11</c:f>
              <c:numCache>
                <c:formatCode>0.0%</c:formatCode>
                <c:ptCount val="8"/>
                <c:pt idx="0">
                  <c:v>-3.2082002129925402E-2</c:v>
                </c:pt>
                <c:pt idx="1">
                  <c:v>-4.0515452659167894E-2</c:v>
                </c:pt>
                <c:pt idx="2">
                  <c:v>-3.4496214781862156E-2</c:v>
                </c:pt>
                <c:pt idx="3">
                  <c:v>-4.8826604382159911E-2</c:v>
                </c:pt>
                <c:pt idx="5">
                  <c:v>-4.0405430196294279E-2</c:v>
                </c:pt>
                <c:pt idx="6">
                  <c:v>-3.8806435682166684E-2</c:v>
                </c:pt>
                <c:pt idx="7">
                  <c:v>-1.2983511617982502E-2</c:v>
                </c:pt>
              </c:numCache>
            </c:numRef>
          </c:val>
          <c:extLst>
            <c:ext xmlns:c16="http://schemas.microsoft.com/office/drawing/2014/chart" uri="{C3380CC4-5D6E-409C-BE32-E72D297353CC}">
              <c16:uniqueId val="{00000000-FAA5-4109-A3DD-8490D655F025}"/>
            </c:ext>
          </c:extLst>
        </c:ser>
        <c:ser>
          <c:idx val="1"/>
          <c:order val="1"/>
          <c:tx>
            <c:v>TOTALE</c:v>
          </c:tx>
          <c:spPr>
            <a:solidFill>
              <a:schemeClr val="bg1">
                <a:lumMod val="6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Var% registrate'!$A$4:$A$11</c:f>
              <c:strCache>
                <c:ptCount val="8"/>
                <c:pt idx="0">
                  <c:v>L'Aquila</c:v>
                </c:pt>
                <c:pt idx="1">
                  <c:v>Teramo</c:v>
                </c:pt>
                <c:pt idx="2">
                  <c:v>Chieti</c:v>
                </c:pt>
                <c:pt idx="3">
                  <c:v>Pescara</c:v>
                </c:pt>
                <c:pt idx="5">
                  <c:v>Chieti-Pescara</c:v>
                </c:pt>
                <c:pt idx="6">
                  <c:v>ABRUZZO</c:v>
                </c:pt>
                <c:pt idx="7">
                  <c:v>ITALIA</c:v>
                </c:pt>
              </c:strCache>
            </c:strRef>
          </c:cat>
          <c:val>
            <c:numRef>
              <c:f>'Grafico Var% registrate'!$E$4:$E$11</c:f>
              <c:numCache>
                <c:formatCode>0.0%</c:formatCode>
                <c:ptCount val="8"/>
                <c:pt idx="0">
                  <c:v>-2.8514981890022995E-2</c:v>
                </c:pt>
                <c:pt idx="1">
                  <c:v>-2.6686821492373225E-2</c:v>
                </c:pt>
                <c:pt idx="2">
                  <c:v>-2.8485425289391575E-2</c:v>
                </c:pt>
                <c:pt idx="3">
                  <c:v>-3.027006950708333E-2</c:v>
                </c:pt>
                <c:pt idx="5">
                  <c:v>-2.9297134238310707E-2</c:v>
                </c:pt>
                <c:pt idx="6">
                  <c:v>-2.8503642317717071E-2</c:v>
                </c:pt>
                <c:pt idx="7">
                  <c:v>-1.8183703048356592E-2</c:v>
                </c:pt>
              </c:numCache>
            </c:numRef>
          </c:val>
          <c:extLst>
            <c:ext xmlns:c16="http://schemas.microsoft.com/office/drawing/2014/chart" uri="{C3380CC4-5D6E-409C-BE32-E72D297353CC}">
              <c16:uniqueId val="{00000001-FAA5-4109-A3DD-8490D655F025}"/>
            </c:ext>
          </c:extLst>
        </c:ser>
        <c:dLbls>
          <c:showLegendKey val="0"/>
          <c:showVal val="0"/>
          <c:showCatName val="0"/>
          <c:showSerName val="0"/>
          <c:showPercent val="0"/>
          <c:showBubbleSize val="0"/>
        </c:dLbls>
        <c:gapWidth val="109"/>
        <c:overlap val="-27"/>
        <c:axId val="1833450207"/>
        <c:axId val="1833443135"/>
      </c:barChart>
      <c:catAx>
        <c:axId val="1833450207"/>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833443135"/>
        <c:crosses val="autoZero"/>
        <c:auto val="1"/>
        <c:lblAlgn val="ctr"/>
        <c:lblOffset val="100"/>
        <c:noMultiLvlLbl val="0"/>
      </c:catAx>
      <c:valAx>
        <c:axId val="183344313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833450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strRef>
          <c:f>'Grafico Var% attive'!$B$1:$C$1</c:f>
          <c:strCache>
            <c:ptCount val="2"/>
            <c:pt idx="0">
              <c:v>Var. % 2023/2022</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6.4211725382268076E-2"/>
          <c:y val="0.1565726681127983"/>
          <c:w val="0.90199735592713004"/>
          <c:h val="0.63920439988385402"/>
        </c:manualLayout>
      </c:layout>
      <c:barChart>
        <c:barDir val="col"/>
        <c:grouping val="clustered"/>
        <c:varyColors val="0"/>
        <c:ser>
          <c:idx val="0"/>
          <c:order val="0"/>
          <c:tx>
            <c:v>FEMMINILI</c:v>
          </c:tx>
          <c:spPr>
            <a:solidFill>
              <a:srgbClr val="4F81BD"/>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Var% attive'!$A$4:$A$11</c:f>
              <c:strCache>
                <c:ptCount val="8"/>
                <c:pt idx="0">
                  <c:v>L'Aquila</c:v>
                </c:pt>
                <c:pt idx="1">
                  <c:v>Teramo</c:v>
                </c:pt>
                <c:pt idx="2">
                  <c:v>Chieti</c:v>
                </c:pt>
                <c:pt idx="3">
                  <c:v>Pescara</c:v>
                </c:pt>
                <c:pt idx="5">
                  <c:v>Chieti-Pescara</c:v>
                </c:pt>
                <c:pt idx="6">
                  <c:v>ABRUZZO</c:v>
                </c:pt>
                <c:pt idx="7">
                  <c:v>ITALIA</c:v>
                </c:pt>
              </c:strCache>
            </c:strRef>
          </c:cat>
          <c:val>
            <c:numRef>
              <c:f>'Grafico Var% attive'!$B$4:$B$11</c:f>
              <c:numCache>
                <c:formatCode>0.0%</c:formatCode>
                <c:ptCount val="8"/>
                <c:pt idx="0">
                  <c:v>-4.0196379257440906E-2</c:v>
                </c:pt>
                <c:pt idx="1">
                  <c:v>-3.8928837093974655E-2</c:v>
                </c:pt>
                <c:pt idx="2">
                  <c:v>-1.7022402540130543E-2</c:v>
                </c:pt>
                <c:pt idx="3">
                  <c:v>-2.764915994179129E-2</c:v>
                </c:pt>
                <c:pt idx="5">
                  <c:v>-2.1273217971106484E-2</c:v>
                </c:pt>
                <c:pt idx="6">
                  <c:v>-2.9210597055046139E-2</c:v>
                </c:pt>
                <c:pt idx="7">
                  <c:v>-6.901592747757701E-3</c:v>
                </c:pt>
              </c:numCache>
            </c:numRef>
          </c:val>
          <c:extLst>
            <c:ext xmlns:c16="http://schemas.microsoft.com/office/drawing/2014/chart" uri="{C3380CC4-5D6E-409C-BE32-E72D297353CC}">
              <c16:uniqueId val="{00000000-2BBF-4B5E-A6A6-EF05FE51305C}"/>
            </c:ext>
          </c:extLst>
        </c:ser>
        <c:ser>
          <c:idx val="1"/>
          <c:order val="1"/>
          <c:tx>
            <c:v>TOTALE</c:v>
          </c:tx>
          <c:spPr>
            <a:solidFill>
              <a:sysClr val="window" lastClr="FFFFFF">
                <a:lumMod val="65000"/>
              </a:sys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Var% attive'!$A$4:$A$11</c:f>
              <c:strCache>
                <c:ptCount val="8"/>
                <c:pt idx="0">
                  <c:v>L'Aquila</c:v>
                </c:pt>
                <c:pt idx="1">
                  <c:v>Teramo</c:v>
                </c:pt>
                <c:pt idx="2">
                  <c:v>Chieti</c:v>
                </c:pt>
                <c:pt idx="3">
                  <c:v>Pescara</c:v>
                </c:pt>
                <c:pt idx="5">
                  <c:v>Chieti-Pescara</c:v>
                </c:pt>
                <c:pt idx="6">
                  <c:v>ABRUZZO</c:v>
                </c:pt>
                <c:pt idx="7">
                  <c:v>ITALIA</c:v>
                </c:pt>
              </c:strCache>
            </c:strRef>
          </c:cat>
          <c:val>
            <c:numRef>
              <c:f>'Grafico Var% attive'!$C$4:$C$11</c:f>
              <c:numCache>
                <c:formatCode>0.0%</c:formatCode>
                <c:ptCount val="8"/>
                <c:pt idx="0">
                  <c:v>-4.0758849990221058E-2</c:v>
                </c:pt>
                <c:pt idx="1">
                  <c:v>-3.1845919145690349E-2</c:v>
                </c:pt>
                <c:pt idx="2">
                  <c:v>-1.2493881861974754E-2</c:v>
                </c:pt>
                <c:pt idx="3">
                  <c:v>-1.1233766233766262E-2</c:v>
                </c:pt>
                <c:pt idx="5">
                  <c:v>-1.1936396673321914E-2</c:v>
                </c:pt>
                <c:pt idx="6">
                  <c:v>-2.2700713789400528E-2</c:v>
                </c:pt>
                <c:pt idx="7">
                  <c:v>-6.1836475878451758E-3</c:v>
                </c:pt>
              </c:numCache>
            </c:numRef>
          </c:val>
          <c:extLst>
            <c:ext xmlns:c16="http://schemas.microsoft.com/office/drawing/2014/chart" uri="{C3380CC4-5D6E-409C-BE32-E72D297353CC}">
              <c16:uniqueId val="{00000001-2BBF-4B5E-A6A6-EF05FE51305C}"/>
            </c:ext>
          </c:extLst>
        </c:ser>
        <c:dLbls>
          <c:showLegendKey val="0"/>
          <c:showVal val="0"/>
          <c:showCatName val="0"/>
          <c:showSerName val="0"/>
          <c:showPercent val="0"/>
          <c:showBubbleSize val="0"/>
        </c:dLbls>
        <c:gapWidth val="109"/>
        <c:overlap val="-27"/>
        <c:axId val="1833450207"/>
        <c:axId val="1833443135"/>
      </c:barChart>
      <c:catAx>
        <c:axId val="1833450207"/>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833443135"/>
        <c:crosses val="autoZero"/>
        <c:auto val="1"/>
        <c:lblAlgn val="ctr"/>
        <c:lblOffset val="100"/>
        <c:noMultiLvlLbl val="0"/>
      </c:catAx>
      <c:valAx>
        <c:axId val="183344313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833450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4">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withinLinear" id="14">
  <a:schemeClr val="accent1"/>
</cs:colorStyle>
</file>

<file path=word/charts/colors18.xml><?xml version="1.0" encoding="utf-8"?>
<cs:colorStyle xmlns:cs="http://schemas.microsoft.com/office/drawing/2012/chartStyle" xmlns:a="http://schemas.openxmlformats.org/drawingml/2006/main" meth="withinLinear" id="14">
  <a:schemeClr val="accent1"/>
</cs:colorStyle>
</file>

<file path=word/charts/colors19.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withinLinear" id="15">
  <a:schemeClr val="accent2"/>
</cs:colorStyle>
</file>

<file path=word/charts/colors9.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Camera di Commercio di Chieti Pescara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8DFF19-CF7E-4DAE-BA99-3F53EF0AE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4513</Words>
  <Characters>25728</Characters>
  <Application>Microsoft Office Word</Application>
  <DocSecurity>0</DocSecurity>
  <Lines>214</Lines>
  <Paragraphs>60</Paragraphs>
  <ScaleCrop>false</ScaleCrop>
  <HeadingPairs>
    <vt:vector size="2" baseType="variant">
      <vt:variant>
        <vt:lpstr>Titolo</vt:lpstr>
      </vt:variant>
      <vt:variant>
        <vt:i4>1</vt:i4>
      </vt:variant>
    </vt:vector>
  </HeadingPairs>
  <TitlesOfParts>
    <vt:vector size="1" baseType="lpstr">
      <vt:lpstr/>
    </vt:vector>
  </TitlesOfParts>
  <Company>Universitas Mercatorum</Company>
  <LinksUpToDate>false</LinksUpToDate>
  <CharactersWithSpaces>30181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MMenghini</dc:creator>
  <cp:keywords/>
  <cp:lastModifiedBy>Maura Di Marco</cp:lastModifiedBy>
  <cp:revision>2</cp:revision>
  <cp:lastPrinted>2024-03-03T15:27:00Z</cp:lastPrinted>
  <dcterms:created xsi:type="dcterms:W3CDTF">2024-03-06T09:57:00Z</dcterms:created>
  <dcterms:modified xsi:type="dcterms:W3CDTF">2024-03-06T09:57:00Z</dcterms:modified>
</cp:coreProperties>
</file>